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decuadrcula1clara-nfasis5"/>
        <w:tblpPr w:leftFromText="141" w:rightFromText="141" w:vertAnchor="page" w:horzAnchor="margin" w:tblpX="-289" w:tblpY="1231"/>
        <w:tblW w:w="5205" w:type="pct"/>
        <w:tblLayout w:type="fixed"/>
        <w:tblLook w:val="0420" w:firstRow="1" w:lastRow="0" w:firstColumn="0" w:lastColumn="0" w:noHBand="0" w:noVBand="1"/>
        <w:tblCaption w:val="Diseño de tabla"/>
      </w:tblPr>
      <w:tblGrid>
        <w:gridCol w:w="3256"/>
        <w:gridCol w:w="2551"/>
        <w:gridCol w:w="2693"/>
        <w:gridCol w:w="2835"/>
        <w:gridCol w:w="2127"/>
        <w:gridCol w:w="1281"/>
        <w:gridCol w:w="1276"/>
      </w:tblGrid>
      <w:tr w:rsidR="00BA3A14" w:rsidRPr="00302BC1" w:rsidTr="003736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tcW w:w="3256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LUNES</w:t>
            </w:r>
          </w:p>
        </w:tc>
        <w:tc>
          <w:tcPr>
            <w:tcW w:w="2551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MARTES</w:t>
            </w:r>
          </w:p>
        </w:tc>
        <w:tc>
          <w:tcPr>
            <w:tcW w:w="2693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MIERCOLES</w:t>
            </w:r>
          </w:p>
        </w:tc>
        <w:tc>
          <w:tcPr>
            <w:tcW w:w="2835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JUEVES</w:t>
            </w:r>
          </w:p>
        </w:tc>
        <w:tc>
          <w:tcPr>
            <w:tcW w:w="2127" w:type="dxa"/>
          </w:tcPr>
          <w:p w:rsidR="002F6E35" w:rsidRPr="00C13DC7" w:rsidRDefault="00C13DC7" w:rsidP="00C13DC7">
            <w:pPr>
              <w:pStyle w:val="Das"/>
              <w:rPr>
                <w:rFonts w:ascii="Baskerville Old Face" w:hAnsi="Baskerville Old Face"/>
                <w:i/>
                <w:sz w:val="20"/>
              </w:rPr>
            </w:pPr>
            <w:r w:rsidRPr="00C13DC7">
              <w:rPr>
                <w:rFonts w:ascii="Baskerville Old Face" w:hAnsi="Baskerville Old Face"/>
                <w:i/>
                <w:sz w:val="20"/>
              </w:rPr>
              <w:t>VIERNES</w:t>
            </w:r>
          </w:p>
        </w:tc>
        <w:tc>
          <w:tcPr>
            <w:tcW w:w="1281" w:type="dxa"/>
          </w:tcPr>
          <w:p w:rsidR="002F6E35" w:rsidRPr="0007199F" w:rsidRDefault="00C13DC7" w:rsidP="00373634">
            <w:pPr>
              <w:pStyle w:val="Das"/>
              <w:rPr>
                <w:rFonts w:ascii="Baskerville Old Face" w:hAnsi="Baskerville Old Face"/>
                <w:b w:val="0"/>
                <w:i/>
                <w:sz w:val="20"/>
              </w:rPr>
            </w:pPr>
            <w:r w:rsidRPr="0007199F">
              <w:rPr>
                <w:rFonts w:ascii="Baskerville Old Face" w:hAnsi="Baskerville Old Face"/>
                <w:b w:val="0"/>
                <w:i/>
                <w:sz w:val="20"/>
              </w:rPr>
              <w:t>SABADO</w:t>
            </w:r>
          </w:p>
        </w:tc>
        <w:tc>
          <w:tcPr>
            <w:tcW w:w="1276" w:type="dxa"/>
          </w:tcPr>
          <w:p w:rsidR="002F6E35" w:rsidRPr="0007199F" w:rsidRDefault="00C13DC7" w:rsidP="00373634">
            <w:pPr>
              <w:pStyle w:val="Das"/>
              <w:rPr>
                <w:rFonts w:ascii="Baskerville Old Face" w:hAnsi="Baskerville Old Face"/>
                <w:b w:val="0"/>
                <w:i/>
                <w:sz w:val="20"/>
              </w:rPr>
            </w:pPr>
            <w:r w:rsidRPr="0007199F">
              <w:rPr>
                <w:rFonts w:ascii="Baskerville Old Face" w:hAnsi="Baskerville Old Face"/>
                <w:b w:val="0"/>
                <w:i/>
                <w:sz w:val="20"/>
              </w:rPr>
              <w:t>DOMINGO</w:t>
            </w:r>
          </w:p>
        </w:tc>
      </w:tr>
      <w:tr w:rsidR="00BA3A14" w:rsidRPr="00302BC1" w:rsidTr="00373634">
        <w:trPr>
          <w:trHeight w:val="278"/>
        </w:trPr>
        <w:tc>
          <w:tcPr>
            <w:tcW w:w="3256" w:type="dxa"/>
          </w:tcPr>
          <w:p w:rsidR="002F6E35" w:rsidRPr="00D14703" w:rsidRDefault="009035F5" w:rsidP="00D14703">
            <w:pPr>
              <w:pStyle w:val="Fechas"/>
              <w:jc w:val="left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  <w:lang w:bidi="es-ES"/>
              </w:rPr>
              <w:fldChar w:fldCharType="begin"/>
            </w:r>
            <w:r w:rsidRPr="00D14703">
              <w:rPr>
                <w:b/>
                <w:i/>
                <w:szCs w:val="22"/>
                <w:lang w:bidi="es-ES"/>
              </w:rPr>
              <w:instrText xml:space="preserve"> IF </w:instrText>
            </w:r>
            <w:r w:rsidRPr="00D14703">
              <w:rPr>
                <w:b/>
                <w:i/>
                <w:szCs w:val="22"/>
                <w:lang w:bidi="es-ES"/>
              </w:rPr>
              <w:fldChar w:fldCharType="begin"/>
            </w:r>
            <w:r w:rsidRPr="00D14703">
              <w:rPr>
                <w:b/>
                <w:i/>
                <w:szCs w:val="22"/>
                <w:lang w:bidi="es-ES"/>
              </w:rPr>
              <w:instrText xml:space="preserve"> DocVariable MonthStart \@ dddd </w:instrText>
            </w:r>
            <w:r w:rsidRPr="00D14703">
              <w:rPr>
                <w:b/>
                <w:i/>
                <w:szCs w:val="22"/>
                <w:lang w:bidi="es-ES"/>
              </w:rPr>
              <w:fldChar w:fldCharType="separate"/>
            </w:r>
            <w:r w:rsidR="008B008C">
              <w:rPr>
                <w:b/>
                <w:i/>
                <w:szCs w:val="22"/>
                <w:lang w:bidi="es-ES"/>
              </w:rPr>
              <w:instrText>miércoles</w:instrText>
            </w:r>
            <w:r w:rsidRPr="00D14703">
              <w:rPr>
                <w:b/>
                <w:i/>
                <w:szCs w:val="22"/>
                <w:lang w:bidi="es-ES"/>
              </w:rPr>
              <w:fldChar w:fldCharType="end"/>
            </w:r>
            <w:r w:rsidRPr="00D14703">
              <w:rPr>
                <w:b/>
                <w:i/>
                <w:szCs w:val="22"/>
                <w:lang w:bidi="es-ES"/>
              </w:rPr>
              <w:instrText xml:space="preserve"> = "</w:instrText>
            </w:r>
            <w:r w:rsidR="00D62B10" w:rsidRPr="00D14703">
              <w:rPr>
                <w:b/>
                <w:i/>
                <w:szCs w:val="22"/>
                <w:lang w:bidi="es-ES"/>
              </w:rPr>
              <w:instrText>lunes</w:instrText>
            </w:r>
            <w:r w:rsidRPr="00D14703">
              <w:rPr>
                <w:b/>
                <w:i/>
                <w:szCs w:val="22"/>
                <w:lang w:bidi="es-ES"/>
              </w:rPr>
              <w:instrText>" 1 ""</w:instrText>
            </w:r>
            <w:r w:rsidRPr="00D14703">
              <w:rPr>
                <w:b/>
                <w:i/>
                <w:szCs w:val="22"/>
                <w:lang w:bidi="es-ES"/>
              </w:rPr>
              <w:fldChar w:fldCharType="end"/>
            </w:r>
          </w:p>
        </w:tc>
        <w:tc>
          <w:tcPr>
            <w:tcW w:w="2551" w:type="dxa"/>
          </w:tcPr>
          <w:p w:rsidR="002F6E35" w:rsidRPr="00D14703" w:rsidRDefault="002F6E35" w:rsidP="00D14703">
            <w:pPr>
              <w:pStyle w:val="Fechas"/>
              <w:jc w:val="left"/>
              <w:rPr>
                <w:b/>
                <w:i/>
                <w:szCs w:val="22"/>
              </w:rPr>
            </w:pPr>
          </w:p>
        </w:tc>
        <w:tc>
          <w:tcPr>
            <w:tcW w:w="2693" w:type="dxa"/>
          </w:tcPr>
          <w:p w:rsidR="002F6E35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1</w:t>
            </w:r>
          </w:p>
        </w:tc>
        <w:tc>
          <w:tcPr>
            <w:tcW w:w="2835" w:type="dxa"/>
          </w:tcPr>
          <w:p w:rsidR="002F6E35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2</w:t>
            </w:r>
          </w:p>
        </w:tc>
        <w:tc>
          <w:tcPr>
            <w:tcW w:w="2127" w:type="dxa"/>
          </w:tcPr>
          <w:p w:rsidR="002F6E35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3</w:t>
            </w:r>
          </w:p>
        </w:tc>
        <w:tc>
          <w:tcPr>
            <w:tcW w:w="1281" w:type="dxa"/>
          </w:tcPr>
          <w:p w:rsidR="002F6E35" w:rsidRPr="00D14703" w:rsidRDefault="00D14703" w:rsidP="00D14703">
            <w:pPr>
              <w:pStyle w:val="Fechas"/>
              <w:rPr>
                <w:i/>
                <w:szCs w:val="22"/>
              </w:rPr>
            </w:pPr>
            <w:r w:rsidRPr="00D14703">
              <w:rPr>
                <w:i/>
                <w:szCs w:val="22"/>
              </w:rPr>
              <w:t>4</w:t>
            </w:r>
            <w:r w:rsidR="0007199F" w:rsidRPr="00D14703">
              <w:rPr>
                <w:i/>
                <w:szCs w:val="22"/>
              </w:rPr>
              <w:t xml:space="preserve">   </w:t>
            </w:r>
          </w:p>
        </w:tc>
        <w:tc>
          <w:tcPr>
            <w:tcW w:w="1276" w:type="dxa"/>
          </w:tcPr>
          <w:p w:rsidR="002F6E35" w:rsidRPr="00D14703" w:rsidRDefault="00D14703" w:rsidP="00D14703">
            <w:pPr>
              <w:pStyle w:val="Fechas"/>
              <w:rPr>
                <w:i/>
                <w:szCs w:val="22"/>
              </w:rPr>
            </w:pPr>
            <w:r w:rsidRPr="00D14703">
              <w:rPr>
                <w:i/>
                <w:szCs w:val="22"/>
              </w:rPr>
              <w:t>5</w:t>
            </w:r>
          </w:p>
        </w:tc>
      </w:tr>
      <w:tr w:rsidR="0007199F" w:rsidRPr="00302BC1" w:rsidTr="00373634">
        <w:trPr>
          <w:trHeight w:hRule="exact" w:val="1284"/>
        </w:trPr>
        <w:tc>
          <w:tcPr>
            <w:tcW w:w="3256" w:type="dxa"/>
            <w:vAlign w:val="center"/>
          </w:tcPr>
          <w:p w:rsidR="0007199F" w:rsidRPr="00D14703" w:rsidRDefault="0007199F" w:rsidP="00D1470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D14703" w:rsidRPr="00D14703" w:rsidRDefault="00D14703" w:rsidP="00D14703">
            <w:pPr>
              <w:rPr>
                <w:rFonts w:ascii="Arial Narrow" w:hAnsi="Arial Narrow"/>
                <w:sz w:val="22"/>
                <w:szCs w:val="22"/>
              </w:rPr>
            </w:pPr>
          </w:p>
          <w:p w:rsidR="00FC55B8" w:rsidRPr="00D14703" w:rsidRDefault="00FC55B8" w:rsidP="00FC55B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FC55B8" w:rsidRPr="00570B0C" w:rsidRDefault="00881CA9" w:rsidP="00746D16">
            <w:pPr>
              <w:jc w:val="center"/>
            </w:pPr>
            <w:r w:rsidRPr="00881CA9">
              <w:rPr>
                <w:szCs w:val="22"/>
              </w:rPr>
              <w:t>-</w:t>
            </w:r>
            <w:r w:rsidRPr="00570B0C">
              <w:t>Inauguración de Calle Mariano Bocanegra – Buenavista</w:t>
            </w:r>
          </w:p>
          <w:p w:rsidR="00881CA9" w:rsidRPr="00570B0C" w:rsidRDefault="00881CA9" w:rsidP="00746D16">
            <w:pPr>
              <w:jc w:val="center"/>
            </w:pPr>
            <w:r w:rsidRPr="00570B0C">
              <w:softHyphen/>
              <w:t>-</w:t>
            </w:r>
            <w:r w:rsidR="00DA0BA3" w:rsidRPr="00570B0C">
              <w:t>Arranque de Obra- Calle Eugenio Zúñiga- Buenavista.</w:t>
            </w:r>
          </w:p>
          <w:p w:rsidR="00DA0BA3" w:rsidRPr="00570B0C" w:rsidRDefault="00570B0C" w:rsidP="00746D16">
            <w:pPr>
              <w:jc w:val="center"/>
            </w:pPr>
            <w:r w:rsidRPr="00570B0C">
              <w:t>-Mesa Transporte Escolar – UNE</w:t>
            </w:r>
          </w:p>
          <w:p w:rsidR="00570B0C" w:rsidRPr="00881CA9" w:rsidRDefault="00570B0C" w:rsidP="00746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:rsidR="0007199F" w:rsidRPr="00746D16" w:rsidRDefault="00570B0C" w:rsidP="00746D16">
            <w:pPr>
              <w:jc w:val="center"/>
            </w:pPr>
            <w:r w:rsidRPr="00570B0C">
              <w:rPr>
                <w:sz w:val="20"/>
                <w:szCs w:val="20"/>
              </w:rPr>
              <w:t>-</w:t>
            </w:r>
            <w:r w:rsidRPr="00746D16">
              <w:t>Mesa “Ordenamiento Territorial” en Palacio de Gobierno.</w:t>
            </w:r>
          </w:p>
          <w:p w:rsidR="00570B0C" w:rsidRPr="00570B0C" w:rsidRDefault="00570B0C" w:rsidP="00746D16">
            <w:pPr>
              <w:jc w:val="center"/>
            </w:pPr>
            <w:r w:rsidRPr="00746D16">
              <w:t>-Arranque de Obra – Calle Aguirre en cabecera.</w:t>
            </w:r>
          </w:p>
        </w:tc>
        <w:tc>
          <w:tcPr>
            <w:tcW w:w="2127" w:type="dxa"/>
            <w:vAlign w:val="center"/>
          </w:tcPr>
          <w:p w:rsidR="00A06492" w:rsidRPr="00D32D8E" w:rsidRDefault="00A94EF5" w:rsidP="00FB74A3">
            <w:pPr>
              <w:jc w:val="center"/>
              <w:rPr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FB74A3" w:rsidRPr="00D32D8E">
              <w:rPr>
                <w:szCs w:val="20"/>
              </w:rPr>
              <w:t>Sesión Extraordinaria.</w:t>
            </w:r>
          </w:p>
          <w:p w:rsidR="00FB74A3" w:rsidRDefault="00A94EF5" w:rsidP="00FB74A3">
            <w:pPr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 xml:space="preserve">- </w:t>
            </w:r>
            <w:r w:rsidR="00D32D8E" w:rsidRPr="00D32D8E">
              <w:rPr>
                <w:szCs w:val="20"/>
              </w:rPr>
              <w:t>Inauguración de Fiestas de Octubre 2025.</w:t>
            </w:r>
          </w:p>
          <w:p w:rsidR="00D32D8E" w:rsidRPr="00D32D8E" w:rsidRDefault="00D32D8E" w:rsidP="00FB74A3">
            <w:pPr>
              <w:jc w:val="center"/>
              <w:rPr>
                <w:szCs w:val="20"/>
              </w:rPr>
            </w:pPr>
            <w:r>
              <w:rPr>
                <w:b/>
                <w:szCs w:val="20"/>
              </w:rPr>
              <w:t>-</w:t>
            </w:r>
            <w:r>
              <w:rPr>
                <w:szCs w:val="20"/>
              </w:rPr>
              <w:t xml:space="preserve"> Aniversario 108 de El Informador.</w:t>
            </w:r>
          </w:p>
          <w:p w:rsidR="00D32D8E" w:rsidRPr="00D32D8E" w:rsidRDefault="00D32D8E" w:rsidP="00FB74A3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81" w:type="dxa"/>
            <w:vAlign w:val="center"/>
          </w:tcPr>
          <w:p w:rsidR="0007199F" w:rsidRPr="00D14703" w:rsidRDefault="0007199F" w:rsidP="00D14703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199F" w:rsidRPr="00D14703" w:rsidRDefault="0007199F" w:rsidP="00D1470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07199F" w:rsidRPr="00302BC1" w:rsidTr="00373634">
        <w:trPr>
          <w:trHeight w:val="102"/>
        </w:trPr>
        <w:tc>
          <w:tcPr>
            <w:tcW w:w="3256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6</w:t>
            </w:r>
          </w:p>
        </w:tc>
        <w:tc>
          <w:tcPr>
            <w:tcW w:w="2551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7</w:t>
            </w:r>
          </w:p>
        </w:tc>
        <w:tc>
          <w:tcPr>
            <w:tcW w:w="2693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8</w:t>
            </w:r>
          </w:p>
        </w:tc>
        <w:tc>
          <w:tcPr>
            <w:tcW w:w="2835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9</w:t>
            </w:r>
          </w:p>
        </w:tc>
        <w:tc>
          <w:tcPr>
            <w:tcW w:w="2127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10</w:t>
            </w:r>
          </w:p>
        </w:tc>
        <w:tc>
          <w:tcPr>
            <w:tcW w:w="1281" w:type="dxa"/>
          </w:tcPr>
          <w:p w:rsidR="0007199F" w:rsidRPr="00D14703" w:rsidRDefault="00D14703" w:rsidP="00D14703">
            <w:pPr>
              <w:pStyle w:val="Fechas"/>
              <w:rPr>
                <w:i/>
                <w:szCs w:val="22"/>
              </w:rPr>
            </w:pPr>
            <w:r w:rsidRPr="00D14703">
              <w:rPr>
                <w:i/>
                <w:szCs w:val="22"/>
              </w:rPr>
              <w:t>11</w:t>
            </w:r>
          </w:p>
        </w:tc>
        <w:tc>
          <w:tcPr>
            <w:tcW w:w="1276" w:type="dxa"/>
          </w:tcPr>
          <w:p w:rsidR="0007199F" w:rsidRPr="00D14703" w:rsidRDefault="00D14703" w:rsidP="00D14703">
            <w:pPr>
              <w:pStyle w:val="Fechas"/>
              <w:rPr>
                <w:i/>
                <w:szCs w:val="22"/>
              </w:rPr>
            </w:pPr>
            <w:r w:rsidRPr="00D14703">
              <w:rPr>
                <w:i/>
                <w:szCs w:val="22"/>
              </w:rPr>
              <w:t>12</w:t>
            </w:r>
          </w:p>
        </w:tc>
      </w:tr>
      <w:tr w:rsidR="0007199F" w:rsidRPr="00302BC1" w:rsidTr="00373634">
        <w:trPr>
          <w:trHeight w:hRule="exact" w:val="1031"/>
        </w:trPr>
        <w:tc>
          <w:tcPr>
            <w:tcW w:w="3256" w:type="dxa"/>
            <w:vAlign w:val="center"/>
          </w:tcPr>
          <w:p w:rsidR="00A06492" w:rsidRPr="00D14703" w:rsidRDefault="00A06492" w:rsidP="00F92C49">
            <w:pPr>
              <w:rPr>
                <w:i/>
                <w:sz w:val="22"/>
                <w:szCs w:val="22"/>
              </w:rPr>
            </w:pPr>
            <w:r w:rsidRPr="00D14703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551" w:type="dxa"/>
            <w:vAlign w:val="center"/>
          </w:tcPr>
          <w:p w:rsidR="00331473" w:rsidRDefault="00331473" w:rsidP="00124013">
            <w:pPr>
              <w:jc w:val="center"/>
            </w:pPr>
            <w:r w:rsidRPr="00331473">
              <w:rPr>
                <w:b/>
              </w:rPr>
              <w:t>-</w:t>
            </w:r>
            <w:r w:rsidRPr="00331473">
              <w:t>Macrobrigada</w:t>
            </w:r>
            <w:r>
              <w:t xml:space="preserve"> en Eucaliptos.</w:t>
            </w:r>
          </w:p>
          <w:p w:rsidR="00331473" w:rsidRDefault="00331473" w:rsidP="00124013">
            <w:pPr>
              <w:jc w:val="center"/>
            </w:pPr>
            <w:r>
              <w:t>-Arranque de Obra – Av. Caoba en Eucaliptos.</w:t>
            </w:r>
          </w:p>
          <w:p w:rsidR="00331473" w:rsidRDefault="00331473" w:rsidP="00124013">
            <w:pPr>
              <w:jc w:val="center"/>
            </w:pPr>
            <w:r>
              <w:t>.Reunión con Artesanos.</w:t>
            </w:r>
          </w:p>
          <w:p w:rsidR="00D14703" w:rsidRPr="00331473" w:rsidRDefault="00331473" w:rsidP="00D14703">
            <w:pPr>
              <w:jc w:val="right"/>
            </w:pPr>
            <w:r>
              <w:t xml:space="preserve"> </w:t>
            </w:r>
            <w:r w:rsidRPr="00331473">
              <w:t xml:space="preserve"> </w:t>
            </w:r>
          </w:p>
          <w:p w:rsidR="00A06492" w:rsidRPr="00D14703" w:rsidRDefault="00A06492" w:rsidP="00D14703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331473" w:rsidRDefault="00331473" w:rsidP="006C20CC">
            <w:pPr>
              <w:jc w:val="center"/>
            </w:pPr>
            <w:r w:rsidRPr="00331473">
              <w:t xml:space="preserve">-Inauguración </w:t>
            </w:r>
            <w:r>
              <w:t>de Calle Lázaro Cárdenas</w:t>
            </w:r>
            <w:r w:rsidR="00124013">
              <w:t xml:space="preserve"> en</w:t>
            </w:r>
            <w:r>
              <w:t xml:space="preserve"> Lomas de Tejeda.</w:t>
            </w:r>
          </w:p>
          <w:p w:rsidR="0007199F" w:rsidRDefault="00331473" w:rsidP="006C20CC">
            <w:pPr>
              <w:jc w:val="center"/>
            </w:pPr>
            <w:r>
              <w:t>-</w:t>
            </w:r>
            <w:r w:rsidR="00124013">
              <w:t>Inauguración</w:t>
            </w:r>
            <w:r>
              <w:t xml:space="preserve"> Capilla de </w:t>
            </w:r>
            <w:r w:rsidR="00124013">
              <w:t>Velación en San Miguel Cuyutlan.</w:t>
            </w:r>
          </w:p>
          <w:p w:rsidR="00124013" w:rsidRPr="00331473" w:rsidRDefault="00124013" w:rsidP="00124013">
            <w:pPr>
              <w:jc w:val="right"/>
            </w:pPr>
          </w:p>
        </w:tc>
        <w:tc>
          <w:tcPr>
            <w:tcW w:w="2835" w:type="dxa"/>
            <w:vAlign w:val="center"/>
          </w:tcPr>
          <w:p w:rsidR="009B29B3" w:rsidRPr="00D14703" w:rsidRDefault="009B29B3" w:rsidP="006814AA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9B29B3" w:rsidRDefault="00C22680" w:rsidP="00C22680">
            <w:pPr>
              <w:jc w:val="center"/>
            </w:pPr>
            <w:r w:rsidRPr="00C22680">
              <w:t xml:space="preserve">-Campeonato </w:t>
            </w:r>
            <w:r>
              <w:t>Interprepas de la UDG.</w:t>
            </w:r>
          </w:p>
          <w:p w:rsidR="00C22680" w:rsidRDefault="00C22680" w:rsidP="00C22680">
            <w:pPr>
              <w:jc w:val="center"/>
            </w:pPr>
            <w:r>
              <w:t>-Visita Obra - Cruz Verde en Chulavista.</w:t>
            </w:r>
          </w:p>
          <w:p w:rsidR="00C22680" w:rsidRPr="00C22680" w:rsidRDefault="00C22680" w:rsidP="00D14703">
            <w:pPr>
              <w:jc w:val="right"/>
            </w:pPr>
          </w:p>
        </w:tc>
        <w:tc>
          <w:tcPr>
            <w:tcW w:w="1281" w:type="dxa"/>
            <w:vAlign w:val="center"/>
          </w:tcPr>
          <w:p w:rsidR="0007199F" w:rsidRPr="00D14703" w:rsidRDefault="0007199F" w:rsidP="00D14703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7199F" w:rsidRPr="00D14703" w:rsidRDefault="0007199F" w:rsidP="00D1470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07199F" w:rsidRPr="00302BC1" w:rsidTr="00373634">
        <w:trPr>
          <w:trHeight w:val="267"/>
        </w:trPr>
        <w:tc>
          <w:tcPr>
            <w:tcW w:w="3256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13</w:t>
            </w:r>
          </w:p>
        </w:tc>
        <w:tc>
          <w:tcPr>
            <w:tcW w:w="2551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14</w:t>
            </w:r>
          </w:p>
        </w:tc>
        <w:tc>
          <w:tcPr>
            <w:tcW w:w="2693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15</w:t>
            </w:r>
          </w:p>
        </w:tc>
        <w:tc>
          <w:tcPr>
            <w:tcW w:w="2835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16</w:t>
            </w:r>
          </w:p>
        </w:tc>
        <w:tc>
          <w:tcPr>
            <w:tcW w:w="2127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17</w:t>
            </w:r>
          </w:p>
        </w:tc>
        <w:tc>
          <w:tcPr>
            <w:tcW w:w="1281" w:type="dxa"/>
          </w:tcPr>
          <w:p w:rsidR="0007199F" w:rsidRPr="00D14703" w:rsidRDefault="00D14703" w:rsidP="00D14703">
            <w:pPr>
              <w:pStyle w:val="Fechas"/>
              <w:rPr>
                <w:i/>
                <w:szCs w:val="22"/>
              </w:rPr>
            </w:pPr>
            <w:r w:rsidRPr="00D14703">
              <w:rPr>
                <w:i/>
                <w:szCs w:val="22"/>
              </w:rPr>
              <w:t>18</w:t>
            </w:r>
          </w:p>
        </w:tc>
        <w:tc>
          <w:tcPr>
            <w:tcW w:w="1276" w:type="dxa"/>
          </w:tcPr>
          <w:p w:rsidR="0007199F" w:rsidRPr="00D14703" w:rsidRDefault="00D14703" w:rsidP="00D14703">
            <w:pPr>
              <w:pStyle w:val="Fechas"/>
              <w:rPr>
                <w:i/>
                <w:szCs w:val="22"/>
              </w:rPr>
            </w:pPr>
            <w:r w:rsidRPr="00D14703">
              <w:rPr>
                <w:i/>
                <w:szCs w:val="22"/>
              </w:rPr>
              <w:t>19</w:t>
            </w:r>
          </w:p>
        </w:tc>
      </w:tr>
      <w:tr w:rsidR="0007199F" w:rsidRPr="00302BC1" w:rsidTr="00F777FA">
        <w:trPr>
          <w:trHeight w:hRule="exact" w:val="1819"/>
        </w:trPr>
        <w:tc>
          <w:tcPr>
            <w:tcW w:w="3256" w:type="dxa"/>
            <w:vAlign w:val="center"/>
          </w:tcPr>
          <w:p w:rsidR="004E2FBE" w:rsidRPr="00F26992" w:rsidRDefault="00C22680" w:rsidP="00F26992">
            <w:pPr>
              <w:jc w:val="center"/>
              <w:rPr>
                <w:sz w:val="16"/>
                <w:szCs w:val="16"/>
              </w:rPr>
            </w:pPr>
            <w:r w:rsidRPr="00F26992">
              <w:rPr>
                <w:sz w:val="16"/>
                <w:szCs w:val="16"/>
              </w:rPr>
              <w:t>-Honores a la Bandera</w:t>
            </w:r>
            <w:r w:rsidR="00F26992" w:rsidRPr="00F26992">
              <w:rPr>
                <w:sz w:val="16"/>
                <w:szCs w:val="16"/>
              </w:rPr>
              <w:t xml:space="preserve"> - </w:t>
            </w:r>
            <w:r w:rsidRPr="00F26992">
              <w:rPr>
                <w:sz w:val="16"/>
                <w:szCs w:val="16"/>
              </w:rPr>
              <w:t xml:space="preserve"> Se</w:t>
            </w:r>
            <w:r w:rsidR="00F26992" w:rsidRPr="00F26992">
              <w:rPr>
                <w:sz w:val="16"/>
                <w:szCs w:val="16"/>
              </w:rPr>
              <w:t>cundaria 124 José Manuel Arroyo en la Alameda.</w:t>
            </w:r>
          </w:p>
          <w:p w:rsidR="00F26992" w:rsidRPr="00F26992" w:rsidRDefault="00F26992" w:rsidP="00F26992">
            <w:pPr>
              <w:jc w:val="center"/>
              <w:rPr>
                <w:sz w:val="16"/>
                <w:szCs w:val="16"/>
              </w:rPr>
            </w:pPr>
            <w:r w:rsidRPr="00F26992">
              <w:rPr>
                <w:sz w:val="16"/>
                <w:szCs w:val="16"/>
              </w:rPr>
              <w:t>- Arranque de Obra – Panteón en la Alameda.</w:t>
            </w:r>
          </w:p>
          <w:p w:rsidR="00F26992" w:rsidRDefault="00F26992" w:rsidP="00F26992">
            <w:pPr>
              <w:jc w:val="center"/>
              <w:rPr>
                <w:sz w:val="16"/>
                <w:szCs w:val="16"/>
              </w:rPr>
            </w:pPr>
            <w:r w:rsidRPr="00F26992">
              <w:rPr>
                <w:sz w:val="16"/>
                <w:szCs w:val="16"/>
              </w:rPr>
              <w:t>-Inauguración Calle Santa</w:t>
            </w:r>
            <w:r>
              <w:t xml:space="preserve"> </w:t>
            </w:r>
            <w:r w:rsidRPr="00F26992">
              <w:rPr>
                <w:sz w:val="16"/>
                <w:szCs w:val="16"/>
              </w:rPr>
              <w:t>Mónica</w:t>
            </w:r>
            <w:r>
              <w:rPr>
                <w:sz w:val="16"/>
                <w:szCs w:val="16"/>
              </w:rPr>
              <w:t xml:space="preserve"> en la Alameda.</w:t>
            </w:r>
          </w:p>
          <w:p w:rsidR="00F26992" w:rsidRDefault="00F26992" w:rsidP="00640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-Entrega de Tarjetas Salud Cerca de Ti en Agaves</w:t>
            </w:r>
            <w:r w:rsidR="00AD3326">
              <w:rPr>
                <w:sz w:val="16"/>
                <w:szCs w:val="16"/>
              </w:rPr>
              <w:t>.</w:t>
            </w:r>
          </w:p>
          <w:p w:rsidR="00640B94" w:rsidRPr="00640B94" w:rsidRDefault="00640B94" w:rsidP="00640B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Inauguración Parque La Calera.</w:t>
            </w:r>
          </w:p>
        </w:tc>
        <w:tc>
          <w:tcPr>
            <w:tcW w:w="2551" w:type="dxa"/>
            <w:vAlign w:val="center"/>
          </w:tcPr>
          <w:p w:rsidR="0007199F" w:rsidRDefault="00640B94" w:rsidP="007813FE">
            <w:pPr>
              <w:spacing w:befor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Cs w:val="22"/>
              </w:rPr>
              <w:t>Inauguración de Av. Galaxia, La Noria.</w:t>
            </w:r>
          </w:p>
          <w:p w:rsidR="00640B94" w:rsidRDefault="007813FE" w:rsidP="007813FE">
            <w:pPr>
              <w:spacing w:before="0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  <w:r w:rsidR="00640B94">
              <w:rPr>
                <w:szCs w:val="22"/>
              </w:rPr>
              <w:t xml:space="preserve"> </w:t>
            </w:r>
            <w:r w:rsidR="00EC2641">
              <w:rPr>
                <w:szCs w:val="22"/>
              </w:rPr>
              <w:t>Macro Intervención en La Noria.</w:t>
            </w:r>
          </w:p>
          <w:p w:rsidR="00EC2641" w:rsidRDefault="00EC2641" w:rsidP="007813FE">
            <w:pPr>
              <w:spacing w:before="0"/>
              <w:jc w:val="center"/>
              <w:rPr>
                <w:szCs w:val="22"/>
              </w:rPr>
            </w:pPr>
            <w:r>
              <w:rPr>
                <w:szCs w:val="22"/>
              </w:rPr>
              <w:t>- Reunión con Dirección Obra Pública.</w:t>
            </w:r>
          </w:p>
          <w:p w:rsidR="00EC2641" w:rsidRPr="00640B94" w:rsidRDefault="00EC2641" w:rsidP="00D14703">
            <w:pPr>
              <w:jc w:val="right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07199F" w:rsidRDefault="00583459" w:rsidP="00F777FA">
            <w:pPr>
              <w:jc w:val="center"/>
              <w:rPr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-</w:t>
            </w:r>
            <w:r w:rsidRPr="00583459">
              <w:rPr>
                <w:szCs w:val="22"/>
              </w:rPr>
              <w:t>Instalación del Consejo de Colaboración Empresarial.</w:t>
            </w:r>
          </w:p>
          <w:p w:rsidR="001D7917" w:rsidRDefault="001D7917" w:rsidP="00F777FA">
            <w:pPr>
              <w:jc w:val="center"/>
              <w:rPr>
                <w:szCs w:val="22"/>
              </w:rPr>
            </w:pPr>
          </w:p>
          <w:p w:rsidR="00583459" w:rsidRPr="00583459" w:rsidRDefault="00583459" w:rsidP="00F777FA">
            <w:pPr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-</w:t>
            </w:r>
            <w:r w:rsidR="007813FE">
              <w:rPr>
                <w:szCs w:val="22"/>
              </w:rPr>
              <w:t>Reunión con Coordinación de Corresponsabilidad.</w:t>
            </w:r>
          </w:p>
        </w:tc>
        <w:tc>
          <w:tcPr>
            <w:tcW w:w="2835" w:type="dxa"/>
            <w:vAlign w:val="center"/>
          </w:tcPr>
          <w:p w:rsidR="00D14703" w:rsidRPr="00621F17" w:rsidRDefault="00621F17" w:rsidP="00621F17">
            <w:pPr>
              <w:jc w:val="center"/>
              <w:rPr>
                <w:sz w:val="16"/>
                <w:szCs w:val="16"/>
              </w:rPr>
            </w:pPr>
            <w:r w:rsidRPr="00621F17">
              <w:rPr>
                <w:b/>
                <w:sz w:val="16"/>
                <w:szCs w:val="16"/>
              </w:rPr>
              <w:t>-</w:t>
            </w:r>
            <w:r w:rsidRPr="00621F17">
              <w:rPr>
                <w:sz w:val="16"/>
                <w:szCs w:val="16"/>
              </w:rPr>
              <w:t>Mesa de Dialogo, transporte Escolar.</w:t>
            </w:r>
          </w:p>
          <w:p w:rsidR="00621F17" w:rsidRPr="00621F17" w:rsidRDefault="00621F17" w:rsidP="00621F17">
            <w:pPr>
              <w:jc w:val="center"/>
              <w:rPr>
                <w:sz w:val="16"/>
                <w:szCs w:val="16"/>
              </w:rPr>
            </w:pPr>
            <w:r w:rsidRPr="00621F17">
              <w:rPr>
                <w:sz w:val="16"/>
                <w:szCs w:val="16"/>
              </w:rPr>
              <w:t>-Inauguración Calle Matamoros en San Agustín.</w:t>
            </w:r>
          </w:p>
          <w:p w:rsidR="00621F17" w:rsidRPr="00621F17" w:rsidRDefault="00621F17" w:rsidP="00621F17">
            <w:pPr>
              <w:jc w:val="center"/>
              <w:rPr>
                <w:sz w:val="16"/>
                <w:szCs w:val="16"/>
              </w:rPr>
            </w:pPr>
            <w:r w:rsidRPr="00621F17">
              <w:rPr>
                <w:sz w:val="16"/>
                <w:szCs w:val="16"/>
              </w:rPr>
              <w:t>-Inauguración de Plaza Principal y Entrega de Tarjetas Salud Cerca de Ti en San Agustín.</w:t>
            </w:r>
          </w:p>
          <w:p w:rsidR="00621F17" w:rsidRDefault="00621F17" w:rsidP="00621F17">
            <w:pPr>
              <w:jc w:val="center"/>
            </w:pPr>
            <w:r w:rsidRPr="00621F17">
              <w:rPr>
                <w:sz w:val="16"/>
                <w:szCs w:val="16"/>
              </w:rPr>
              <w:t>-inauguración Calle Placeres en</w:t>
            </w:r>
            <w:r>
              <w:t xml:space="preserve"> San Sebastián.</w:t>
            </w:r>
          </w:p>
          <w:p w:rsidR="00621F17" w:rsidRPr="00621F17" w:rsidRDefault="00621F17" w:rsidP="00D14703">
            <w:pPr>
              <w:jc w:val="right"/>
            </w:pPr>
            <w:r>
              <w:t xml:space="preserve"> </w:t>
            </w:r>
          </w:p>
          <w:p w:rsidR="0013449D" w:rsidRPr="00D14703" w:rsidRDefault="0013449D" w:rsidP="00D14703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127" w:type="dxa"/>
            <w:vAlign w:val="center"/>
          </w:tcPr>
          <w:p w:rsidR="00D14703" w:rsidRPr="00D14703" w:rsidRDefault="00D14703" w:rsidP="00D14703">
            <w:pPr>
              <w:jc w:val="right"/>
              <w:rPr>
                <w:sz w:val="22"/>
                <w:szCs w:val="22"/>
              </w:rPr>
            </w:pPr>
          </w:p>
          <w:p w:rsidR="004E2FBE" w:rsidRPr="00D14703" w:rsidRDefault="004E2FBE" w:rsidP="00D1470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81" w:type="dxa"/>
          </w:tcPr>
          <w:p w:rsidR="0007199F" w:rsidRPr="00D14703" w:rsidRDefault="0007199F" w:rsidP="00D14703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7199F" w:rsidRPr="00D14703" w:rsidRDefault="0007199F" w:rsidP="00D1470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07199F" w:rsidRPr="00302BC1" w:rsidTr="00373634">
        <w:trPr>
          <w:trHeight w:val="278"/>
        </w:trPr>
        <w:tc>
          <w:tcPr>
            <w:tcW w:w="3256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20</w:t>
            </w:r>
          </w:p>
        </w:tc>
        <w:tc>
          <w:tcPr>
            <w:tcW w:w="2551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21</w:t>
            </w:r>
          </w:p>
        </w:tc>
        <w:tc>
          <w:tcPr>
            <w:tcW w:w="2693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22</w:t>
            </w:r>
          </w:p>
        </w:tc>
        <w:tc>
          <w:tcPr>
            <w:tcW w:w="2835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23</w:t>
            </w:r>
          </w:p>
        </w:tc>
        <w:tc>
          <w:tcPr>
            <w:tcW w:w="2127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24</w:t>
            </w:r>
          </w:p>
        </w:tc>
        <w:tc>
          <w:tcPr>
            <w:tcW w:w="1281" w:type="dxa"/>
          </w:tcPr>
          <w:p w:rsidR="0007199F" w:rsidRPr="00D14703" w:rsidRDefault="00D14703" w:rsidP="00D14703">
            <w:pPr>
              <w:pStyle w:val="Fechas"/>
              <w:rPr>
                <w:i/>
                <w:szCs w:val="22"/>
              </w:rPr>
            </w:pPr>
            <w:r w:rsidRPr="00D14703">
              <w:rPr>
                <w:i/>
                <w:szCs w:val="22"/>
              </w:rPr>
              <w:t>25</w:t>
            </w:r>
          </w:p>
        </w:tc>
        <w:tc>
          <w:tcPr>
            <w:tcW w:w="1276" w:type="dxa"/>
          </w:tcPr>
          <w:p w:rsidR="0007199F" w:rsidRPr="00D14703" w:rsidRDefault="00D14703" w:rsidP="00D14703">
            <w:pPr>
              <w:pStyle w:val="Fechas"/>
              <w:rPr>
                <w:i/>
                <w:szCs w:val="22"/>
              </w:rPr>
            </w:pPr>
            <w:r w:rsidRPr="00D14703">
              <w:rPr>
                <w:i/>
                <w:szCs w:val="22"/>
              </w:rPr>
              <w:t>26</w:t>
            </w:r>
          </w:p>
        </w:tc>
      </w:tr>
      <w:tr w:rsidR="0007199F" w:rsidRPr="00302BC1" w:rsidTr="00373634">
        <w:trPr>
          <w:trHeight w:hRule="exact" w:val="2406"/>
        </w:trPr>
        <w:tc>
          <w:tcPr>
            <w:tcW w:w="3256" w:type="dxa"/>
            <w:vAlign w:val="center"/>
          </w:tcPr>
          <w:p w:rsidR="0007199F" w:rsidRPr="00D14703" w:rsidRDefault="0007199F" w:rsidP="00D14703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48250C" w:rsidRDefault="0048250C" w:rsidP="009421AB">
            <w:pPr>
              <w:jc w:val="center"/>
            </w:pPr>
          </w:p>
          <w:p w:rsidR="008B008C" w:rsidRDefault="008B008C" w:rsidP="0048250C">
            <w:pPr>
              <w:jc w:val="center"/>
            </w:pPr>
            <w:r w:rsidRPr="008B008C">
              <w:t>-Inauguración</w:t>
            </w:r>
            <w:r>
              <w:t xml:space="preserve"> Calle Juárez y Javier Mina en el Refugio.</w:t>
            </w:r>
          </w:p>
          <w:p w:rsidR="0048250C" w:rsidRDefault="0048250C" w:rsidP="0048250C">
            <w:pPr>
              <w:jc w:val="center"/>
            </w:pPr>
          </w:p>
          <w:p w:rsidR="008B008C" w:rsidRDefault="008B008C" w:rsidP="0048250C">
            <w:pPr>
              <w:jc w:val="center"/>
            </w:pPr>
            <w:r>
              <w:t>-Arranque de Obra – Línea de Conducción Planta el Zapote al Refugio.</w:t>
            </w:r>
          </w:p>
          <w:p w:rsidR="00D14703" w:rsidRPr="008B008C" w:rsidRDefault="00D14703" w:rsidP="009421AB">
            <w:pPr>
              <w:jc w:val="center"/>
            </w:pPr>
          </w:p>
          <w:p w:rsidR="0007199F" w:rsidRPr="00D14703" w:rsidRDefault="0007199F" w:rsidP="009421A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07199F" w:rsidRDefault="0048250C" w:rsidP="0048250C">
            <w:pPr>
              <w:jc w:val="center"/>
            </w:pPr>
            <w:r>
              <w:t>-Inauguración Macro Tanque, Líneas de Distribución y llenado en   Cerro del Gato.</w:t>
            </w:r>
          </w:p>
          <w:p w:rsidR="0048250C" w:rsidRDefault="0048250C" w:rsidP="0048250C">
            <w:pPr>
              <w:jc w:val="center"/>
            </w:pPr>
            <w:r>
              <w:t>-Entrega de 4ta Etapa Clúster Santa Fe.</w:t>
            </w:r>
          </w:p>
          <w:p w:rsidR="0048250C" w:rsidRPr="0048250C" w:rsidRDefault="0048250C" w:rsidP="0048250C">
            <w:pPr>
              <w:jc w:val="center"/>
            </w:pPr>
            <w:r>
              <w:t>-40 Aniversario Santo Entierro Peregrino.</w:t>
            </w:r>
          </w:p>
        </w:tc>
        <w:tc>
          <w:tcPr>
            <w:tcW w:w="2835" w:type="dxa"/>
            <w:vAlign w:val="center"/>
          </w:tcPr>
          <w:p w:rsidR="00B60935" w:rsidRPr="00496B19" w:rsidRDefault="00000F31" w:rsidP="00496B19">
            <w:pPr>
              <w:jc w:val="center"/>
              <w:rPr>
                <w:sz w:val="16"/>
              </w:rPr>
            </w:pPr>
            <w:r w:rsidRPr="00496B19">
              <w:rPr>
                <w:sz w:val="16"/>
              </w:rPr>
              <w:t>-Capacitación sobre Procesos Educativos para una Productividad Positiva – SUM.</w:t>
            </w:r>
          </w:p>
          <w:p w:rsidR="0049105C" w:rsidRPr="00496B19" w:rsidRDefault="00000F31" w:rsidP="0049105C">
            <w:pPr>
              <w:jc w:val="center"/>
              <w:rPr>
                <w:sz w:val="16"/>
              </w:rPr>
            </w:pPr>
            <w:r w:rsidRPr="00496B19">
              <w:rPr>
                <w:sz w:val="16"/>
              </w:rPr>
              <w:t>-</w:t>
            </w:r>
            <w:r w:rsidR="0049105C" w:rsidRPr="00496B19">
              <w:rPr>
                <w:sz w:val="16"/>
              </w:rPr>
              <w:t>Macro Intervención Siempre hay Chamba en “La Fortuna”.</w:t>
            </w:r>
          </w:p>
          <w:p w:rsidR="00496B19" w:rsidRPr="00496B19" w:rsidRDefault="00496B19" w:rsidP="0049105C">
            <w:pPr>
              <w:jc w:val="center"/>
              <w:rPr>
                <w:sz w:val="16"/>
              </w:rPr>
            </w:pPr>
            <w:r w:rsidRPr="00496B19">
              <w:rPr>
                <w:sz w:val="16"/>
              </w:rPr>
              <w:t>-Entrega de la Medalla al Mérito Industrial 2025.</w:t>
            </w:r>
          </w:p>
          <w:p w:rsidR="00496B19" w:rsidRDefault="00496B19" w:rsidP="0049105C">
            <w:pPr>
              <w:jc w:val="center"/>
              <w:rPr>
                <w:sz w:val="16"/>
              </w:rPr>
            </w:pPr>
            <w:r w:rsidRPr="00496B19">
              <w:rPr>
                <w:sz w:val="16"/>
              </w:rPr>
              <w:t>-Inauguración Clínica de Atención “El Palomar”</w:t>
            </w:r>
          </w:p>
          <w:p w:rsidR="00496B19" w:rsidRPr="00496B19" w:rsidRDefault="00496B19" w:rsidP="0049105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- Entrega de Reconocimientos, Cadetes y </w:t>
            </w:r>
            <w:r w:rsidR="00F633A2">
              <w:rPr>
                <w:sz w:val="16"/>
              </w:rPr>
              <w:t>Policías</w:t>
            </w:r>
            <w:r>
              <w:rPr>
                <w:sz w:val="16"/>
              </w:rPr>
              <w:t>.</w:t>
            </w:r>
          </w:p>
          <w:p w:rsidR="0049105C" w:rsidRDefault="0049105C" w:rsidP="0049105C">
            <w:pPr>
              <w:jc w:val="center"/>
            </w:pPr>
          </w:p>
          <w:p w:rsidR="00000F31" w:rsidRPr="00000F31" w:rsidRDefault="0049105C" w:rsidP="00000F31">
            <w:pPr>
              <w:jc w:val="right"/>
            </w:pPr>
            <w:r>
              <w:t xml:space="preserve"> </w:t>
            </w:r>
            <w:r w:rsidR="00000F31">
              <w:t xml:space="preserve"> </w:t>
            </w:r>
          </w:p>
        </w:tc>
        <w:tc>
          <w:tcPr>
            <w:tcW w:w="2127" w:type="dxa"/>
            <w:vAlign w:val="center"/>
          </w:tcPr>
          <w:p w:rsidR="00C57763" w:rsidRDefault="00F777FA" w:rsidP="00F777F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Cs w:val="22"/>
              </w:rPr>
              <w:t>Reunión con Gobierno del Estado.</w:t>
            </w:r>
          </w:p>
          <w:p w:rsidR="00F777FA" w:rsidRPr="00F777FA" w:rsidRDefault="00F777FA" w:rsidP="00F777FA">
            <w:pPr>
              <w:jc w:val="center"/>
              <w:rPr>
                <w:b/>
                <w:i/>
                <w:szCs w:val="22"/>
              </w:rPr>
            </w:pPr>
            <w:r>
              <w:rPr>
                <w:szCs w:val="22"/>
              </w:rPr>
              <w:t>- Toma de Protesta del Coronel del 15/o Batallón de Guardia Nacional.</w:t>
            </w:r>
          </w:p>
        </w:tc>
        <w:tc>
          <w:tcPr>
            <w:tcW w:w="1281" w:type="dxa"/>
            <w:vAlign w:val="center"/>
          </w:tcPr>
          <w:p w:rsidR="0007199F" w:rsidRPr="00D14703" w:rsidRDefault="0007199F" w:rsidP="00D14703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276" w:type="dxa"/>
          </w:tcPr>
          <w:p w:rsidR="0007199F" w:rsidRPr="00D14703" w:rsidRDefault="0007199F" w:rsidP="00D1470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07199F" w:rsidRPr="00302BC1" w:rsidTr="00373634">
        <w:trPr>
          <w:trHeight w:val="135"/>
        </w:trPr>
        <w:tc>
          <w:tcPr>
            <w:tcW w:w="3256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27</w:t>
            </w:r>
          </w:p>
        </w:tc>
        <w:tc>
          <w:tcPr>
            <w:tcW w:w="2551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28</w:t>
            </w:r>
          </w:p>
        </w:tc>
        <w:tc>
          <w:tcPr>
            <w:tcW w:w="2693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29</w:t>
            </w:r>
          </w:p>
        </w:tc>
        <w:tc>
          <w:tcPr>
            <w:tcW w:w="2835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30</w:t>
            </w:r>
          </w:p>
        </w:tc>
        <w:tc>
          <w:tcPr>
            <w:tcW w:w="2127" w:type="dxa"/>
          </w:tcPr>
          <w:p w:rsidR="0007199F" w:rsidRPr="00D14703" w:rsidRDefault="00D14703" w:rsidP="00D14703">
            <w:pPr>
              <w:pStyle w:val="Fechas"/>
              <w:rPr>
                <w:b/>
                <w:i/>
                <w:szCs w:val="22"/>
              </w:rPr>
            </w:pPr>
            <w:r w:rsidRPr="00D14703">
              <w:rPr>
                <w:b/>
                <w:i/>
                <w:szCs w:val="22"/>
              </w:rPr>
              <w:t>31</w:t>
            </w:r>
          </w:p>
        </w:tc>
        <w:tc>
          <w:tcPr>
            <w:tcW w:w="1281" w:type="dxa"/>
          </w:tcPr>
          <w:p w:rsidR="0007199F" w:rsidRPr="00D14703" w:rsidRDefault="0007199F" w:rsidP="00D14703">
            <w:pPr>
              <w:pStyle w:val="Fechas"/>
              <w:rPr>
                <w:i/>
                <w:szCs w:val="22"/>
              </w:rPr>
            </w:pPr>
          </w:p>
        </w:tc>
        <w:tc>
          <w:tcPr>
            <w:tcW w:w="1276" w:type="dxa"/>
          </w:tcPr>
          <w:p w:rsidR="0007199F" w:rsidRPr="00D14703" w:rsidRDefault="0007199F" w:rsidP="00D14703">
            <w:pPr>
              <w:pStyle w:val="Fechas"/>
              <w:rPr>
                <w:i/>
                <w:szCs w:val="22"/>
              </w:rPr>
            </w:pPr>
          </w:p>
        </w:tc>
      </w:tr>
      <w:tr w:rsidR="0007199F" w:rsidRPr="00302BC1" w:rsidTr="004454D4">
        <w:trPr>
          <w:trHeight w:hRule="exact" w:val="1829"/>
        </w:trPr>
        <w:tc>
          <w:tcPr>
            <w:tcW w:w="3256" w:type="dxa"/>
            <w:vAlign w:val="center"/>
          </w:tcPr>
          <w:p w:rsidR="008F2B28" w:rsidRPr="008F2B28" w:rsidRDefault="008F2B28" w:rsidP="00054FB3">
            <w:pPr>
              <w:rPr>
                <w:rFonts w:cs="Calibri"/>
                <w:color w:val="000000"/>
                <w:szCs w:val="22"/>
              </w:rPr>
            </w:pPr>
          </w:p>
          <w:p w:rsidR="0007199F" w:rsidRDefault="0001364C" w:rsidP="00CC68EA">
            <w:pPr>
              <w:jc w:val="center"/>
            </w:pPr>
            <w:r>
              <w:t>-Honores a la Bandera en UPZMG.</w:t>
            </w:r>
          </w:p>
          <w:p w:rsidR="0001364C" w:rsidRDefault="0001364C" w:rsidP="0001364C">
            <w:pPr>
              <w:jc w:val="center"/>
            </w:pPr>
            <w:r>
              <w:t>-Mesa de Dialogo tema: Infraestructura, Gobierno del Estado.</w:t>
            </w:r>
          </w:p>
          <w:p w:rsidR="0001364C" w:rsidRDefault="0001364C" w:rsidP="0001364C">
            <w:pPr>
              <w:jc w:val="center"/>
            </w:pPr>
            <w:r>
              <w:t>-Primer Informe del CENDI.</w:t>
            </w:r>
          </w:p>
          <w:p w:rsidR="0001364C" w:rsidRPr="00F35F25" w:rsidRDefault="0001364C" w:rsidP="0001364C">
            <w:pPr>
              <w:jc w:val="center"/>
            </w:pPr>
          </w:p>
        </w:tc>
        <w:tc>
          <w:tcPr>
            <w:tcW w:w="2551" w:type="dxa"/>
            <w:vAlign w:val="center"/>
          </w:tcPr>
          <w:p w:rsidR="004A3146" w:rsidRDefault="004A3146" w:rsidP="00721956">
            <w:pPr>
              <w:jc w:val="center"/>
            </w:pPr>
            <w:r>
              <w:t>-Inauguración - Rehabilitación de Vialidades en Valle Dorado.</w:t>
            </w:r>
          </w:p>
          <w:p w:rsidR="0007199F" w:rsidRDefault="004A3146" w:rsidP="00721956">
            <w:pPr>
              <w:jc w:val="center"/>
            </w:pPr>
            <w:r>
              <w:t>-Inauguración - Modulo de Baños Escuela Las Luces.</w:t>
            </w:r>
          </w:p>
          <w:p w:rsidR="004A3146" w:rsidRDefault="004A3146" w:rsidP="00721956">
            <w:pPr>
              <w:jc w:val="center"/>
            </w:pPr>
            <w:r>
              <w:t>-Primer Informe Dif Tlajo.</w:t>
            </w:r>
          </w:p>
          <w:p w:rsidR="004A3146" w:rsidRPr="00F35F25" w:rsidRDefault="004A3146" w:rsidP="00721956">
            <w:pPr>
              <w:jc w:val="center"/>
            </w:pPr>
            <w:r>
              <w:t>-Sesión Extraordinaria.</w:t>
            </w:r>
          </w:p>
        </w:tc>
        <w:tc>
          <w:tcPr>
            <w:tcW w:w="2693" w:type="dxa"/>
            <w:vAlign w:val="center"/>
          </w:tcPr>
          <w:p w:rsidR="00AB418D" w:rsidRDefault="00AB418D" w:rsidP="00AB418D">
            <w:pPr>
              <w:jc w:val="center"/>
            </w:pPr>
            <w:r>
              <w:t>-Inauguración de Parque Incluyente Júpiter.</w:t>
            </w:r>
          </w:p>
          <w:p w:rsidR="00AB418D" w:rsidRDefault="00AB418D" w:rsidP="00AB418D">
            <w:pPr>
              <w:jc w:val="center"/>
            </w:pPr>
            <w:r>
              <w:t>-Visita de Obra en Adolf B. Horn.</w:t>
            </w:r>
          </w:p>
          <w:p w:rsidR="00AB418D" w:rsidRDefault="00AB418D" w:rsidP="00AB418D">
            <w:pPr>
              <w:jc w:val="center"/>
            </w:pPr>
            <w:r>
              <w:t>- Feria del Empleo en Santa Fe.</w:t>
            </w:r>
          </w:p>
          <w:p w:rsidR="00AB418D" w:rsidRDefault="00AB418D" w:rsidP="00AB418D">
            <w:pPr>
              <w:jc w:val="center"/>
            </w:pPr>
            <w:r>
              <w:t>- Cierre de Foro y Festival por la Paz.</w:t>
            </w:r>
          </w:p>
          <w:p w:rsidR="00AB418D" w:rsidRDefault="00AB418D" w:rsidP="00AB418D">
            <w:pPr>
              <w:jc w:val="center"/>
            </w:pPr>
            <w:r>
              <w:t>-Cierre de Foro el Buen Vecino.</w:t>
            </w:r>
          </w:p>
          <w:p w:rsidR="0007199F" w:rsidRPr="00D14703" w:rsidRDefault="0007199F" w:rsidP="00AB418D">
            <w:pPr>
              <w:jc w:val="center"/>
            </w:pPr>
          </w:p>
        </w:tc>
        <w:tc>
          <w:tcPr>
            <w:tcW w:w="2835" w:type="dxa"/>
            <w:vAlign w:val="center"/>
          </w:tcPr>
          <w:p w:rsidR="0007199F" w:rsidRDefault="004454D4" w:rsidP="004454D4">
            <w:pPr>
              <w:jc w:val="center"/>
            </w:pPr>
            <w:r>
              <w:t>-Inauguración de Tanque de Agua Elevado en Tepetates.</w:t>
            </w:r>
          </w:p>
          <w:p w:rsidR="0026138D" w:rsidRDefault="0026138D" w:rsidP="004454D4">
            <w:pPr>
              <w:jc w:val="center"/>
            </w:pPr>
            <w:r>
              <w:t>-Firma de Convenio – RED JALISCO.</w:t>
            </w:r>
          </w:p>
          <w:p w:rsidR="0026138D" w:rsidRDefault="0026138D" w:rsidP="0026138D">
            <w:pPr>
              <w:jc w:val="center"/>
            </w:pPr>
            <w:r>
              <w:t>-Evento Cultural “Día de Muertos”- Preparatoria San José del Valle.</w:t>
            </w:r>
          </w:p>
          <w:p w:rsidR="0026138D" w:rsidRDefault="0026138D" w:rsidP="0026138D">
            <w:pPr>
              <w:jc w:val="center"/>
            </w:pPr>
            <w:r>
              <w:t>-Informe COMUDE.</w:t>
            </w:r>
          </w:p>
          <w:p w:rsidR="0026138D" w:rsidRDefault="0026138D" w:rsidP="0026138D">
            <w:pPr>
              <w:jc w:val="center"/>
            </w:pPr>
          </w:p>
          <w:p w:rsidR="004454D4" w:rsidRPr="00D14703" w:rsidRDefault="004454D4" w:rsidP="004454D4">
            <w:pPr>
              <w:jc w:val="center"/>
            </w:pPr>
          </w:p>
        </w:tc>
        <w:tc>
          <w:tcPr>
            <w:tcW w:w="2127" w:type="dxa"/>
            <w:vAlign w:val="center"/>
          </w:tcPr>
          <w:p w:rsidR="0007199F" w:rsidRDefault="00257422" w:rsidP="00257422">
            <w:pPr>
              <w:jc w:val="center"/>
            </w:pPr>
            <w:r>
              <w:t>-Reunión FICTLAJO</w:t>
            </w:r>
            <w:r w:rsidR="00253E76">
              <w:t xml:space="preserve"> 2026</w:t>
            </w:r>
            <w:r>
              <w:t>.</w:t>
            </w:r>
          </w:p>
          <w:p w:rsidR="00257422" w:rsidRDefault="00257422" w:rsidP="00257422">
            <w:pPr>
              <w:jc w:val="center"/>
            </w:pPr>
            <w:r>
              <w:t>-Reunión</w:t>
            </w:r>
            <w:r w:rsidR="00253E76">
              <w:t xml:space="preserve"> con C</w:t>
            </w:r>
            <w:bookmarkStart w:id="0" w:name="_GoBack"/>
            <w:bookmarkEnd w:id="0"/>
            <w:r w:rsidR="00253E76">
              <w:t>oordinadores de Zonas</w:t>
            </w:r>
          </w:p>
          <w:p w:rsidR="00257422" w:rsidRPr="00D14703" w:rsidRDefault="00257422" w:rsidP="00D14703">
            <w:pPr>
              <w:jc w:val="right"/>
            </w:pPr>
          </w:p>
        </w:tc>
        <w:tc>
          <w:tcPr>
            <w:tcW w:w="1281" w:type="dxa"/>
          </w:tcPr>
          <w:p w:rsidR="0007199F" w:rsidRPr="00D14703" w:rsidRDefault="0007199F" w:rsidP="00D14703">
            <w:pPr>
              <w:jc w:val="right"/>
              <w:rPr>
                <w:i/>
              </w:rPr>
            </w:pPr>
          </w:p>
        </w:tc>
        <w:tc>
          <w:tcPr>
            <w:tcW w:w="1276" w:type="dxa"/>
          </w:tcPr>
          <w:p w:rsidR="0007199F" w:rsidRPr="00D14703" w:rsidRDefault="0007199F" w:rsidP="00D14703">
            <w:pPr>
              <w:jc w:val="right"/>
              <w:rPr>
                <w:i/>
              </w:rPr>
            </w:pPr>
          </w:p>
        </w:tc>
      </w:tr>
    </w:tbl>
    <w:tbl>
      <w:tblPr>
        <w:tblStyle w:val="Tabladecuadrcula6concolores-nfasis5"/>
        <w:tblpPr w:leftFromText="141" w:rightFromText="141" w:horzAnchor="margin" w:tblpX="-289" w:tblpY="-420"/>
        <w:tblW w:w="0" w:type="auto"/>
        <w:tblLayout w:type="fixed"/>
        <w:tblLook w:val="04A0" w:firstRow="1" w:lastRow="0" w:firstColumn="1" w:lastColumn="0" w:noHBand="0" w:noVBand="1"/>
        <w:tblCaption w:val="Diseño de tabla"/>
      </w:tblPr>
      <w:tblGrid>
        <w:gridCol w:w="7983"/>
      </w:tblGrid>
      <w:tr w:rsidR="006B1B3B" w:rsidTr="0099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</w:tcPr>
          <w:p w:rsidR="006B1B3B" w:rsidRPr="00451051" w:rsidRDefault="00451051" w:rsidP="009948D5">
            <w:pPr>
              <w:jc w:val="center"/>
              <w:rPr>
                <w:rFonts w:ascii="Baskerville Old Face" w:hAnsi="Baskerville Old Face"/>
                <w:b w:val="0"/>
                <w:i/>
                <w:sz w:val="32"/>
              </w:rPr>
            </w:pPr>
            <w:r w:rsidRPr="00451051">
              <w:rPr>
                <w:rFonts w:ascii="Baskerville Old Face" w:hAnsi="Baskerville Old Face"/>
                <w:b w:val="0"/>
                <w:i/>
                <w:sz w:val="28"/>
              </w:rPr>
              <w:t>MTRO. GERARDO QUIRINO VELAZQUEZ CHAVEZ</w:t>
            </w:r>
          </w:p>
        </w:tc>
      </w:tr>
      <w:tr w:rsidR="006B1B3B" w:rsidTr="009948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8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B1B3B" w:rsidRPr="005C3BB9" w:rsidRDefault="00051125" w:rsidP="009948D5">
            <w:pPr>
              <w:jc w:val="center"/>
              <w:rPr>
                <w:rFonts w:ascii="Baskerville Old Face" w:hAnsi="Baskerville Old Face"/>
                <w:b w:val="0"/>
                <w:i/>
                <w:sz w:val="30"/>
                <w:szCs w:val="30"/>
              </w:rPr>
            </w:pPr>
            <w:r>
              <w:rPr>
                <w:rFonts w:ascii="Baskerville Old Face" w:hAnsi="Baskerville Old Face"/>
                <w:b w:val="0"/>
                <w:i/>
                <w:sz w:val="30"/>
                <w:szCs w:val="30"/>
              </w:rPr>
              <w:t>PRESIDENTE MUNICIPAL</w:t>
            </w:r>
          </w:p>
        </w:tc>
      </w:tr>
    </w:tbl>
    <w:tbl>
      <w:tblPr>
        <w:tblStyle w:val="Tabladecuadrcula1clara-nfasis5"/>
        <w:tblpPr w:leftFromText="141" w:rightFromText="141" w:vertAnchor="text" w:horzAnchor="page" w:tblpX="8864" w:tblpY="-386"/>
        <w:tblW w:w="0" w:type="auto"/>
        <w:tblLook w:val="0000" w:firstRow="0" w:lastRow="0" w:firstColumn="0" w:lastColumn="0" w:noHBand="0" w:noVBand="0"/>
        <w:tblCaption w:val="Diseño de tabla"/>
      </w:tblPr>
      <w:tblGrid>
        <w:gridCol w:w="3556"/>
      </w:tblGrid>
      <w:tr w:rsidR="00451051" w:rsidTr="009948D5">
        <w:trPr>
          <w:trHeight w:val="390"/>
        </w:trPr>
        <w:tc>
          <w:tcPr>
            <w:tcW w:w="3556" w:type="dxa"/>
            <w:tcBorders>
              <w:bottom w:val="single" w:sz="12" w:space="0" w:color="C00000" w:themeColor="accent5"/>
            </w:tcBorders>
          </w:tcPr>
          <w:p w:rsidR="00451051" w:rsidRPr="001E746E" w:rsidRDefault="00451051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</w:pPr>
            <w:r w:rsidRPr="001E746E"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AGENDA PUBLICA</w:t>
            </w:r>
          </w:p>
        </w:tc>
      </w:tr>
      <w:tr w:rsidR="00451051" w:rsidTr="001E746E">
        <w:trPr>
          <w:trHeight w:val="286"/>
        </w:trPr>
        <w:tc>
          <w:tcPr>
            <w:tcW w:w="3556" w:type="dxa"/>
            <w:tcBorders>
              <w:top w:val="single" w:sz="12" w:space="0" w:color="C00000" w:themeColor="accent5"/>
            </w:tcBorders>
          </w:tcPr>
          <w:p w:rsidR="00451051" w:rsidRPr="001E746E" w:rsidRDefault="00D14703" w:rsidP="009948D5">
            <w:pPr>
              <w:tabs>
                <w:tab w:val="left" w:pos="1470"/>
              </w:tabs>
              <w:jc w:val="center"/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</w:pPr>
            <w:r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OCTUBRE</w:t>
            </w:r>
            <w:r w:rsidR="009E3D70">
              <w:rPr>
                <w:rFonts w:ascii="Baskerville Old Face" w:hAnsi="Baskerville Old Face"/>
                <w:i/>
                <w:color w:val="8F0000" w:themeColor="accent5" w:themeShade="BF"/>
                <w:sz w:val="28"/>
              </w:rPr>
              <w:t>- 2025</w:t>
            </w:r>
          </w:p>
        </w:tc>
      </w:tr>
    </w:tbl>
    <w:p w:rsidR="00A84FFE" w:rsidRPr="00302BC1" w:rsidRDefault="00AD7A8C" w:rsidP="00A84FFE">
      <w:pPr>
        <w:tabs>
          <w:tab w:val="left" w:pos="1470"/>
        </w:tabs>
      </w:pPr>
      <w:r>
        <w:rPr>
          <w:noProof/>
          <w:lang w:val="es-MX"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7826991</wp:posOffset>
            </wp:positionH>
            <wp:positionV relativeFrom="paragraph">
              <wp:posOffset>-196272</wp:posOffset>
            </wp:positionV>
            <wp:extent cx="1972102" cy="439420"/>
            <wp:effectExtent l="76200" t="76200" r="142875" b="132080"/>
            <wp:wrapNone/>
            <wp:docPr id="2" name="Imagen 2" descr="H. Ayuntamiento de Tlajomulco de Zuñiga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. Ayuntamiento de Tlajomulco de Zuñiga |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70" t="5793" r="14593" b="20812"/>
                    <a:stretch/>
                  </pic:blipFill>
                  <pic:spPr bwMode="auto">
                    <a:xfrm>
                      <a:off x="0" y="0"/>
                      <a:ext cx="1974278" cy="43990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4FFE">
        <w:tab/>
      </w:r>
      <w:r w:rsidR="00A84FFE">
        <w:tab/>
      </w:r>
      <w:r w:rsidR="00A84FFE">
        <w:tab/>
      </w:r>
    </w:p>
    <w:sectPr w:rsidR="00A84FFE" w:rsidRPr="00302BC1" w:rsidSect="00AD7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567" w:right="720" w:bottom="567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87D" w:rsidRDefault="0039587D">
      <w:pPr>
        <w:spacing w:before="0" w:after="0"/>
      </w:pPr>
      <w:r>
        <w:separator/>
      </w:r>
    </w:p>
  </w:endnote>
  <w:endnote w:type="continuationSeparator" w:id="0">
    <w:p w:rsidR="0039587D" w:rsidRDefault="003958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56" w:rsidRDefault="0072195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56" w:rsidRDefault="0072195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56" w:rsidRDefault="0072195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87D" w:rsidRDefault="0039587D">
      <w:pPr>
        <w:spacing w:before="0" w:after="0"/>
      </w:pPr>
      <w:r>
        <w:separator/>
      </w:r>
    </w:p>
  </w:footnote>
  <w:footnote w:type="continuationSeparator" w:id="0">
    <w:p w:rsidR="0039587D" w:rsidRDefault="003958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56" w:rsidRDefault="007219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56" w:rsidRDefault="0072195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956" w:rsidRDefault="0072195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D1E93"/>
    <w:multiLevelType w:val="hybridMultilevel"/>
    <w:tmpl w:val="2E84E144"/>
    <w:lvl w:ilvl="0" w:tplc="28D27EDC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B111F"/>
    <w:multiLevelType w:val="hybridMultilevel"/>
    <w:tmpl w:val="E1E80C4C"/>
    <w:lvl w:ilvl="0" w:tplc="3446C1F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C2AC0"/>
    <w:multiLevelType w:val="hybridMultilevel"/>
    <w:tmpl w:val="3CA265F2"/>
    <w:lvl w:ilvl="0" w:tplc="8A6A8DC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CF78EB"/>
    <w:multiLevelType w:val="hybridMultilevel"/>
    <w:tmpl w:val="B300928A"/>
    <w:lvl w:ilvl="0" w:tplc="C240887E">
      <w:start w:val="10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06D15"/>
    <w:multiLevelType w:val="hybridMultilevel"/>
    <w:tmpl w:val="395040EA"/>
    <w:lvl w:ilvl="0" w:tplc="059CAFD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A5B4C"/>
    <w:multiLevelType w:val="hybridMultilevel"/>
    <w:tmpl w:val="80B64CD4"/>
    <w:lvl w:ilvl="0" w:tplc="BBBCC894">
      <w:start w:val="3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8D36BF"/>
    <w:multiLevelType w:val="hybridMultilevel"/>
    <w:tmpl w:val="18FE3438"/>
    <w:lvl w:ilvl="0" w:tplc="7B74729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0D5C04"/>
    <w:multiLevelType w:val="hybridMultilevel"/>
    <w:tmpl w:val="F6166A16"/>
    <w:lvl w:ilvl="0" w:tplc="A12A476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8E677C"/>
    <w:multiLevelType w:val="hybridMultilevel"/>
    <w:tmpl w:val="6594647A"/>
    <w:lvl w:ilvl="0" w:tplc="8722BB4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C1AAB"/>
    <w:multiLevelType w:val="hybridMultilevel"/>
    <w:tmpl w:val="6826E00A"/>
    <w:lvl w:ilvl="0" w:tplc="BC323EE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7D2CC0"/>
    <w:multiLevelType w:val="hybridMultilevel"/>
    <w:tmpl w:val="798EE1E0"/>
    <w:lvl w:ilvl="0" w:tplc="B29C76E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FC45D18"/>
    <w:multiLevelType w:val="hybridMultilevel"/>
    <w:tmpl w:val="B9C683DE"/>
    <w:lvl w:ilvl="0" w:tplc="EAA666A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5F07A6"/>
    <w:multiLevelType w:val="hybridMultilevel"/>
    <w:tmpl w:val="413276EA"/>
    <w:lvl w:ilvl="0" w:tplc="9BFE052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1106BE"/>
    <w:multiLevelType w:val="hybridMultilevel"/>
    <w:tmpl w:val="CF04775E"/>
    <w:lvl w:ilvl="0" w:tplc="D6B6AE5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A44416"/>
    <w:multiLevelType w:val="hybridMultilevel"/>
    <w:tmpl w:val="437EAB68"/>
    <w:lvl w:ilvl="0" w:tplc="01E0650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D63AC1"/>
    <w:multiLevelType w:val="hybridMultilevel"/>
    <w:tmpl w:val="97B44E1E"/>
    <w:lvl w:ilvl="0" w:tplc="0B482BC6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4759D5"/>
    <w:multiLevelType w:val="hybridMultilevel"/>
    <w:tmpl w:val="7B920B22"/>
    <w:lvl w:ilvl="0" w:tplc="0276BE6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10531B"/>
    <w:multiLevelType w:val="hybridMultilevel"/>
    <w:tmpl w:val="B074FD44"/>
    <w:lvl w:ilvl="0" w:tplc="9AF2BE00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10480B"/>
    <w:multiLevelType w:val="hybridMultilevel"/>
    <w:tmpl w:val="DFDEC8EE"/>
    <w:lvl w:ilvl="0" w:tplc="AC0A819C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483FD7"/>
    <w:multiLevelType w:val="hybridMultilevel"/>
    <w:tmpl w:val="63727E6E"/>
    <w:lvl w:ilvl="0" w:tplc="DC8A5EC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450DC"/>
    <w:multiLevelType w:val="hybridMultilevel"/>
    <w:tmpl w:val="6E80AE30"/>
    <w:lvl w:ilvl="0" w:tplc="A9140E7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E75BA"/>
    <w:multiLevelType w:val="hybridMultilevel"/>
    <w:tmpl w:val="6602FA3E"/>
    <w:lvl w:ilvl="0" w:tplc="D65897A0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AE74FA"/>
    <w:multiLevelType w:val="hybridMultilevel"/>
    <w:tmpl w:val="CCB8291E"/>
    <w:lvl w:ilvl="0" w:tplc="1204788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C7A37"/>
    <w:multiLevelType w:val="hybridMultilevel"/>
    <w:tmpl w:val="54F6F4B2"/>
    <w:lvl w:ilvl="0" w:tplc="F8F462A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E2A68"/>
    <w:multiLevelType w:val="hybridMultilevel"/>
    <w:tmpl w:val="83C81AA6"/>
    <w:lvl w:ilvl="0" w:tplc="5D5CFB18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1332BF"/>
    <w:multiLevelType w:val="hybridMultilevel"/>
    <w:tmpl w:val="66461972"/>
    <w:lvl w:ilvl="0" w:tplc="69929F6C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B7406"/>
    <w:multiLevelType w:val="hybridMultilevel"/>
    <w:tmpl w:val="6BB6BBCA"/>
    <w:lvl w:ilvl="0" w:tplc="A4A83E74">
      <w:numFmt w:val="bullet"/>
      <w:lvlText w:val="-"/>
      <w:lvlJc w:val="left"/>
      <w:pPr>
        <w:ind w:left="720" w:hanging="360"/>
      </w:pPr>
      <w:rPr>
        <w:rFonts w:ascii="Corbel" w:eastAsiaTheme="minorEastAsia" w:hAnsi="Corbel" w:cs="Calibr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D56311"/>
    <w:multiLevelType w:val="hybridMultilevel"/>
    <w:tmpl w:val="D3C26580"/>
    <w:lvl w:ilvl="0" w:tplc="0BB216B0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A1E98"/>
    <w:multiLevelType w:val="hybridMultilevel"/>
    <w:tmpl w:val="D4242122"/>
    <w:lvl w:ilvl="0" w:tplc="143E1534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D72703"/>
    <w:multiLevelType w:val="hybridMultilevel"/>
    <w:tmpl w:val="9000EB5E"/>
    <w:lvl w:ilvl="0" w:tplc="DABE6C98">
      <w:start w:val="14"/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B48E0"/>
    <w:multiLevelType w:val="hybridMultilevel"/>
    <w:tmpl w:val="EC88A000"/>
    <w:lvl w:ilvl="0" w:tplc="599648F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144DB"/>
    <w:multiLevelType w:val="hybridMultilevel"/>
    <w:tmpl w:val="D32A69F4"/>
    <w:lvl w:ilvl="0" w:tplc="6D2EE5FE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594E0B"/>
    <w:multiLevelType w:val="hybridMultilevel"/>
    <w:tmpl w:val="7DE08C0E"/>
    <w:lvl w:ilvl="0" w:tplc="F6D03E5A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2141B"/>
    <w:multiLevelType w:val="hybridMultilevel"/>
    <w:tmpl w:val="5622E3FC"/>
    <w:lvl w:ilvl="0" w:tplc="2580F324">
      <w:start w:val="14"/>
      <w:numFmt w:val="bullet"/>
      <w:lvlText w:val="-"/>
      <w:lvlJc w:val="left"/>
      <w:pPr>
        <w:ind w:left="1080" w:hanging="360"/>
      </w:pPr>
      <w:rPr>
        <w:rFonts w:ascii="Corbel" w:eastAsiaTheme="minorEastAsia" w:hAnsi="Corbe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C27B91"/>
    <w:multiLevelType w:val="hybridMultilevel"/>
    <w:tmpl w:val="7F3CC2F6"/>
    <w:lvl w:ilvl="0" w:tplc="5A8C3A72">
      <w:numFmt w:val="bullet"/>
      <w:lvlText w:val="-"/>
      <w:lvlJc w:val="left"/>
      <w:pPr>
        <w:ind w:left="720" w:hanging="360"/>
      </w:pPr>
      <w:rPr>
        <w:rFonts w:ascii="Corbel" w:eastAsiaTheme="minorEastAsia" w:hAnsi="Corbel" w:cstheme="minorBidi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44"/>
  </w:num>
  <w:num w:numId="13">
    <w:abstractNumId w:val="35"/>
  </w:num>
  <w:num w:numId="14">
    <w:abstractNumId w:val="32"/>
  </w:num>
  <w:num w:numId="15">
    <w:abstractNumId w:val="22"/>
  </w:num>
  <w:num w:numId="16">
    <w:abstractNumId w:val="21"/>
  </w:num>
  <w:num w:numId="17">
    <w:abstractNumId w:val="42"/>
  </w:num>
  <w:num w:numId="18">
    <w:abstractNumId w:val="12"/>
  </w:num>
  <w:num w:numId="19">
    <w:abstractNumId w:val="27"/>
  </w:num>
  <w:num w:numId="20">
    <w:abstractNumId w:val="43"/>
  </w:num>
  <w:num w:numId="21">
    <w:abstractNumId w:val="28"/>
  </w:num>
  <w:num w:numId="22">
    <w:abstractNumId w:val="39"/>
  </w:num>
  <w:num w:numId="23">
    <w:abstractNumId w:val="37"/>
  </w:num>
  <w:num w:numId="24">
    <w:abstractNumId w:val="30"/>
  </w:num>
  <w:num w:numId="25">
    <w:abstractNumId w:val="25"/>
  </w:num>
  <w:num w:numId="26">
    <w:abstractNumId w:val="26"/>
  </w:num>
  <w:num w:numId="27">
    <w:abstractNumId w:val="15"/>
  </w:num>
  <w:num w:numId="28">
    <w:abstractNumId w:val="20"/>
  </w:num>
  <w:num w:numId="29">
    <w:abstractNumId w:val="41"/>
  </w:num>
  <w:num w:numId="30">
    <w:abstractNumId w:val="38"/>
  </w:num>
  <w:num w:numId="31">
    <w:abstractNumId w:val="11"/>
  </w:num>
  <w:num w:numId="32">
    <w:abstractNumId w:val="24"/>
  </w:num>
  <w:num w:numId="33">
    <w:abstractNumId w:val="18"/>
  </w:num>
  <w:num w:numId="34">
    <w:abstractNumId w:val="29"/>
  </w:num>
  <w:num w:numId="35">
    <w:abstractNumId w:val="34"/>
  </w:num>
  <w:num w:numId="36">
    <w:abstractNumId w:val="17"/>
  </w:num>
  <w:num w:numId="37">
    <w:abstractNumId w:val="33"/>
  </w:num>
  <w:num w:numId="38">
    <w:abstractNumId w:val="10"/>
  </w:num>
  <w:num w:numId="39">
    <w:abstractNumId w:val="40"/>
  </w:num>
  <w:num w:numId="40">
    <w:abstractNumId w:val="19"/>
  </w:num>
  <w:num w:numId="41">
    <w:abstractNumId w:val="13"/>
  </w:num>
  <w:num w:numId="42">
    <w:abstractNumId w:val="16"/>
  </w:num>
  <w:num w:numId="43">
    <w:abstractNumId w:val="23"/>
  </w:num>
  <w:num w:numId="44">
    <w:abstractNumId w:val="36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efaultTableStyle w:val="Tabladecuadrcula6concolores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31/10/2025"/>
    <w:docVar w:name="MonthStart" w:val="01/10/2025"/>
    <w:docVar w:name="ShowDynamicGuides" w:val="1"/>
    <w:docVar w:name="ShowMarginGuides" w:val="0"/>
    <w:docVar w:name="ShowOutlines" w:val="0"/>
    <w:docVar w:name="ShowStaticGuides" w:val="0"/>
  </w:docVars>
  <w:rsids>
    <w:rsidRoot w:val="00392D78"/>
    <w:rsid w:val="00000F31"/>
    <w:rsid w:val="00005906"/>
    <w:rsid w:val="00011746"/>
    <w:rsid w:val="0001364C"/>
    <w:rsid w:val="000208E2"/>
    <w:rsid w:val="00026B39"/>
    <w:rsid w:val="00026BC8"/>
    <w:rsid w:val="000278F2"/>
    <w:rsid w:val="00036203"/>
    <w:rsid w:val="00051125"/>
    <w:rsid w:val="00054FB3"/>
    <w:rsid w:val="00056814"/>
    <w:rsid w:val="0006779F"/>
    <w:rsid w:val="0007199F"/>
    <w:rsid w:val="000725E1"/>
    <w:rsid w:val="000728DB"/>
    <w:rsid w:val="000742B6"/>
    <w:rsid w:val="00076D97"/>
    <w:rsid w:val="00077C49"/>
    <w:rsid w:val="00082208"/>
    <w:rsid w:val="00085F5F"/>
    <w:rsid w:val="000864F3"/>
    <w:rsid w:val="00086B81"/>
    <w:rsid w:val="00086ECA"/>
    <w:rsid w:val="00093684"/>
    <w:rsid w:val="000A2036"/>
    <w:rsid w:val="000A20FE"/>
    <w:rsid w:val="000D2A38"/>
    <w:rsid w:val="000D600B"/>
    <w:rsid w:val="000E0469"/>
    <w:rsid w:val="000E262A"/>
    <w:rsid w:val="000E2D5E"/>
    <w:rsid w:val="000E45F5"/>
    <w:rsid w:val="000E4AD4"/>
    <w:rsid w:val="000E5B49"/>
    <w:rsid w:val="000F50DE"/>
    <w:rsid w:val="000F75C2"/>
    <w:rsid w:val="001032E6"/>
    <w:rsid w:val="00107CA3"/>
    <w:rsid w:val="001133EE"/>
    <w:rsid w:val="0011772B"/>
    <w:rsid w:val="0012374D"/>
    <w:rsid w:val="00124013"/>
    <w:rsid w:val="0013449D"/>
    <w:rsid w:val="00155805"/>
    <w:rsid w:val="00157000"/>
    <w:rsid w:val="00165E5E"/>
    <w:rsid w:val="00171DD4"/>
    <w:rsid w:val="001732DE"/>
    <w:rsid w:val="00173517"/>
    <w:rsid w:val="00180762"/>
    <w:rsid w:val="001828A7"/>
    <w:rsid w:val="00185AD8"/>
    <w:rsid w:val="00190BB9"/>
    <w:rsid w:val="001920B4"/>
    <w:rsid w:val="00193844"/>
    <w:rsid w:val="001A0B97"/>
    <w:rsid w:val="001A3DA6"/>
    <w:rsid w:val="001A6141"/>
    <w:rsid w:val="001B0EC0"/>
    <w:rsid w:val="001B2406"/>
    <w:rsid w:val="001C11EE"/>
    <w:rsid w:val="001C3114"/>
    <w:rsid w:val="001C592D"/>
    <w:rsid w:val="001D7917"/>
    <w:rsid w:val="001E746E"/>
    <w:rsid w:val="001F535F"/>
    <w:rsid w:val="001F7077"/>
    <w:rsid w:val="0020362E"/>
    <w:rsid w:val="00205994"/>
    <w:rsid w:val="0020623A"/>
    <w:rsid w:val="00207D15"/>
    <w:rsid w:val="002130CC"/>
    <w:rsid w:val="00220695"/>
    <w:rsid w:val="00224F85"/>
    <w:rsid w:val="002357A0"/>
    <w:rsid w:val="00240ADC"/>
    <w:rsid w:val="002464BC"/>
    <w:rsid w:val="00253E76"/>
    <w:rsid w:val="00257422"/>
    <w:rsid w:val="0026138D"/>
    <w:rsid w:val="00271043"/>
    <w:rsid w:val="00272575"/>
    <w:rsid w:val="0027720C"/>
    <w:rsid w:val="002813E7"/>
    <w:rsid w:val="002822EA"/>
    <w:rsid w:val="0028565D"/>
    <w:rsid w:val="002971CA"/>
    <w:rsid w:val="002A4E0F"/>
    <w:rsid w:val="002A506D"/>
    <w:rsid w:val="002A6BFF"/>
    <w:rsid w:val="002B101B"/>
    <w:rsid w:val="002C3A13"/>
    <w:rsid w:val="002E71E6"/>
    <w:rsid w:val="002F0779"/>
    <w:rsid w:val="002F078E"/>
    <w:rsid w:val="002F177E"/>
    <w:rsid w:val="002F29BB"/>
    <w:rsid w:val="002F3848"/>
    <w:rsid w:val="002F6E35"/>
    <w:rsid w:val="00300160"/>
    <w:rsid w:val="00301B09"/>
    <w:rsid w:val="00302BC1"/>
    <w:rsid w:val="0031334F"/>
    <w:rsid w:val="003156C0"/>
    <w:rsid w:val="00325EF3"/>
    <w:rsid w:val="00331473"/>
    <w:rsid w:val="00332339"/>
    <w:rsid w:val="00341427"/>
    <w:rsid w:val="003425D9"/>
    <w:rsid w:val="00353611"/>
    <w:rsid w:val="00364B8F"/>
    <w:rsid w:val="00365ABF"/>
    <w:rsid w:val="0037002E"/>
    <w:rsid w:val="00372681"/>
    <w:rsid w:val="0037344D"/>
    <w:rsid w:val="00373634"/>
    <w:rsid w:val="003743EF"/>
    <w:rsid w:val="00381A2C"/>
    <w:rsid w:val="003854A6"/>
    <w:rsid w:val="00391B3E"/>
    <w:rsid w:val="00391FDF"/>
    <w:rsid w:val="00392D78"/>
    <w:rsid w:val="0039587D"/>
    <w:rsid w:val="003B1D5B"/>
    <w:rsid w:val="003B401B"/>
    <w:rsid w:val="003C0525"/>
    <w:rsid w:val="003C0F70"/>
    <w:rsid w:val="003C5998"/>
    <w:rsid w:val="003D3793"/>
    <w:rsid w:val="003D65CE"/>
    <w:rsid w:val="003D7DDA"/>
    <w:rsid w:val="003E60A4"/>
    <w:rsid w:val="004108B6"/>
    <w:rsid w:val="004140A3"/>
    <w:rsid w:val="00425D02"/>
    <w:rsid w:val="004324DA"/>
    <w:rsid w:val="00433CA2"/>
    <w:rsid w:val="00434B3E"/>
    <w:rsid w:val="004454D4"/>
    <w:rsid w:val="004465EA"/>
    <w:rsid w:val="00451051"/>
    <w:rsid w:val="00454FED"/>
    <w:rsid w:val="0046147A"/>
    <w:rsid w:val="00471E5F"/>
    <w:rsid w:val="00480F17"/>
    <w:rsid w:val="00481A74"/>
    <w:rsid w:val="0048250C"/>
    <w:rsid w:val="0048363C"/>
    <w:rsid w:val="0049105C"/>
    <w:rsid w:val="00496B19"/>
    <w:rsid w:val="004A0589"/>
    <w:rsid w:val="004A3146"/>
    <w:rsid w:val="004A4A81"/>
    <w:rsid w:val="004C5B17"/>
    <w:rsid w:val="004C7CA0"/>
    <w:rsid w:val="004E0A99"/>
    <w:rsid w:val="004E2FBE"/>
    <w:rsid w:val="004E3B9F"/>
    <w:rsid w:val="004E62CE"/>
    <w:rsid w:val="004E76C2"/>
    <w:rsid w:val="004F2217"/>
    <w:rsid w:val="004F3C90"/>
    <w:rsid w:val="004F6C7F"/>
    <w:rsid w:val="004F7913"/>
    <w:rsid w:val="0050106C"/>
    <w:rsid w:val="0050227C"/>
    <w:rsid w:val="00503B60"/>
    <w:rsid w:val="00504165"/>
    <w:rsid w:val="005071F9"/>
    <w:rsid w:val="005144AD"/>
    <w:rsid w:val="00517E20"/>
    <w:rsid w:val="00521285"/>
    <w:rsid w:val="0053759C"/>
    <w:rsid w:val="00551524"/>
    <w:rsid w:val="005523A2"/>
    <w:rsid w:val="005562FE"/>
    <w:rsid w:val="00565BAA"/>
    <w:rsid w:val="00570B0C"/>
    <w:rsid w:val="00575ABE"/>
    <w:rsid w:val="00582DD7"/>
    <w:rsid w:val="00583459"/>
    <w:rsid w:val="00590FF6"/>
    <w:rsid w:val="0059311F"/>
    <w:rsid w:val="00596633"/>
    <w:rsid w:val="005A110D"/>
    <w:rsid w:val="005A7ED8"/>
    <w:rsid w:val="005B0165"/>
    <w:rsid w:val="005B527C"/>
    <w:rsid w:val="005C3BB9"/>
    <w:rsid w:val="005C7631"/>
    <w:rsid w:val="005D0280"/>
    <w:rsid w:val="005D0317"/>
    <w:rsid w:val="005D6069"/>
    <w:rsid w:val="005D657D"/>
    <w:rsid w:val="005E4292"/>
    <w:rsid w:val="005F01FC"/>
    <w:rsid w:val="005F2D48"/>
    <w:rsid w:val="005F43B3"/>
    <w:rsid w:val="005F58BC"/>
    <w:rsid w:val="0060014A"/>
    <w:rsid w:val="00617AB7"/>
    <w:rsid w:val="00621F17"/>
    <w:rsid w:val="00625DFD"/>
    <w:rsid w:val="00640B94"/>
    <w:rsid w:val="00645BC1"/>
    <w:rsid w:val="00646984"/>
    <w:rsid w:val="006545D7"/>
    <w:rsid w:val="00673318"/>
    <w:rsid w:val="00680DE9"/>
    <w:rsid w:val="006814AA"/>
    <w:rsid w:val="0068240A"/>
    <w:rsid w:val="00693842"/>
    <w:rsid w:val="00696D6E"/>
    <w:rsid w:val="006A2CA5"/>
    <w:rsid w:val="006B1795"/>
    <w:rsid w:val="006B1B3B"/>
    <w:rsid w:val="006B29A0"/>
    <w:rsid w:val="006B78E1"/>
    <w:rsid w:val="006C20CC"/>
    <w:rsid w:val="006D0517"/>
    <w:rsid w:val="006D22E2"/>
    <w:rsid w:val="006D2B4F"/>
    <w:rsid w:val="006D4E01"/>
    <w:rsid w:val="006E232F"/>
    <w:rsid w:val="006F006E"/>
    <w:rsid w:val="006F38FF"/>
    <w:rsid w:val="006F4C89"/>
    <w:rsid w:val="0070569B"/>
    <w:rsid w:val="0071407E"/>
    <w:rsid w:val="00721956"/>
    <w:rsid w:val="00723913"/>
    <w:rsid w:val="007338CE"/>
    <w:rsid w:val="00733A05"/>
    <w:rsid w:val="007340CF"/>
    <w:rsid w:val="007441B8"/>
    <w:rsid w:val="00744B6E"/>
    <w:rsid w:val="00745569"/>
    <w:rsid w:val="00745792"/>
    <w:rsid w:val="007468BA"/>
    <w:rsid w:val="00746D16"/>
    <w:rsid w:val="00747D71"/>
    <w:rsid w:val="0075125B"/>
    <w:rsid w:val="007564A4"/>
    <w:rsid w:val="0075775E"/>
    <w:rsid w:val="00761C99"/>
    <w:rsid w:val="007620B1"/>
    <w:rsid w:val="007777B1"/>
    <w:rsid w:val="007813FE"/>
    <w:rsid w:val="007815F2"/>
    <w:rsid w:val="00782FEB"/>
    <w:rsid w:val="00784AD8"/>
    <w:rsid w:val="00784B24"/>
    <w:rsid w:val="00785F2D"/>
    <w:rsid w:val="00793278"/>
    <w:rsid w:val="007950CA"/>
    <w:rsid w:val="007A454E"/>
    <w:rsid w:val="007A49F2"/>
    <w:rsid w:val="007A54B0"/>
    <w:rsid w:val="007C14C6"/>
    <w:rsid w:val="007D1E1C"/>
    <w:rsid w:val="007E3250"/>
    <w:rsid w:val="007E3CDD"/>
    <w:rsid w:val="007E70EA"/>
    <w:rsid w:val="007F24D1"/>
    <w:rsid w:val="00801B4C"/>
    <w:rsid w:val="008020CF"/>
    <w:rsid w:val="0081272F"/>
    <w:rsid w:val="00812CA6"/>
    <w:rsid w:val="00821053"/>
    <w:rsid w:val="00825080"/>
    <w:rsid w:val="00840587"/>
    <w:rsid w:val="00874C9A"/>
    <w:rsid w:val="00876D38"/>
    <w:rsid w:val="00881CA9"/>
    <w:rsid w:val="00883CFC"/>
    <w:rsid w:val="008931A3"/>
    <w:rsid w:val="00897377"/>
    <w:rsid w:val="008977C2"/>
    <w:rsid w:val="008A357D"/>
    <w:rsid w:val="008B008C"/>
    <w:rsid w:val="008C2F37"/>
    <w:rsid w:val="008C496D"/>
    <w:rsid w:val="008D04C8"/>
    <w:rsid w:val="008D0714"/>
    <w:rsid w:val="008D1CD7"/>
    <w:rsid w:val="008D6746"/>
    <w:rsid w:val="008F2B28"/>
    <w:rsid w:val="008F3D97"/>
    <w:rsid w:val="008F4673"/>
    <w:rsid w:val="009035F5"/>
    <w:rsid w:val="00903BE3"/>
    <w:rsid w:val="0091342F"/>
    <w:rsid w:val="009163B4"/>
    <w:rsid w:val="0092563B"/>
    <w:rsid w:val="0093190A"/>
    <w:rsid w:val="00937BCF"/>
    <w:rsid w:val="009421AB"/>
    <w:rsid w:val="00944085"/>
    <w:rsid w:val="00946A27"/>
    <w:rsid w:val="00950BCE"/>
    <w:rsid w:val="009510D6"/>
    <w:rsid w:val="00952ED0"/>
    <w:rsid w:val="00955DDD"/>
    <w:rsid w:val="009661C1"/>
    <w:rsid w:val="00983A87"/>
    <w:rsid w:val="00985F97"/>
    <w:rsid w:val="009948D5"/>
    <w:rsid w:val="009A0FFF"/>
    <w:rsid w:val="009A7F7A"/>
    <w:rsid w:val="009B29B3"/>
    <w:rsid w:val="009B553F"/>
    <w:rsid w:val="009B652C"/>
    <w:rsid w:val="009C1A69"/>
    <w:rsid w:val="009C4139"/>
    <w:rsid w:val="009C4410"/>
    <w:rsid w:val="009E3D70"/>
    <w:rsid w:val="009E52AF"/>
    <w:rsid w:val="009E5C72"/>
    <w:rsid w:val="009F08C3"/>
    <w:rsid w:val="009F7122"/>
    <w:rsid w:val="009F7220"/>
    <w:rsid w:val="00A01211"/>
    <w:rsid w:val="00A06492"/>
    <w:rsid w:val="00A146EA"/>
    <w:rsid w:val="00A42EB0"/>
    <w:rsid w:val="00A43CF9"/>
    <w:rsid w:val="00A4654E"/>
    <w:rsid w:val="00A51E96"/>
    <w:rsid w:val="00A52AE9"/>
    <w:rsid w:val="00A63349"/>
    <w:rsid w:val="00A64723"/>
    <w:rsid w:val="00A64BBB"/>
    <w:rsid w:val="00A73BBF"/>
    <w:rsid w:val="00A74A6F"/>
    <w:rsid w:val="00A8024B"/>
    <w:rsid w:val="00A80DB8"/>
    <w:rsid w:val="00A82F15"/>
    <w:rsid w:val="00A84FFE"/>
    <w:rsid w:val="00A91690"/>
    <w:rsid w:val="00A94EF5"/>
    <w:rsid w:val="00A95B0F"/>
    <w:rsid w:val="00AA1E83"/>
    <w:rsid w:val="00AA448A"/>
    <w:rsid w:val="00AB29FA"/>
    <w:rsid w:val="00AB418D"/>
    <w:rsid w:val="00AB4A0D"/>
    <w:rsid w:val="00AB7B40"/>
    <w:rsid w:val="00AD0D62"/>
    <w:rsid w:val="00AD3326"/>
    <w:rsid w:val="00AD3A4E"/>
    <w:rsid w:val="00AD6744"/>
    <w:rsid w:val="00AD7A8C"/>
    <w:rsid w:val="00AE1723"/>
    <w:rsid w:val="00AE2CDF"/>
    <w:rsid w:val="00AE73B5"/>
    <w:rsid w:val="00B031D3"/>
    <w:rsid w:val="00B06A67"/>
    <w:rsid w:val="00B22320"/>
    <w:rsid w:val="00B23E75"/>
    <w:rsid w:val="00B25782"/>
    <w:rsid w:val="00B27425"/>
    <w:rsid w:val="00B410DB"/>
    <w:rsid w:val="00B46097"/>
    <w:rsid w:val="00B50A3A"/>
    <w:rsid w:val="00B5121A"/>
    <w:rsid w:val="00B54D75"/>
    <w:rsid w:val="00B60935"/>
    <w:rsid w:val="00B70858"/>
    <w:rsid w:val="00B8151A"/>
    <w:rsid w:val="00BA09C9"/>
    <w:rsid w:val="00BA3A14"/>
    <w:rsid w:val="00BA3B5F"/>
    <w:rsid w:val="00BA6D8A"/>
    <w:rsid w:val="00BB1B30"/>
    <w:rsid w:val="00BB2E95"/>
    <w:rsid w:val="00BB5270"/>
    <w:rsid w:val="00BC44EE"/>
    <w:rsid w:val="00BC5B76"/>
    <w:rsid w:val="00BE39A0"/>
    <w:rsid w:val="00BE3D18"/>
    <w:rsid w:val="00BE6473"/>
    <w:rsid w:val="00BE6966"/>
    <w:rsid w:val="00BE713B"/>
    <w:rsid w:val="00BF0856"/>
    <w:rsid w:val="00BF1096"/>
    <w:rsid w:val="00C06852"/>
    <w:rsid w:val="00C11775"/>
    <w:rsid w:val="00C13DC7"/>
    <w:rsid w:val="00C16154"/>
    <w:rsid w:val="00C21D92"/>
    <w:rsid w:val="00C22680"/>
    <w:rsid w:val="00C22EDF"/>
    <w:rsid w:val="00C237D7"/>
    <w:rsid w:val="00C41E18"/>
    <w:rsid w:val="00C440A5"/>
    <w:rsid w:val="00C54299"/>
    <w:rsid w:val="00C5497C"/>
    <w:rsid w:val="00C57763"/>
    <w:rsid w:val="00C60F9D"/>
    <w:rsid w:val="00C71D73"/>
    <w:rsid w:val="00C7735D"/>
    <w:rsid w:val="00C92F75"/>
    <w:rsid w:val="00C93EFC"/>
    <w:rsid w:val="00CB1C1C"/>
    <w:rsid w:val="00CB5D41"/>
    <w:rsid w:val="00CC5380"/>
    <w:rsid w:val="00CC62DE"/>
    <w:rsid w:val="00CC68EA"/>
    <w:rsid w:val="00CC69BF"/>
    <w:rsid w:val="00CD042C"/>
    <w:rsid w:val="00CD0760"/>
    <w:rsid w:val="00CF7BC8"/>
    <w:rsid w:val="00D00872"/>
    <w:rsid w:val="00D0227C"/>
    <w:rsid w:val="00D05B79"/>
    <w:rsid w:val="00D05D32"/>
    <w:rsid w:val="00D14703"/>
    <w:rsid w:val="00D14D4B"/>
    <w:rsid w:val="00D17693"/>
    <w:rsid w:val="00D314C9"/>
    <w:rsid w:val="00D32D8E"/>
    <w:rsid w:val="00D35951"/>
    <w:rsid w:val="00D46CD1"/>
    <w:rsid w:val="00D62B10"/>
    <w:rsid w:val="00D6681D"/>
    <w:rsid w:val="00D7399F"/>
    <w:rsid w:val="00D93720"/>
    <w:rsid w:val="00DA0BA3"/>
    <w:rsid w:val="00DB080E"/>
    <w:rsid w:val="00DB085A"/>
    <w:rsid w:val="00DB4AD9"/>
    <w:rsid w:val="00DB6BE5"/>
    <w:rsid w:val="00DC1ED8"/>
    <w:rsid w:val="00DC73F3"/>
    <w:rsid w:val="00DC7FE8"/>
    <w:rsid w:val="00DD26AF"/>
    <w:rsid w:val="00DF051F"/>
    <w:rsid w:val="00DF2000"/>
    <w:rsid w:val="00DF32DE"/>
    <w:rsid w:val="00DF5044"/>
    <w:rsid w:val="00DF5865"/>
    <w:rsid w:val="00E00BE2"/>
    <w:rsid w:val="00E02644"/>
    <w:rsid w:val="00E04B3A"/>
    <w:rsid w:val="00E1181C"/>
    <w:rsid w:val="00E21117"/>
    <w:rsid w:val="00E26B06"/>
    <w:rsid w:val="00E26CEC"/>
    <w:rsid w:val="00E37CEC"/>
    <w:rsid w:val="00E40B13"/>
    <w:rsid w:val="00E54E11"/>
    <w:rsid w:val="00E54EB6"/>
    <w:rsid w:val="00E60BDC"/>
    <w:rsid w:val="00E85B5D"/>
    <w:rsid w:val="00E85CAA"/>
    <w:rsid w:val="00E86037"/>
    <w:rsid w:val="00E91F79"/>
    <w:rsid w:val="00E94438"/>
    <w:rsid w:val="00EA1691"/>
    <w:rsid w:val="00EB03A0"/>
    <w:rsid w:val="00EB1E16"/>
    <w:rsid w:val="00EB2A5D"/>
    <w:rsid w:val="00EB320B"/>
    <w:rsid w:val="00EB6C90"/>
    <w:rsid w:val="00EB7562"/>
    <w:rsid w:val="00EC026F"/>
    <w:rsid w:val="00EC2641"/>
    <w:rsid w:val="00EC419A"/>
    <w:rsid w:val="00EC6E21"/>
    <w:rsid w:val="00ED12A5"/>
    <w:rsid w:val="00ED44BA"/>
    <w:rsid w:val="00ED494C"/>
    <w:rsid w:val="00ED5531"/>
    <w:rsid w:val="00ED7A9B"/>
    <w:rsid w:val="00ED7F7C"/>
    <w:rsid w:val="00EE3A00"/>
    <w:rsid w:val="00EE41B1"/>
    <w:rsid w:val="00EE520B"/>
    <w:rsid w:val="00EF22AA"/>
    <w:rsid w:val="00F04119"/>
    <w:rsid w:val="00F200AC"/>
    <w:rsid w:val="00F24F0E"/>
    <w:rsid w:val="00F25275"/>
    <w:rsid w:val="00F26881"/>
    <w:rsid w:val="00F26992"/>
    <w:rsid w:val="00F3070F"/>
    <w:rsid w:val="00F35F25"/>
    <w:rsid w:val="00F36AD5"/>
    <w:rsid w:val="00F41F50"/>
    <w:rsid w:val="00F42ADA"/>
    <w:rsid w:val="00F633A2"/>
    <w:rsid w:val="00F652A9"/>
    <w:rsid w:val="00F65BAE"/>
    <w:rsid w:val="00F7634D"/>
    <w:rsid w:val="00F777FA"/>
    <w:rsid w:val="00F8095F"/>
    <w:rsid w:val="00F854B2"/>
    <w:rsid w:val="00F87DCA"/>
    <w:rsid w:val="00F92C49"/>
    <w:rsid w:val="00FA21CA"/>
    <w:rsid w:val="00FA2CBC"/>
    <w:rsid w:val="00FB1C18"/>
    <w:rsid w:val="00FB2970"/>
    <w:rsid w:val="00FB36B1"/>
    <w:rsid w:val="00FB74A3"/>
    <w:rsid w:val="00FC0F45"/>
    <w:rsid w:val="00FC55B8"/>
    <w:rsid w:val="00FC6362"/>
    <w:rsid w:val="00FC6B85"/>
    <w:rsid w:val="00FD262C"/>
    <w:rsid w:val="00FD73A4"/>
    <w:rsid w:val="00FE2F93"/>
    <w:rsid w:val="00FF0824"/>
    <w:rsid w:val="00FF1683"/>
    <w:rsid w:val="00FF2624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6D83492-E538-42C2-AF7C-42D4999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o">
    <w:name w:val="Añ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4"/>
    <w:rPr>
      <w:b/>
      <w:color w:val="FFFFFF" w:themeColor="background1"/>
      <w:sz w:val="24"/>
      <w:szCs w:val="24"/>
    </w:rPr>
  </w:style>
  <w:style w:type="paragraph" w:styleId="Puesto">
    <w:name w:val="Title"/>
    <w:basedOn w:val="Normal"/>
    <w:link w:val="PuestoC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PuestoCar">
    <w:name w:val="Puesto Car"/>
    <w:basedOn w:val="Fuentedeprrafopredeter"/>
    <w:link w:val="Puesto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s">
    <w:name w:val="Dí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Textoindependiente">
    <w:name w:val="Body Text"/>
    <w:basedOn w:val="Normal"/>
    <w:link w:val="TextoindependienteCar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Pr>
      <w:sz w:val="20"/>
    </w:rPr>
  </w:style>
  <w:style w:type="paragraph" w:styleId="Textodeglobo">
    <w:name w:val="Balloon Text"/>
    <w:basedOn w:val="Normal"/>
    <w:link w:val="TextodegloboCar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semiHidden/>
    <w:unhideWhenUsed/>
  </w:style>
  <w:style w:type="paragraph" w:styleId="Textodebloque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Textoindependiente2">
    <w:name w:val="Body Text 2"/>
    <w:basedOn w:val="Normal"/>
    <w:link w:val="Textoindependiente2Car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Pr>
      <w:sz w:val="16"/>
      <w:szCs w:val="16"/>
    </w:rPr>
  </w:style>
  <w:style w:type="paragraph" w:styleId="Descripci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ierre">
    <w:name w:val="Closing"/>
    <w:basedOn w:val="Normal"/>
    <w:link w:val="CierreCar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semiHidden/>
    <w:rPr>
      <w:sz w:val="20"/>
    </w:rPr>
  </w:style>
  <w:style w:type="paragraph" w:styleId="Textocomentario">
    <w:name w:val="annotation text"/>
    <w:basedOn w:val="Normal"/>
    <w:link w:val="TextocomentarioCar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semiHidden/>
    <w:unhideWhenUsed/>
  </w:style>
  <w:style w:type="character" w:customStyle="1" w:styleId="FechaCar">
    <w:name w:val="Fecha Car"/>
    <w:basedOn w:val="Fuentedeprrafopredeter"/>
    <w:link w:val="Fecha"/>
    <w:semiHidden/>
    <w:rPr>
      <w:sz w:val="20"/>
    </w:rPr>
  </w:style>
  <w:style w:type="paragraph" w:styleId="Mapadeldocumento">
    <w:name w:val="Document Map"/>
    <w:basedOn w:val="Normal"/>
    <w:link w:val="MapadeldocumentoCar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semiHidden/>
    <w:rPr>
      <w:sz w:val="20"/>
    </w:rPr>
  </w:style>
  <w:style w:type="paragraph" w:styleId="Textonotaalfinal">
    <w:name w:val="endnote text"/>
    <w:basedOn w:val="Normal"/>
    <w:link w:val="TextonotaalfinalCar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Pr>
      <w:sz w:val="20"/>
      <w:szCs w:val="20"/>
    </w:rPr>
  </w:style>
  <w:style w:type="paragraph" w:styleId="Direccinsobre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ar">
    <w:name w:val="Título 4 Car"/>
    <w:basedOn w:val="Fuentedeprrafopredeter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ar">
    <w:name w:val="Título 5 Car"/>
    <w:basedOn w:val="Fuentedeprrafopredeter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ar">
    <w:name w:val="Título 6 Car"/>
    <w:basedOn w:val="Fuentedeprrafopredeter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ar">
    <w:name w:val="Título 7 Car"/>
    <w:basedOn w:val="Fuentedeprrafopredeter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">
    <w:name w:val="Título 8 Car"/>
    <w:basedOn w:val="Fuentedeprrafopredeter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reccinHTML">
    <w:name w:val="HTML Address"/>
    <w:basedOn w:val="Normal"/>
    <w:link w:val="DireccinHTMLCar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semiHidden/>
    <w:rPr>
      <w:sz w:val="20"/>
    </w:rPr>
  </w:style>
  <w:style w:type="paragraph" w:styleId="Textosinformato">
    <w:name w:val="Plain Text"/>
    <w:basedOn w:val="Normal"/>
    <w:link w:val="TextosinformatoCar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semiHidden/>
    <w:unhideWhenUsed/>
  </w:style>
  <w:style w:type="character" w:customStyle="1" w:styleId="SaludoCar">
    <w:name w:val="Saludo Car"/>
    <w:basedOn w:val="Fuentedeprrafopredeter"/>
    <w:link w:val="Saludo"/>
    <w:semiHidden/>
    <w:rPr>
      <w:sz w:val="20"/>
    </w:rPr>
  </w:style>
  <w:style w:type="paragraph" w:styleId="Firma">
    <w:name w:val="Signature"/>
    <w:basedOn w:val="Normal"/>
    <w:link w:val="FirmaCar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semiHidden/>
    <w:rPr>
      <w:sz w:val="20"/>
    </w:rPr>
  </w:style>
  <w:style w:type="paragraph" w:styleId="Textoconsangra">
    <w:name w:val="table of authorities"/>
    <w:basedOn w:val="Normal"/>
    <w:next w:val="Normal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semiHidden/>
    <w:unhideWhenUsed/>
  </w:style>
  <w:style w:type="paragraph" w:styleId="Encabezadodelista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tulodeTDC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table" w:styleId="Tabladecuadrcula1Claro-nfasis2">
    <w:name w:val="Grid Table 1 Light Accent 2"/>
    <w:basedOn w:val="Tab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"/>
    <w:semiHidden/>
    <w:rsid w:val="00365ABF"/>
    <w:rPr>
      <w:color w:val="808080"/>
    </w:rPr>
  </w:style>
  <w:style w:type="table" w:styleId="Tabladecuadrcula1clara-nfasis5">
    <w:name w:val="Grid Table 1 Light Accent 5"/>
    <w:basedOn w:val="Tablanormal"/>
    <w:uiPriority w:val="46"/>
    <w:rsid w:val="00392D78"/>
    <w:pPr>
      <w:spacing w:after="0"/>
    </w:pPr>
    <w:tblPr>
      <w:tblStyleRowBandSize w:val="1"/>
      <w:tblStyleColBandSize w:val="1"/>
      <w:tblBorders>
        <w:top w:val="single" w:sz="4" w:space="0" w:color="FF7F7F" w:themeColor="accent5" w:themeTint="66"/>
        <w:left w:val="single" w:sz="4" w:space="0" w:color="FF7F7F" w:themeColor="accent5" w:themeTint="66"/>
        <w:bottom w:val="single" w:sz="4" w:space="0" w:color="FF7F7F" w:themeColor="accent5" w:themeTint="66"/>
        <w:right w:val="single" w:sz="4" w:space="0" w:color="FF7F7F" w:themeColor="accent5" w:themeTint="66"/>
        <w:insideH w:val="single" w:sz="4" w:space="0" w:color="FF7F7F" w:themeColor="accent5" w:themeTint="66"/>
        <w:insideV w:val="single" w:sz="4" w:space="0" w:color="FF7F7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unhideWhenUsed/>
    <w:qFormat/>
    <w:rsid w:val="00392D78"/>
    <w:pPr>
      <w:ind w:left="720"/>
      <w:contextualSpacing/>
    </w:pPr>
  </w:style>
  <w:style w:type="table" w:styleId="Tabladecuadrcula2-nfasis5">
    <w:name w:val="Grid Table 2 Accent 5"/>
    <w:basedOn w:val="Tablanormal"/>
    <w:uiPriority w:val="47"/>
    <w:rsid w:val="00BA3A14"/>
    <w:pPr>
      <w:spacing w:after="0"/>
    </w:pPr>
    <w:tblPr>
      <w:tblStyleRowBandSize w:val="1"/>
      <w:tblStyleColBandSize w:val="1"/>
      <w:tblBorders>
        <w:top w:val="single" w:sz="2" w:space="0" w:color="FF4040" w:themeColor="accent5" w:themeTint="99"/>
        <w:bottom w:val="single" w:sz="2" w:space="0" w:color="FF4040" w:themeColor="accent5" w:themeTint="99"/>
        <w:insideH w:val="single" w:sz="2" w:space="0" w:color="FF4040" w:themeColor="accent5" w:themeTint="99"/>
        <w:insideV w:val="single" w:sz="2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6concolores-nfasis5">
    <w:name w:val="Grid Table 6 Colorful Accent 5"/>
    <w:basedOn w:val="Tablanormal"/>
    <w:uiPriority w:val="51"/>
    <w:rsid w:val="00BA3A14"/>
    <w:pPr>
      <w:spacing w:after="0"/>
    </w:pPr>
    <w:rPr>
      <w:color w:val="8F0000" w:themeColor="accent5" w:themeShade="BF"/>
    </w:r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</w:style>
  <w:style w:type="table" w:styleId="Tabladecuadrcula3-nfasis5">
    <w:name w:val="Grid Table 3 Accent 5"/>
    <w:basedOn w:val="Tablanormal"/>
    <w:uiPriority w:val="48"/>
    <w:rsid w:val="00451051"/>
    <w:pPr>
      <w:spacing w:after="0"/>
    </w:pPr>
    <w:tblPr>
      <w:tblStyleRowBandSize w:val="1"/>
      <w:tblStyleColBandSize w:val="1"/>
      <w:tblBorders>
        <w:top w:val="single" w:sz="4" w:space="0" w:color="FF4040" w:themeColor="accent5" w:themeTint="99"/>
        <w:left w:val="single" w:sz="4" w:space="0" w:color="FF4040" w:themeColor="accent5" w:themeTint="99"/>
        <w:bottom w:val="single" w:sz="4" w:space="0" w:color="FF4040" w:themeColor="accent5" w:themeTint="99"/>
        <w:right w:val="single" w:sz="4" w:space="0" w:color="FF4040" w:themeColor="accent5" w:themeTint="99"/>
        <w:insideH w:val="single" w:sz="4" w:space="0" w:color="FF4040" w:themeColor="accent5" w:themeTint="99"/>
        <w:insideV w:val="single" w:sz="4" w:space="0" w:color="FF404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BFBF" w:themeFill="accent5" w:themeFillTint="33"/>
      </w:tcPr>
    </w:tblStylePr>
    <w:tblStylePr w:type="band1Horz">
      <w:tblPr/>
      <w:tcPr>
        <w:shd w:val="clear" w:color="auto" w:fill="FFBFBF" w:themeFill="accent5" w:themeFillTint="33"/>
      </w:tcPr>
    </w:tblStylePr>
    <w:tblStylePr w:type="neCell">
      <w:tblPr/>
      <w:tcPr>
        <w:tcBorders>
          <w:bottom w:val="single" w:sz="4" w:space="0" w:color="FF4040" w:themeColor="accent5" w:themeTint="99"/>
        </w:tcBorders>
      </w:tcPr>
    </w:tblStylePr>
    <w:tblStylePr w:type="nwCell">
      <w:tblPr/>
      <w:tcPr>
        <w:tcBorders>
          <w:bottom w:val="single" w:sz="4" w:space="0" w:color="FF4040" w:themeColor="accent5" w:themeTint="99"/>
        </w:tcBorders>
      </w:tcPr>
    </w:tblStylePr>
    <w:tblStylePr w:type="seCell">
      <w:tblPr/>
      <w:tcPr>
        <w:tcBorders>
          <w:top w:val="single" w:sz="4" w:space="0" w:color="FF4040" w:themeColor="accent5" w:themeTint="99"/>
        </w:tcBorders>
      </w:tcPr>
    </w:tblStylePr>
    <w:tblStylePr w:type="swCell">
      <w:tblPr/>
      <w:tcPr>
        <w:tcBorders>
          <w:top w:val="single" w:sz="4" w:space="0" w:color="FF4040" w:themeColor="accent5" w:themeTint="99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077C4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3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alendario%20de%20banner.dotm" TargetMode="External"/></Relationship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F0D97-6459-4DC2-9C07-E41BC1BB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de banner</Template>
  <TotalTime>132389</TotalTime>
  <Pages>1</Pages>
  <Words>470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RICARDO BELTRAN UREÑA</cp:lastModifiedBy>
  <cp:revision>267</cp:revision>
  <dcterms:created xsi:type="dcterms:W3CDTF">2025-01-13T22:46:00Z</dcterms:created>
  <dcterms:modified xsi:type="dcterms:W3CDTF">2025-11-03T16:58:00Z</dcterms:modified>
  <cp:category/>
</cp:coreProperties>
</file>