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DC1" w:rsidRPr="00D230A8" w:rsidRDefault="00BF3DC1" w:rsidP="00BF3DC1">
      <w:pPr>
        <w:widowControl w:val="0"/>
        <w:tabs>
          <w:tab w:val="left" w:pos="3722"/>
        </w:tabs>
        <w:spacing w:after="0" w:line="240" w:lineRule="auto"/>
        <w:ind w:left="4956" w:hanging="4956"/>
        <w:jc w:val="center"/>
        <w:rPr>
          <w:rFonts w:asciiTheme="minorHAnsi" w:hAnsiTheme="minorHAnsi"/>
          <w:b/>
          <w:szCs w:val="24"/>
        </w:rPr>
      </w:pPr>
      <w:r>
        <w:rPr>
          <w:rFonts w:asciiTheme="minorHAnsi" w:hAnsiTheme="minorHAnsi"/>
          <w:b/>
          <w:szCs w:val="24"/>
        </w:rPr>
        <w:t xml:space="preserve">Acta de la Cuadragésima Cuarta Sesión Extraordinaria del 2023 de la Administración 2021- 2024 </w:t>
      </w:r>
    </w:p>
    <w:p w:rsidR="00BF3DC1" w:rsidRPr="00D230A8" w:rsidRDefault="00BF3DC1" w:rsidP="00BF3DC1">
      <w:pPr>
        <w:widowControl w:val="0"/>
        <w:tabs>
          <w:tab w:val="left" w:pos="3722"/>
        </w:tabs>
        <w:spacing w:after="0" w:line="240" w:lineRule="auto"/>
        <w:ind w:left="4956" w:hanging="4956"/>
        <w:jc w:val="center"/>
        <w:rPr>
          <w:rFonts w:asciiTheme="minorHAnsi" w:hAnsiTheme="minorHAnsi"/>
          <w:b/>
          <w:szCs w:val="24"/>
        </w:rPr>
      </w:pPr>
      <w:r>
        <w:rPr>
          <w:rFonts w:asciiTheme="minorHAnsi" w:hAnsiTheme="minorHAnsi"/>
          <w:b/>
          <w:szCs w:val="24"/>
        </w:rPr>
        <w:t xml:space="preserve">Seguridad Pública </w:t>
      </w:r>
      <w:r w:rsidRPr="007C3746">
        <w:rPr>
          <w:rFonts w:asciiTheme="minorHAnsi" w:hAnsiTheme="minorHAnsi"/>
          <w:b/>
          <w:szCs w:val="24"/>
        </w:rPr>
        <w:t>(Escoltas)</w:t>
      </w:r>
    </w:p>
    <w:p w:rsidR="00BF3DC1" w:rsidRPr="00D230A8" w:rsidRDefault="00BF3DC1" w:rsidP="00BF3DC1">
      <w:pPr>
        <w:widowControl w:val="0"/>
        <w:tabs>
          <w:tab w:val="left" w:pos="3722"/>
        </w:tabs>
        <w:spacing w:after="0" w:line="240" w:lineRule="auto"/>
        <w:jc w:val="center"/>
        <w:rPr>
          <w:rFonts w:asciiTheme="minorHAnsi" w:hAnsiTheme="minorHAnsi"/>
          <w:b/>
          <w:szCs w:val="24"/>
        </w:rPr>
      </w:pPr>
      <w:r w:rsidRPr="00D230A8">
        <w:rPr>
          <w:rFonts w:asciiTheme="minorHAnsi" w:hAnsiTheme="minorHAnsi"/>
          <w:b/>
          <w:szCs w:val="24"/>
        </w:rPr>
        <w:t>Del Comité de Transparencia</w:t>
      </w:r>
      <w:r>
        <w:rPr>
          <w:rFonts w:asciiTheme="minorHAnsi" w:hAnsiTheme="minorHAnsi"/>
          <w:b/>
          <w:szCs w:val="24"/>
        </w:rPr>
        <w:t xml:space="preserve"> del Ayuntamiento de Tlajomulco de Zúñiga</w:t>
      </w:r>
      <w:r w:rsidRPr="00D230A8">
        <w:rPr>
          <w:rFonts w:asciiTheme="minorHAnsi" w:hAnsiTheme="minorHAnsi"/>
          <w:b/>
          <w:szCs w:val="24"/>
        </w:rPr>
        <w:t>, Jalisco.</w:t>
      </w:r>
    </w:p>
    <w:p w:rsidR="00BF3DC1" w:rsidRPr="00D230A8" w:rsidRDefault="00BF3DC1" w:rsidP="00BF3DC1">
      <w:pPr>
        <w:widowControl w:val="0"/>
        <w:tabs>
          <w:tab w:val="left" w:pos="3722"/>
        </w:tabs>
        <w:spacing w:after="0" w:line="240" w:lineRule="auto"/>
        <w:jc w:val="center"/>
        <w:rPr>
          <w:rFonts w:asciiTheme="minorHAnsi" w:hAnsiTheme="minorHAnsi"/>
          <w:b/>
          <w:szCs w:val="24"/>
        </w:rPr>
      </w:pPr>
    </w:p>
    <w:p w:rsidR="00BF3DC1" w:rsidRPr="00D230A8" w:rsidRDefault="00BF3DC1" w:rsidP="00BF3DC1">
      <w:pPr>
        <w:widowControl w:val="0"/>
        <w:spacing w:after="0" w:line="240" w:lineRule="auto"/>
        <w:jc w:val="both"/>
        <w:rPr>
          <w:rFonts w:asciiTheme="minorHAnsi" w:hAnsiTheme="minorHAnsi"/>
          <w:szCs w:val="24"/>
        </w:rPr>
      </w:pPr>
      <w:r>
        <w:rPr>
          <w:rFonts w:asciiTheme="minorHAnsi" w:hAnsiTheme="minorHAnsi" w:cs="Calibri"/>
          <w:szCs w:val="24"/>
        </w:rPr>
        <w:t>En el Municipio de Tlajomulco de Zúñiga</w:t>
      </w:r>
      <w:r w:rsidRPr="00D230A8">
        <w:rPr>
          <w:rFonts w:asciiTheme="minorHAnsi" w:hAnsiTheme="minorHAnsi" w:cs="Calibri"/>
          <w:szCs w:val="24"/>
        </w:rPr>
        <w:t xml:space="preserve">, Jalisco, siendo las </w:t>
      </w:r>
      <w:r>
        <w:rPr>
          <w:rFonts w:asciiTheme="minorHAnsi" w:hAnsiTheme="minorHAnsi" w:cs="Calibri"/>
          <w:szCs w:val="24"/>
        </w:rPr>
        <w:t xml:space="preserve">12:00 doce horas con treinta minutos del día 09 de </w:t>
      </w:r>
      <w:r>
        <w:rPr>
          <w:rFonts w:asciiTheme="minorHAnsi" w:hAnsiTheme="minorHAnsi"/>
          <w:szCs w:val="24"/>
        </w:rPr>
        <w:t>Junio del 2023</w:t>
      </w:r>
      <w:r w:rsidRPr="00D230A8">
        <w:rPr>
          <w:rFonts w:asciiTheme="minorHAnsi" w:hAnsiTheme="minorHAnsi"/>
          <w:szCs w:val="24"/>
        </w:rPr>
        <w:t xml:space="preserve"> </w:t>
      </w:r>
      <w:r>
        <w:rPr>
          <w:rFonts w:asciiTheme="minorHAnsi" w:hAnsiTheme="minorHAnsi" w:cs="Calibri"/>
          <w:szCs w:val="24"/>
        </w:rPr>
        <w:t xml:space="preserve">dos mil veintitrés, en la Sala de Cabildo </w:t>
      </w:r>
      <w:r w:rsidRPr="00D230A8">
        <w:rPr>
          <w:rFonts w:asciiTheme="minorHAnsi" w:hAnsiTheme="minorHAnsi" w:cs="Calibri"/>
          <w:szCs w:val="24"/>
        </w:rPr>
        <w:t>ubicada en</w:t>
      </w:r>
      <w:r w:rsidRPr="001C5528">
        <w:rPr>
          <w:rFonts w:ascii="Century Gothic" w:hAnsi="Century Gothic" w:cstheme="minorHAnsi"/>
          <w:sz w:val="24"/>
          <w:szCs w:val="24"/>
        </w:rPr>
        <w:t xml:space="preserve"> </w:t>
      </w:r>
      <w:r w:rsidRPr="001C5528">
        <w:rPr>
          <w:rFonts w:asciiTheme="minorHAnsi" w:hAnsiTheme="minorHAnsi" w:cs="Calibri"/>
          <w:szCs w:val="24"/>
        </w:rPr>
        <w:t>la sala de cabildo, ubicado en la calle Higuera número 70, Colonia Centro, C.P. 45640, en el Municipio de Tlajomulco de Zúñiga</w:t>
      </w:r>
      <w:r w:rsidRPr="00D230A8">
        <w:rPr>
          <w:rFonts w:asciiTheme="minorHAnsi" w:hAnsiTheme="minorHAnsi" w:cs="Calibri"/>
          <w:szCs w:val="24"/>
        </w:rPr>
        <w:t>, Jalisco,</w:t>
      </w:r>
      <w:r w:rsidRPr="001C5528">
        <w:t xml:space="preserve"> </w:t>
      </w:r>
      <w:r w:rsidRPr="001C5528">
        <w:rPr>
          <w:rFonts w:asciiTheme="minorHAnsi" w:hAnsiTheme="minorHAnsi" w:cs="Calibri"/>
          <w:szCs w:val="24"/>
        </w:rPr>
        <w:t xml:space="preserve">con la facultad que les confiere lo estipulado en los artículos 29 y 30 de la Ley de Transparencia y Acceso a la Información Pública del Estado de Jalisco y sus Municipios (en adelante “Ley” o “la Ley de Transparencia”), se reunieron los integrantes del Comité de Transparencia del Ayuntamiento de Tlajomulco de Zúñiga, Jalisco (en lo sucesivo “Comité”) </w:t>
      </w:r>
      <w:r w:rsidRPr="00D230A8">
        <w:rPr>
          <w:rFonts w:asciiTheme="minorHAnsi" w:hAnsiTheme="minorHAnsi" w:cs="Calibri"/>
          <w:szCs w:val="24"/>
        </w:rPr>
        <w:t xml:space="preserve"> </w:t>
      </w:r>
      <w:r w:rsidRPr="00D100A8">
        <w:rPr>
          <w:rFonts w:asciiTheme="minorHAnsi" w:hAnsiTheme="minorHAnsi"/>
          <w:szCs w:val="24"/>
        </w:rPr>
        <w:t xml:space="preserve">con la finalidad de desahogar la presente </w:t>
      </w:r>
      <w:r>
        <w:rPr>
          <w:rFonts w:asciiTheme="minorHAnsi" w:hAnsiTheme="minorHAnsi"/>
          <w:szCs w:val="24"/>
        </w:rPr>
        <w:t xml:space="preserve">Acta </w:t>
      </w:r>
      <w:r w:rsidRPr="00D100A8">
        <w:rPr>
          <w:rFonts w:asciiTheme="minorHAnsi" w:hAnsiTheme="minorHAnsi"/>
          <w:szCs w:val="24"/>
        </w:rPr>
        <w:t>de Prueba de Daño conforme al siguiente</w:t>
      </w:r>
      <w:r w:rsidRPr="00D230A8">
        <w:rPr>
          <w:rFonts w:asciiTheme="minorHAnsi" w:hAnsiTheme="minorHAnsi"/>
          <w:szCs w:val="24"/>
        </w:rPr>
        <w:t>:</w:t>
      </w:r>
    </w:p>
    <w:p w:rsidR="00BF3DC1" w:rsidRPr="00AE49EA" w:rsidRDefault="00BF3DC1" w:rsidP="00BF3DC1">
      <w:pPr>
        <w:widowControl w:val="0"/>
        <w:spacing w:after="0" w:line="240" w:lineRule="auto"/>
        <w:jc w:val="center"/>
        <w:rPr>
          <w:rFonts w:asciiTheme="minorHAnsi" w:hAnsiTheme="minorHAnsi"/>
          <w:b/>
          <w:sz w:val="14"/>
          <w:szCs w:val="24"/>
        </w:rPr>
      </w:pPr>
    </w:p>
    <w:p w:rsidR="00BF3DC1" w:rsidRPr="00D230A8" w:rsidRDefault="00BF3DC1" w:rsidP="00BF3DC1">
      <w:pPr>
        <w:widowControl w:val="0"/>
        <w:spacing w:after="0" w:line="240" w:lineRule="auto"/>
        <w:jc w:val="center"/>
        <w:rPr>
          <w:rFonts w:asciiTheme="minorHAnsi" w:hAnsiTheme="minorHAnsi"/>
          <w:b/>
          <w:szCs w:val="24"/>
        </w:rPr>
      </w:pPr>
      <w:r w:rsidRPr="00D230A8">
        <w:rPr>
          <w:rFonts w:asciiTheme="minorHAnsi" w:hAnsiTheme="minorHAnsi"/>
          <w:b/>
          <w:szCs w:val="24"/>
        </w:rPr>
        <w:t>ORDEN DEL DÍA</w:t>
      </w:r>
    </w:p>
    <w:p w:rsidR="00BF3DC1" w:rsidRPr="00AE49EA" w:rsidRDefault="00BF3DC1" w:rsidP="00BF3DC1">
      <w:pPr>
        <w:widowControl w:val="0"/>
        <w:spacing w:after="0" w:line="240" w:lineRule="auto"/>
        <w:jc w:val="center"/>
        <w:rPr>
          <w:rFonts w:asciiTheme="minorHAnsi" w:hAnsiTheme="minorHAnsi"/>
          <w:b/>
          <w:sz w:val="16"/>
          <w:szCs w:val="24"/>
        </w:rPr>
      </w:pPr>
    </w:p>
    <w:p w:rsidR="00BF3DC1" w:rsidRPr="00D230A8" w:rsidRDefault="00BF3DC1" w:rsidP="00BF3DC1">
      <w:pPr>
        <w:widowControl w:val="0"/>
        <w:spacing w:after="0" w:line="240" w:lineRule="auto"/>
        <w:jc w:val="both"/>
        <w:rPr>
          <w:rFonts w:asciiTheme="minorHAnsi" w:hAnsiTheme="minorHAnsi"/>
          <w:szCs w:val="24"/>
        </w:rPr>
      </w:pPr>
      <w:r w:rsidRPr="00D230A8">
        <w:rPr>
          <w:rFonts w:asciiTheme="minorHAnsi" w:hAnsiTheme="minorHAnsi"/>
          <w:szCs w:val="24"/>
        </w:rPr>
        <w:t xml:space="preserve">I.- Lista de asistencia, verificación de quórum del Comité de Transparencia. </w:t>
      </w:r>
    </w:p>
    <w:p w:rsidR="00BF3DC1" w:rsidRPr="00D230A8" w:rsidRDefault="00BF3DC1" w:rsidP="00BF3DC1">
      <w:pPr>
        <w:widowControl w:val="0"/>
        <w:spacing w:after="0" w:line="240" w:lineRule="auto"/>
        <w:jc w:val="both"/>
        <w:rPr>
          <w:rFonts w:asciiTheme="minorHAnsi" w:hAnsiTheme="minorHAnsi"/>
          <w:szCs w:val="24"/>
        </w:rPr>
      </w:pPr>
      <w:r w:rsidRPr="00D230A8">
        <w:rPr>
          <w:rFonts w:asciiTheme="minorHAnsi" w:hAnsiTheme="minorHAnsi"/>
          <w:szCs w:val="24"/>
        </w:rPr>
        <w:t xml:space="preserve">II.- Revisión, discusión y, en su caso, ratificación de la reserva de información en cuanto a la </w:t>
      </w:r>
      <w:r>
        <w:rPr>
          <w:rFonts w:asciiTheme="minorHAnsi" w:hAnsiTheme="minorHAnsi"/>
          <w:szCs w:val="24"/>
        </w:rPr>
        <w:t>seguridad pública</w:t>
      </w:r>
      <w:r w:rsidRPr="00D230A8">
        <w:rPr>
          <w:rFonts w:asciiTheme="minorHAnsi" w:hAnsiTheme="minorHAnsi"/>
          <w:szCs w:val="24"/>
        </w:rPr>
        <w:t xml:space="preserve"> derivada de la</w:t>
      </w:r>
      <w:r>
        <w:rPr>
          <w:rFonts w:asciiTheme="minorHAnsi" w:hAnsiTheme="minorHAnsi"/>
          <w:szCs w:val="24"/>
        </w:rPr>
        <w:t>s</w:t>
      </w:r>
      <w:r w:rsidRPr="00D230A8">
        <w:rPr>
          <w:rFonts w:asciiTheme="minorHAnsi" w:hAnsiTheme="minorHAnsi"/>
          <w:szCs w:val="24"/>
        </w:rPr>
        <w:t xml:space="preserve"> solicitud</w:t>
      </w:r>
      <w:r>
        <w:rPr>
          <w:rFonts w:asciiTheme="minorHAnsi" w:hAnsiTheme="minorHAnsi"/>
          <w:szCs w:val="24"/>
        </w:rPr>
        <w:t>es</w:t>
      </w:r>
      <w:r w:rsidRPr="00D230A8">
        <w:rPr>
          <w:rFonts w:asciiTheme="minorHAnsi" w:hAnsiTheme="minorHAnsi"/>
          <w:szCs w:val="24"/>
        </w:rPr>
        <w:t xml:space="preserve"> de información </w:t>
      </w:r>
      <w:r>
        <w:rPr>
          <w:rFonts w:asciiTheme="minorHAnsi" w:hAnsiTheme="minorHAnsi"/>
          <w:szCs w:val="24"/>
        </w:rPr>
        <w:t xml:space="preserve">DT/1286/ 2023. </w:t>
      </w:r>
    </w:p>
    <w:p w:rsidR="00BF3DC1" w:rsidRPr="00D230A8" w:rsidRDefault="00BF3DC1" w:rsidP="00BF3DC1">
      <w:pPr>
        <w:widowControl w:val="0"/>
        <w:spacing w:after="0" w:line="240" w:lineRule="auto"/>
        <w:jc w:val="both"/>
        <w:rPr>
          <w:rFonts w:asciiTheme="minorHAnsi" w:hAnsiTheme="minorHAnsi"/>
          <w:szCs w:val="24"/>
        </w:rPr>
      </w:pPr>
      <w:r w:rsidRPr="00D230A8">
        <w:rPr>
          <w:rFonts w:asciiTheme="minorHAnsi" w:hAnsiTheme="minorHAnsi"/>
          <w:szCs w:val="24"/>
        </w:rPr>
        <w:t>III.- Asuntos Generales.</w:t>
      </w:r>
    </w:p>
    <w:p w:rsidR="00BF3DC1" w:rsidRPr="00AE49EA" w:rsidRDefault="00BF3DC1" w:rsidP="00BF3DC1">
      <w:pPr>
        <w:widowControl w:val="0"/>
        <w:spacing w:after="0" w:line="240" w:lineRule="auto"/>
        <w:ind w:firstLine="708"/>
        <w:jc w:val="both"/>
        <w:rPr>
          <w:rFonts w:asciiTheme="minorHAnsi" w:hAnsiTheme="minorHAnsi"/>
          <w:sz w:val="16"/>
          <w:szCs w:val="24"/>
        </w:rPr>
      </w:pPr>
    </w:p>
    <w:p w:rsidR="00BF3DC1" w:rsidRPr="00A235FA" w:rsidRDefault="00BF3DC1" w:rsidP="00BF3DC1">
      <w:pPr>
        <w:widowControl w:val="0"/>
        <w:spacing w:after="0" w:line="240" w:lineRule="auto"/>
        <w:ind w:firstLine="851"/>
        <w:jc w:val="both"/>
        <w:rPr>
          <w:rFonts w:asciiTheme="minorHAnsi" w:hAnsiTheme="minorHAnsi" w:cs="Arial"/>
          <w:szCs w:val="24"/>
        </w:rPr>
      </w:pPr>
      <w:r w:rsidRPr="00A235FA">
        <w:rPr>
          <w:rFonts w:asciiTheme="minorHAnsi" w:hAnsiTheme="minorHAnsi" w:cs="Arial"/>
          <w:szCs w:val="24"/>
        </w:rPr>
        <w:t xml:space="preserve">Posterior a la lectura del Orden del Día, el Presidente, Miguel </w:t>
      </w:r>
      <w:proofErr w:type="spellStart"/>
      <w:r w:rsidRPr="00A235FA">
        <w:rPr>
          <w:rFonts w:asciiTheme="minorHAnsi" w:hAnsiTheme="minorHAnsi" w:cs="Arial"/>
          <w:szCs w:val="24"/>
        </w:rPr>
        <w:t>Osbaldo</w:t>
      </w:r>
      <w:proofErr w:type="spellEnd"/>
      <w:r w:rsidRPr="00A235FA">
        <w:rPr>
          <w:rFonts w:asciiTheme="minorHAnsi" w:hAnsiTheme="minorHAnsi" w:cs="Arial"/>
          <w:szCs w:val="24"/>
        </w:rPr>
        <w:t xml:space="preserve"> Carreón Pérez,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BF3DC1" w:rsidRPr="00A235FA" w:rsidRDefault="00BF3DC1" w:rsidP="00BF3DC1">
      <w:pPr>
        <w:widowControl w:val="0"/>
        <w:spacing w:after="0" w:line="240" w:lineRule="auto"/>
        <w:ind w:firstLine="851"/>
        <w:jc w:val="both"/>
        <w:rPr>
          <w:rFonts w:asciiTheme="minorHAnsi" w:hAnsiTheme="minorHAnsi" w:cs="Arial"/>
          <w:szCs w:val="24"/>
        </w:rPr>
      </w:pPr>
    </w:p>
    <w:p w:rsidR="00BF3DC1" w:rsidRPr="00D230A8" w:rsidRDefault="00BF3DC1" w:rsidP="00BF3DC1">
      <w:pPr>
        <w:widowControl w:val="0"/>
        <w:spacing w:after="0" w:line="240" w:lineRule="auto"/>
        <w:ind w:firstLine="851"/>
        <w:jc w:val="both"/>
        <w:rPr>
          <w:rFonts w:asciiTheme="minorHAnsi" w:hAnsiTheme="minorHAnsi" w:cs="Arial"/>
          <w:szCs w:val="24"/>
        </w:rPr>
      </w:pPr>
    </w:p>
    <w:p w:rsidR="00BF3DC1" w:rsidRPr="00AE49EA" w:rsidRDefault="00BF3DC1" w:rsidP="00BF3DC1">
      <w:pPr>
        <w:widowControl w:val="0"/>
        <w:spacing w:after="0" w:line="240" w:lineRule="auto"/>
        <w:jc w:val="center"/>
        <w:rPr>
          <w:rFonts w:asciiTheme="minorHAnsi" w:hAnsiTheme="minorHAnsi" w:cs="Arial"/>
          <w:b/>
          <w:sz w:val="16"/>
          <w:szCs w:val="24"/>
        </w:rPr>
      </w:pPr>
    </w:p>
    <w:p w:rsidR="00BF3DC1" w:rsidRPr="00D230A8" w:rsidRDefault="00BF3DC1" w:rsidP="00BF3DC1">
      <w:pPr>
        <w:widowControl w:val="0"/>
        <w:spacing w:after="0" w:line="240" w:lineRule="auto"/>
        <w:jc w:val="center"/>
        <w:rPr>
          <w:rFonts w:asciiTheme="minorHAnsi" w:hAnsiTheme="minorHAnsi" w:cs="Arial"/>
          <w:b/>
          <w:szCs w:val="24"/>
        </w:rPr>
      </w:pPr>
      <w:r w:rsidRPr="00D230A8">
        <w:rPr>
          <w:rFonts w:asciiTheme="minorHAnsi" w:hAnsiTheme="minorHAnsi" w:cs="Arial"/>
          <w:b/>
          <w:szCs w:val="24"/>
        </w:rPr>
        <w:t>DESARROLLO DEL ORDEN DEL DÍA</w:t>
      </w:r>
    </w:p>
    <w:p w:rsidR="00BF3DC1" w:rsidRPr="00AE49EA" w:rsidRDefault="00BF3DC1" w:rsidP="00BF3DC1">
      <w:pPr>
        <w:widowControl w:val="0"/>
        <w:spacing w:after="0" w:line="240" w:lineRule="auto"/>
        <w:jc w:val="center"/>
        <w:rPr>
          <w:rFonts w:asciiTheme="minorHAnsi" w:hAnsiTheme="minorHAnsi" w:cs="Arial"/>
          <w:b/>
          <w:sz w:val="16"/>
          <w:szCs w:val="24"/>
        </w:rPr>
      </w:pPr>
    </w:p>
    <w:p w:rsidR="00BF3DC1" w:rsidRPr="00D230A8" w:rsidRDefault="00BF3DC1" w:rsidP="00BF3DC1">
      <w:pPr>
        <w:widowControl w:val="0"/>
        <w:spacing w:after="0" w:line="240" w:lineRule="auto"/>
        <w:jc w:val="both"/>
        <w:rPr>
          <w:rFonts w:asciiTheme="minorHAnsi" w:hAnsiTheme="minorHAnsi"/>
          <w:b/>
          <w:szCs w:val="24"/>
        </w:rPr>
      </w:pPr>
      <w:r w:rsidRPr="00D230A8">
        <w:rPr>
          <w:rFonts w:asciiTheme="minorHAnsi" w:hAnsiTheme="minorHAnsi"/>
          <w:b/>
          <w:szCs w:val="24"/>
        </w:rPr>
        <w:t xml:space="preserve">I. LISTA DE ASISTENCIA, VERIFICACIÓN DE QUÓRUM E INTEGRACIÓN DEL COMITÉ DE CLASIFICACIÓN. </w:t>
      </w:r>
    </w:p>
    <w:p w:rsidR="00BF3DC1" w:rsidRPr="00AE49EA" w:rsidRDefault="00BF3DC1" w:rsidP="00BF3DC1">
      <w:pPr>
        <w:widowControl w:val="0"/>
        <w:spacing w:after="0" w:line="240" w:lineRule="auto"/>
        <w:jc w:val="both"/>
        <w:rPr>
          <w:rFonts w:asciiTheme="minorHAnsi" w:hAnsiTheme="minorHAnsi"/>
          <w:b/>
          <w:sz w:val="16"/>
          <w:szCs w:val="24"/>
        </w:rPr>
      </w:pPr>
    </w:p>
    <w:p w:rsidR="00BF3DC1" w:rsidRPr="00D230A8" w:rsidRDefault="00BF3DC1" w:rsidP="00BF3DC1">
      <w:pPr>
        <w:widowControl w:val="0"/>
        <w:spacing w:after="0" w:line="240" w:lineRule="auto"/>
        <w:ind w:firstLine="708"/>
        <w:jc w:val="both"/>
        <w:rPr>
          <w:rFonts w:asciiTheme="minorHAnsi" w:hAnsiTheme="minorHAnsi"/>
          <w:szCs w:val="24"/>
        </w:rPr>
      </w:pPr>
      <w:r w:rsidRPr="00D230A8">
        <w:rPr>
          <w:rFonts w:asciiTheme="minorHAnsi" w:hAnsiTheme="minorHAnsi"/>
          <w:szCs w:val="24"/>
        </w:rPr>
        <w:t>Para dar inicio con el desarrollo del Orden del Día aprobado,</w:t>
      </w:r>
      <w:r w:rsidRPr="00A235FA">
        <w:t xml:space="preserve"> </w:t>
      </w:r>
      <w:r w:rsidRPr="00A235FA">
        <w:rPr>
          <w:rFonts w:asciiTheme="minorHAnsi" w:hAnsiTheme="minorHAnsi"/>
          <w:szCs w:val="24"/>
        </w:rPr>
        <w:t xml:space="preserve">Miguel </w:t>
      </w:r>
      <w:proofErr w:type="spellStart"/>
      <w:r w:rsidRPr="00A235FA">
        <w:rPr>
          <w:rFonts w:asciiTheme="minorHAnsi" w:hAnsiTheme="minorHAnsi"/>
          <w:szCs w:val="24"/>
        </w:rPr>
        <w:t>Osbaldo</w:t>
      </w:r>
      <w:proofErr w:type="spellEnd"/>
      <w:r w:rsidRPr="00A235FA">
        <w:rPr>
          <w:rFonts w:asciiTheme="minorHAnsi" w:hAnsiTheme="minorHAnsi"/>
          <w:szCs w:val="24"/>
        </w:rPr>
        <w:t xml:space="preserve"> Carreón Pérez</w:t>
      </w:r>
      <w:r w:rsidRPr="00D230A8">
        <w:rPr>
          <w:rFonts w:asciiTheme="minorHAnsi" w:hAnsiTheme="minorHAnsi"/>
          <w:szCs w:val="24"/>
        </w:rPr>
        <w:t xml:space="preserve">, Presidente del Comité, pasó lista de asistencia para verificar la integración del quórum necesario para la </w:t>
      </w:r>
      <w:r>
        <w:rPr>
          <w:rFonts w:asciiTheme="minorHAnsi" w:hAnsiTheme="minorHAnsi"/>
          <w:szCs w:val="24"/>
        </w:rPr>
        <w:t>presente sesión</w:t>
      </w:r>
      <w:r w:rsidRPr="00D230A8">
        <w:rPr>
          <w:rFonts w:asciiTheme="minorHAnsi" w:hAnsiTheme="minorHAnsi"/>
          <w:szCs w:val="24"/>
        </w:rPr>
        <w:t>, determinándose la presencia de:</w:t>
      </w:r>
    </w:p>
    <w:p w:rsidR="00BF3DC1" w:rsidRPr="00D230A8" w:rsidRDefault="00BF3DC1" w:rsidP="00BF3DC1">
      <w:pPr>
        <w:widowControl w:val="0"/>
        <w:spacing w:after="0" w:line="240" w:lineRule="auto"/>
        <w:jc w:val="both"/>
        <w:rPr>
          <w:rFonts w:asciiTheme="minorHAnsi" w:hAnsiTheme="minorHAnsi"/>
          <w:b/>
          <w:szCs w:val="24"/>
        </w:rPr>
      </w:pPr>
    </w:p>
    <w:p w:rsidR="00BF3DC1" w:rsidRDefault="00BF3DC1" w:rsidP="005C54D0">
      <w:pPr>
        <w:widowControl w:val="0"/>
        <w:numPr>
          <w:ilvl w:val="0"/>
          <w:numId w:val="1"/>
        </w:numPr>
        <w:spacing w:after="0" w:line="240" w:lineRule="auto"/>
        <w:jc w:val="both"/>
        <w:rPr>
          <w:rFonts w:asciiTheme="minorHAnsi" w:hAnsiTheme="minorHAnsi"/>
          <w:szCs w:val="24"/>
        </w:rPr>
      </w:pPr>
      <w:r w:rsidRPr="00A235FA">
        <w:rPr>
          <w:rFonts w:asciiTheme="minorHAnsi" w:hAnsiTheme="minorHAnsi" w:cs="Arial"/>
          <w:szCs w:val="24"/>
        </w:rPr>
        <w:t xml:space="preserve">Miguel </w:t>
      </w:r>
      <w:proofErr w:type="spellStart"/>
      <w:r w:rsidRPr="00A235FA">
        <w:rPr>
          <w:rFonts w:asciiTheme="minorHAnsi" w:hAnsiTheme="minorHAnsi" w:cs="Arial"/>
          <w:szCs w:val="24"/>
        </w:rPr>
        <w:t>Osbaldo</w:t>
      </w:r>
      <w:proofErr w:type="spellEnd"/>
      <w:r w:rsidRPr="00A235FA">
        <w:rPr>
          <w:rFonts w:asciiTheme="minorHAnsi" w:hAnsiTheme="minorHAnsi" w:cs="Arial"/>
          <w:szCs w:val="24"/>
        </w:rPr>
        <w:t xml:space="preserve"> Carreón Pérez</w:t>
      </w:r>
      <w:r w:rsidRPr="00BC236F">
        <w:rPr>
          <w:rFonts w:asciiTheme="minorHAnsi" w:hAnsiTheme="minorHAnsi"/>
          <w:szCs w:val="24"/>
        </w:rPr>
        <w:t xml:space="preserve">, </w:t>
      </w:r>
      <w:r w:rsidR="005C54D0" w:rsidRPr="005C54D0">
        <w:rPr>
          <w:rFonts w:asciiTheme="minorHAnsi" w:hAnsiTheme="minorHAnsi"/>
          <w:szCs w:val="24"/>
        </w:rPr>
        <w:t>Síndico Municipal y Presidente del Comité</w:t>
      </w:r>
      <w:r w:rsidRPr="00D230A8">
        <w:rPr>
          <w:rFonts w:asciiTheme="minorHAnsi" w:hAnsiTheme="minorHAnsi"/>
          <w:szCs w:val="24"/>
        </w:rPr>
        <w:t>;</w:t>
      </w:r>
    </w:p>
    <w:p w:rsidR="00BF3DC1" w:rsidRPr="005C54D0" w:rsidRDefault="00BF3DC1" w:rsidP="00BF3DC1">
      <w:pPr>
        <w:widowControl w:val="0"/>
        <w:numPr>
          <w:ilvl w:val="0"/>
          <w:numId w:val="1"/>
        </w:numPr>
        <w:spacing w:after="0" w:line="240" w:lineRule="auto"/>
        <w:jc w:val="both"/>
        <w:rPr>
          <w:rFonts w:asciiTheme="minorHAnsi" w:hAnsiTheme="minorHAnsi"/>
          <w:b/>
        </w:rPr>
      </w:pPr>
      <w:r w:rsidRPr="00A235FA">
        <w:rPr>
          <w:rFonts w:asciiTheme="minorHAnsi" w:hAnsiTheme="minorHAnsi"/>
          <w:szCs w:val="24"/>
        </w:rPr>
        <w:t>José Luís Ochoa González</w:t>
      </w:r>
      <w:r w:rsidRPr="005C54D0">
        <w:rPr>
          <w:rFonts w:asciiTheme="minorHAnsi" w:hAnsiTheme="minorHAnsi"/>
        </w:rPr>
        <w:t xml:space="preserve">, </w:t>
      </w:r>
      <w:r w:rsidR="005C54D0" w:rsidRPr="005C54D0">
        <w:rPr>
          <w:rFonts w:asciiTheme="minorHAnsi" w:hAnsiTheme="minorHAnsi"/>
        </w:rPr>
        <w:t>Titular del Órgano Interno de Control e Integrante del Comité</w:t>
      </w:r>
      <w:r w:rsidRPr="005C54D0">
        <w:rPr>
          <w:rFonts w:asciiTheme="minorHAnsi" w:hAnsiTheme="minorHAnsi"/>
        </w:rPr>
        <w:t xml:space="preserve">; y </w:t>
      </w:r>
    </w:p>
    <w:p w:rsidR="00BF3DC1" w:rsidRPr="00D230A8" w:rsidRDefault="00BF3DC1" w:rsidP="00BF3DC1">
      <w:pPr>
        <w:widowControl w:val="0"/>
        <w:numPr>
          <w:ilvl w:val="0"/>
          <w:numId w:val="1"/>
        </w:numPr>
        <w:spacing w:after="0" w:line="240" w:lineRule="auto"/>
        <w:jc w:val="both"/>
        <w:rPr>
          <w:rFonts w:asciiTheme="minorHAnsi" w:hAnsiTheme="minorHAnsi"/>
          <w:b/>
          <w:szCs w:val="24"/>
        </w:rPr>
      </w:pPr>
      <w:r>
        <w:rPr>
          <w:rFonts w:asciiTheme="minorHAnsi" w:hAnsiTheme="minorHAnsi"/>
          <w:szCs w:val="24"/>
        </w:rPr>
        <w:t>Melina Ramos Muñoz</w:t>
      </w:r>
      <w:r w:rsidRPr="00D230A8">
        <w:rPr>
          <w:rFonts w:asciiTheme="minorHAnsi" w:hAnsiTheme="minorHAnsi"/>
          <w:szCs w:val="24"/>
        </w:rPr>
        <w:t>, Directora de Transparencia, y Secretario del Comité.</w:t>
      </w:r>
    </w:p>
    <w:p w:rsidR="00BF3DC1" w:rsidRPr="00AE49EA" w:rsidRDefault="00BF3DC1" w:rsidP="00BF3DC1">
      <w:pPr>
        <w:widowControl w:val="0"/>
        <w:spacing w:after="0" w:line="240" w:lineRule="auto"/>
        <w:jc w:val="both"/>
        <w:rPr>
          <w:rFonts w:asciiTheme="minorHAnsi" w:hAnsiTheme="minorHAnsi"/>
          <w:sz w:val="16"/>
          <w:szCs w:val="24"/>
        </w:rPr>
      </w:pPr>
    </w:p>
    <w:p w:rsidR="00BF3DC1" w:rsidRPr="00D230A8" w:rsidRDefault="00BF3DC1" w:rsidP="00BF3DC1">
      <w:pPr>
        <w:widowControl w:val="0"/>
        <w:spacing w:after="0" w:line="240" w:lineRule="auto"/>
        <w:jc w:val="both"/>
        <w:rPr>
          <w:rFonts w:asciiTheme="minorHAnsi" w:hAnsiTheme="minorHAnsi"/>
          <w:i/>
          <w:szCs w:val="24"/>
        </w:rPr>
      </w:pPr>
      <w:r w:rsidRPr="00D230A8">
        <w:rPr>
          <w:rFonts w:asciiTheme="minorHAnsi" w:hAnsiTheme="minorHAnsi"/>
          <w:b/>
          <w:i/>
          <w:szCs w:val="24"/>
          <w:u w:val="single"/>
        </w:rPr>
        <w:t>ACUERDO PRIMERO</w:t>
      </w:r>
      <w:r w:rsidRPr="00D230A8">
        <w:rPr>
          <w:rFonts w:asciiTheme="minorHAnsi" w:hAnsiTheme="minorHAnsi"/>
          <w:b/>
          <w:i/>
          <w:szCs w:val="24"/>
        </w:rPr>
        <w:t xml:space="preserve">.- APROBACIÓN UNÁNIME DEL PRIMER PUNTO DEL ORDEN DEL DÍA: </w:t>
      </w:r>
      <w:r w:rsidRPr="00D230A8">
        <w:rPr>
          <w:rFonts w:asciiTheme="minorHAnsi" w:hAnsiTheme="minorHAnsi"/>
          <w:i/>
          <w:szCs w:val="24"/>
        </w:rPr>
        <w:t xml:space="preserve">Considerando lo anterior, </w:t>
      </w:r>
      <w:r w:rsidRPr="00D230A8">
        <w:rPr>
          <w:rFonts w:asciiTheme="minorHAnsi" w:hAnsiTheme="minorHAnsi"/>
          <w:i/>
          <w:szCs w:val="24"/>
          <w:u w:val="single"/>
        </w:rPr>
        <w:t>se acordó de forma unánime</w:t>
      </w:r>
      <w:r w:rsidRPr="00D230A8">
        <w:rPr>
          <w:rFonts w:asciiTheme="minorHAnsi" w:hAnsiTheme="minorHAnsi"/>
          <w:i/>
          <w:szCs w:val="24"/>
        </w:rPr>
        <w:t xml:space="preserve">, debido a que se encuentran presentes la totalidad de los miembros del Comité, dar por iniciada la </w:t>
      </w:r>
      <w:r>
        <w:rPr>
          <w:rFonts w:asciiTheme="minorHAnsi" w:hAnsiTheme="minorHAnsi"/>
          <w:i/>
          <w:szCs w:val="24"/>
        </w:rPr>
        <w:t>presente Acta</w:t>
      </w:r>
      <w:r w:rsidRPr="00D100A8">
        <w:rPr>
          <w:rFonts w:asciiTheme="minorHAnsi" w:hAnsiTheme="minorHAnsi"/>
          <w:i/>
          <w:szCs w:val="24"/>
        </w:rPr>
        <w:t xml:space="preserve"> de Prueba de Daño</w:t>
      </w:r>
      <w:r w:rsidRPr="00D230A8">
        <w:rPr>
          <w:rFonts w:asciiTheme="minorHAnsi" w:hAnsiTheme="minorHAnsi"/>
          <w:i/>
          <w:szCs w:val="24"/>
        </w:rPr>
        <w:t xml:space="preserve">. </w:t>
      </w:r>
    </w:p>
    <w:p w:rsidR="00BF3DC1" w:rsidRPr="00D230A8" w:rsidRDefault="00BF3DC1" w:rsidP="00BF3DC1">
      <w:pPr>
        <w:widowControl w:val="0"/>
        <w:spacing w:after="0" w:line="240" w:lineRule="auto"/>
        <w:jc w:val="both"/>
        <w:rPr>
          <w:rFonts w:asciiTheme="minorHAnsi" w:hAnsiTheme="minorHAnsi"/>
          <w:i/>
          <w:szCs w:val="24"/>
        </w:rPr>
      </w:pPr>
    </w:p>
    <w:p w:rsidR="00F269B5" w:rsidRPr="00CD538E" w:rsidRDefault="00F269B5" w:rsidP="00F269B5">
      <w:pPr>
        <w:widowControl w:val="0"/>
        <w:spacing w:after="0" w:line="240" w:lineRule="auto"/>
        <w:jc w:val="both"/>
        <w:rPr>
          <w:b/>
          <w:i/>
          <w:sz w:val="24"/>
        </w:rPr>
      </w:pPr>
      <w:r w:rsidRPr="00CD538E">
        <w:rPr>
          <w:b/>
          <w:i/>
          <w:sz w:val="24"/>
        </w:rPr>
        <w:t xml:space="preserve">II. REVISIÓN DISCUSIÓN Y EN SU CASO, RESERVA PARCIAL O TOTAL DE LA INFORCIÓN EN CUANTO A LA SEGURIDAD PÚBLICA DERIVADA DE LA SOLICITUD DE INFORACIÓN CON </w:t>
      </w:r>
      <w:r w:rsidRPr="00CD538E">
        <w:rPr>
          <w:b/>
          <w:i/>
          <w:sz w:val="24"/>
        </w:rPr>
        <w:lastRenderedPageBreak/>
        <w:t>NÚMERO DE EXPEDIENTE INTERNO DT/1286/2023 Y CON NÚMERO DE FOLIO ASIGNADO POR LA PLATAFORMA NACIONAL 140290423001283 EN RELACIÓN AL TEMA DE ESCOLTAS</w:t>
      </w:r>
      <w:r>
        <w:rPr>
          <w:b/>
          <w:i/>
          <w:sz w:val="24"/>
        </w:rPr>
        <w:t>.</w:t>
      </w:r>
      <w:bookmarkStart w:id="0" w:name="_GoBack"/>
      <w:bookmarkEnd w:id="0"/>
      <w:r w:rsidRPr="00CD538E">
        <w:rPr>
          <w:b/>
          <w:i/>
          <w:sz w:val="24"/>
        </w:rPr>
        <w:t xml:space="preserve">  </w:t>
      </w:r>
    </w:p>
    <w:p w:rsidR="00BF3DC1" w:rsidRPr="00D230A8" w:rsidRDefault="00BF3DC1" w:rsidP="00BF3DC1">
      <w:pPr>
        <w:widowControl w:val="0"/>
        <w:spacing w:after="0" w:line="240" w:lineRule="auto"/>
        <w:jc w:val="both"/>
        <w:rPr>
          <w:rFonts w:asciiTheme="minorHAnsi" w:hAnsiTheme="minorHAnsi"/>
          <w:b/>
          <w:szCs w:val="24"/>
        </w:rPr>
      </w:pPr>
    </w:p>
    <w:p w:rsidR="00BF3DC1" w:rsidRPr="00D230A8" w:rsidRDefault="00BF3DC1" w:rsidP="00BF3DC1">
      <w:pPr>
        <w:widowControl w:val="0"/>
        <w:spacing w:after="0" w:line="240" w:lineRule="auto"/>
        <w:ind w:firstLine="708"/>
        <w:jc w:val="both"/>
        <w:rPr>
          <w:rFonts w:asciiTheme="minorHAnsi" w:hAnsiTheme="minorHAnsi"/>
          <w:szCs w:val="24"/>
        </w:rPr>
      </w:pPr>
      <w:r w:rsidRPr="00D230A8">
        <w:rPr>
          <w:rFonts w:asciiTheme="minorHAnsi" w:hAnsiTheme="minorHAnsi"/>
          <w:szCs w:val="24"/>
        </w:rPr>
        <w:t>El Presidente del Comité comentó que derivado de la</w:t>
      </w:r>
      <w:r>
        <w:rPr>
          <w:rFonts w:asciiTheme="minorHAnsi" w:hAnsiTheme="minorHAnsi"/>
          <w:szCs w:val="24"/>
        </w:rPr>
        <w:t>s</w:t>
      </w:r>
      <w:r w:rsidRPr="00D230A8">
        <w:rPr>
          <w:rFonts w:asciiTheme="minorHAnsi" w:hAnsiTheme="minorHAnsi"/>
          <w:szCs w:val="24"/>
        </w:rPr>
        <w:t xml:space="preserve"> solicitud</w:t>
      </w:r>
      <w:r>
        <w:rPr>
          <w:rFonts w:asciiTheme="minorHAnsi" w:hAnsiTheme="minorHAnsi"/>
          <w:szCs w:val="24"/>
        </w:rPr>
        <w:t>es</w:t>
      </w:r>
      <w:r w:rsidRPr="00D230A8">
        <w:rPr>
          <w:rFonts w:asciiTheme="minorHAnsi" w:hAnsiTheme="minorHAnsi"/>
          <w:szCs w:val="24"/>
        </w:rPr>
        <w:t xml:space="preserve"> de información </w:t>
      </w:r>
      <w:r>
        <w:rPr>
          <w:rFonts w:asciiTheme="minorHAnsi" w:hAnsiTheme="minorHAnsi"/>
          <w:szCs w:val="24"/>
        </w:rPr>
        <w:t xml:space="preserve">DT/1286/2023, </w:t>
      </w:r>
      <w:r w:rsidRPr="00D230A8">
        <w:rPr>
          <w:rFonts w:asciiTheme="minorHAnsi" w:hAnsiTheme="minorHAnsi"/>
          <w:szCs w:val="24"/>
        </w:rPr>
        <w:t>y de conformidad con el artículo 18 de la Ley de Transparencia y con el artículo 23 del Reglamento de Transparencia y Acceso a la Información Públ</w:t>
      </w:r>
      <w:r>
        <w:rPr>
          <w:rFonts w:asciiTheme="minorHAnsi" w:hAnsiTheme="minorHAnsi"/>
          <w:szCs w:val="24"/>
        </w:rPr>
        <w:t xml:space="preserve">ica del Municipio de Tlajomulco de Zúñiga, </w:t>
      </w:r>
      <w:r w:rsidRPr="00D230A8">
        <w:rPr>
          <w:rFonts w:asciiTheme="minorHAnsi" w:hAnsiTheme="minorHAnsi"/>
          <w:szCs w:val="24"/>
        </w:rPr>
        <w:t>es necesidad del Comité sesionar para negar el acceso o entrega de información reservada a un solicitante.</w:t>
      </w:r>
    </w:p>
    <w:p w:rsidR="00BF3DC1" w:rsidRPr="00D230A8" w:rsidRDefault="00BF3DC1" w:rsidP="00BF3DC1">
      <w:pPr>
        <w:widowControl w:val="0"/>
        <w:spacing w:after="0" w:line="240" w:lineRule="auto"/>
        <w:ind w:firstLine="708"/>
        <w:jc w:val="both"/>
        <w:rPr>
          <w:rFonts w:asciiTheme="minorHAnsi" w:hAnsiTheme="minorHAnsi"/>
          <w:szCs w:val="24"/>
        </w:rPr>
      </w:pPr>
    </w:p>
    <w:p w:rsidR="00BF3DC1" w:rsidRDefault="00BF3DC1" w:rsidP="00BF3DC1">
      <w:pPr>
        <w:widowControl w:val="0"/>
        <w:spacing w:after="0" w:line="240" w:lineRule="auto"/>
        <w:ind w:firstLine="708"/>
        <w:jc w:val="both"/>
        <w:rPr>
          <w:rFonts w:asciiTheme="minorHAnsi" w:hAnsiTheme="minorHAnsi"/>
          <w:szCs w:val="24"/>
        </w:rPr>
      </w:pPr>
      <w:r w:rsidRPr="00D230A8">
        <w:rPr>
          <w:rFonts w:asciiTheme="minorHAnsi" w:hAnsiTheme="minorHAnsi"/>
          <w:szCs w:val="24"/>
        </w:rPr>
        <w:t xml:space="preserve">El Presidente del Comité otorga el uso de la voz al Secretario Técnico del Comité, quien </w:t>
      </w:r>
      <w:r>
        <w:rPr>
          <w:rFonts w:asciiTheme="minorHAnsi" w:hAnsiTheme="minorHAnsi"/>
          <w:szCs w:val="24"/>
        </w:rPr>
        <w:t>expone</w:t>
      </w:r>
      <w:r w:rsidRPr="00D230A8">
        <w:rPr>
          <w:rFonts w:asciiTheme="minorHAnsi" w:hAnsiTheme="minorHAnsi"/>
          <w:szCs w:val="24"/>
        </w:rPr>
        <w:t xml:space="preserve"> a manera de resumen </w:t>
      </w:r>
      <w:r>
        <w:rPr>
          <w:rFonts w:asciiTheme="minorHAnsi" w:hAnsiTheme="minorHAnsi"/>
          <w:szCs w:val="24"/>
        </w:rPr>
        <w:t>el contenido de</w:t>
      </w:r>
      <w:r w:rsidRPr="00D230A8">
        <w:rPr>
          <w:rFonts w:asciiTheme="minorHAnsi" w:hAnsiTheme="minorHAnsi"/>
          <w:szCs w:val="24"/>
        </w:rPr>
        <w:t xml:space="preserve"> la arriba citada sesión extraordinaria</w:t>
      </w:r>
      <w:r>
        <w:rPr>
          <w:rFonts w:asciiTheme="minorHAnsi" w:hAnsiTheme="minorHAnsi"/>
          <w:szCs w:val="24"/>
        </w:rPr>
        <w:t>, en particular con lo referente a la información en relación a escoltas en la cual</w:t>
      </w:r>
      <w:r w:rsidRPr="00D230A8">
        <w:rPr>
          <w:rFonts w:asciiTheme="minorHAnsi" w:hAnsiTheme="minorHAnsi"/>
          <w:szCs w:val="24"/>
        </w:rPr>
        <w:t xml:space="preserve"> se decidió que</w:t>
      </w:r>
      <w:r>
        <w:rPr>
          <w:rFonts w:asciiTheme="minorHAnsi" w:hAnsiTheme="minorHAnsi"/>
          <w:szCs w:val="24"/>
        </w:rPr>
        <w:t>: l</w:t>
      </w:r>
      <w:r w:rsidRPr="00E51FB2">
        <w:rPr>
          <w:rFonts w:asciiTheme="minorHAnsi" w:hAnsiTheme="minorHAnsi"/>
          <w:szCs w:val="24"/>
        </w:rPr>
        <w:t xml:space="preserve">a divulgación de la información materia de seguridad pública pondría en evidencia la estructura, integración, estrategias,  capacidad de acción, equipo, y nivel de seguridad de las herramientas que utiliza la Comisaría para hacer frente a emergencias y combate de actos delictivos, lo que podría poner en riesgo la integridad física y mental, la salud, la seguridad y </w:t>
      </w:r>
      <w:r w:rsidRPr="00E51FB2">
        <w:rPr>
          <w:rFonts w:asciiTheme="minorHAnsi" w:hAnsiTheme="minorHAnsi"/>
          <w:szCs w:val="24"/>
          <w:u w:val="single"/>
        </w:rPr>
        <w:t>la vida</w:t>
      </w:r>
      <w:r w:rsidRPr="00E51FB2">
        <w:rPr>
          <w:rFonts w:asciiTheme="minorHAnsi" w:hAnsiTheme="minorHAnsi"/>
          <w:szCs w:val="24"/>
        </w:rPr>
        <w:t xml:space="preserve"> de los servidores públicos al ser sujetos de represalias con motivo de su actividad, y en consecuencia la de los habitantes, al verse mermada la efectividad del combate de actos delictivos, así como la de cualquier servidor público sujeto a protección.</w:t>
      </w:r>
    </w:p>
    <w:p w:rsidR="00BF3DC1" w:rsidRPr="00E51FB2" w:rsidRDefault="00BF3DC1" w:rsidP="00BF3DC1">
      <w:pPr>
        <w:widowControl w:val="0"/>
        <w:spacing w:after="0" w:line="240" w:lineRule="auto"/>
        <w:ind w:firstLine="708"/>
        <w:jc w:val="both"/>
        <w:rPr>
          <w:rFonts w:asciiTheme="minorHAnsi" w:hAnsiTheme="minorHAnsi"/>
          <w:szCs w:val="24"/>
        </w:rPr>
      </w:pPr>
    </w:p>
    <w:p w:rsidR="00BF3DC1" w:rsidRPr="008512CF" w:rsidRDefault="00BF3DC1" w:rsidP="00BF3DC1">
      <w:pPr>
        <w:widowControl w:val="0"/>
        <w:spacing w:after="0" w:line="240" w:lineRule="auto"/>
        <w:ind w:firstLine="708"/>
        <w:jc w:val="both"/>
        <w:rPr>
          <w:rFonts w:asciiTheme="minorHAnsi" w:hAnsiTheme="minorHAnsi"/>
          <w:szCs w:val="24"/>
        </w:rPr>
      </w:pPr>
      <w:r>
        <w:rPr>
          <w:rFonts w:asciiTheme="minorHAnsi" w:hAnsiTheme="minorHAnsi"/>
          <w:szCs w:val="24"/>
        </w:rPr>
        <w:t>E</w:t>
      </w:r>
      <w:r w:rsidRPr="00E51FB2">
        <w:rPr>
          <w:rFonts w:asciiTheme="minorHAnsi" w:hAnsiTheme="minorHAnsi"/>
          <w:szCs w:val="24"/>
        </w:rPr>
        <w:t xml:space="preserve">n relación </w:t>
      </w:r>
      <w:proofErr w:type="gramStart"/>
      <w:r w:rsidRPr="00E51FB2">
        <w:rPr>
          <w:rFonts w:asciiTheme="minorHAnsi" w:hAnsiTheme="minorHAnsi"/>
          <w:szCs w:val="24"/>
        </w:rPr>
        <w:t>a</w:t>
      </w:r>
      <w:r>
        <w:t xml:space="preserve"> …</w:t>
      </w:r>
      <w:proofErr w:type="gramEnd"/>
      <w:r w:rsidRPr="00D963B1">
        <w:rPr>
          <w:rFonts w:asciiTheme="minorHAnsi" w:hAnsiTheme="minorHAnsi"/>
          <w:i/>
          <w:szCs w:val="24"/>
        </w:rPr>
        <w:t>¿Cuántos empleados de la Comisaría y/o Ayuntamiento se encuentran comisionados o están designados como escoltas de personas particulares y/o servidores públicos? En este punto requiero se detalle el total de los elementos designados o comisionados por dependencia para el servicio de protección personal, y cuántos de los que están asignados corresponden a particulares y cuántos a servidores públicos. 2.- Del total de empleados de la Comisaría y/o Ayuntamiento que se encuentran comisionados o están designados como escoltas de personas particulares y/o servidores públicos</w:t>
      </w:r>
      <w:r>
        <w:rPr>
          <w:rFonts w:asciiTheme="minorHAnsi" w:hAnsiTheme="minorHAnsi"/>
          <w:i/>
          <w:szCs w:val="24"/>
        </w:rPr>
        <w:t>?..</w:t>
      </w:r>
      <w:r>
        <w:rPr>
          <w:rFonts w:asciiTheme="minorHAnsi" w:hAnsiTheme="minorHAnsi"/>
          <w:szCs w:val="24"/>
        </w:rPr>
        <w:t>, continúa la Secretario Técnico, se acordó que l</w:t>
      </w:r>
      <w:r w:rsidRPr="00E51FB2">
        <w:rPr>
          <w:rFonts w:asciiTheme="minorHAnsi" w:hAnsiTheme="minorHAnsi"/>
          <w:szCs w:val="24"/>
        </w:rPr>
        <w:t>a divulgación de la cantidad de escoltas que custodian a un servidor público determinado es causa de un riesgo real e inminente a la integridad física y mental, la salud, la seguridad y especialmente la vida de tanto los elementos que laboran como escoltas, como también del mismo servidor público, pues sería proporcionar herramientas tácticas de asistencia a un posible atentado contra los mismos escoltas y los servidores públicos a su cargo, y equivaldría a proporcionar información sobre la forma de agrupación de los elementos y su organización interna.</w:t>
      </w:r>
      <w:r>
        <w:rPr>
          <w:rFonts w:asciiTheme="minorHAnsi" w:hAnsiTheme="minorHAnsi"/>
          <w:szCs w:val="24"/>
        </w:rPr>
        <w:t xml:space="preserve"> </w:t>
      </w:r>
    </w:p>
    <w:p w:rsidR="00BF3DC1" w:rsidRPr="00A21CC7" w:rsidRDefault="00BF3DC1" w:rsidP="00BF3DC1">
      <w:pPr>
        <w:pStyle w:val="Prrafodelista"/>
        <w:widowControl w:val="0"/>
        <w:spacing w:after="0" w:line="240" w:lineRule="auto"/>
        <w:ind w:left="1068"/>
        <w:jc w:val="both"/>
        <w:rPr>
          <w:rFonts w:asciiTheme="minorHAnsi" w:hAnsiTheme="minorHAnsi"/>
          <w:szCs w:val="24"/>
        </w:rPr>
      </w:pPr>
    </w:p>
    <w:p w:rsidR="00BF3DC1" w:rsidRDefault="00BF3DC1" w:rsidP="00BF3DC1">
      <w:pPr>
        <w:widowControl w:val="0"/>
        <w:spacing w:after="0" w:line="240" w:lineRule="auto"/>
        <w:ind w:firstLine="708"/>
        <w:jc w:val="both"/>
        <w:rPr>
          <w:rFonts w:asciiTheme="minorHAnsi" w:hAnsiTheme="minorHAnsi"/>
          <w:szCs w:val="24"/>
        </w:rPr>
      </w:pPr>
      <w:r w:rsidRPr="00E51FB2">
        <w:rPr>
          <w:rFonts w:asciiTheme="minorHAnsi" w:hAnsiTheme="minorHAnsi"/>
          <w:szCs w:val="24"/>
        </w:rPr>
        <w:t>La información de seguridad pública es estratégica para mantener la seguridad en el municipio, por lo que mantenerla en reserva permite el desempeño contra actividades delictivas, la protección de las personas, el mantenimiento del orden público, así como ejecutar las medidas de seguridad necesarias y perseguir los delitos dentro del municipio, de tal manera que se garantice la seguridad de los habitantes, se conserve el estado de derecho, se busque la impartición de justicia, y se proteja la seguridad e integridad física y psicológica de los elementos policiales</w:t>
      </w:r>
      <w:r>
        <w:rPr>
          <w:rFonts w:asciiTheme="minorHAnsi" w:hAnsiTheme="minorHAnsi"/>
          <w:szCs w:val="24"/>
        </w:rPr>
        <w:t>, de los escoltas</w:t>
      </w:r>
      <w:r w:rsidRPr="00E51FB2">
        <w:rPr>
          <w:rFonts w:asciiTheme="minorHAnsi" w:hAnsiTheme="minorHAnsi"/>
          <w:szCs w:val="24"/>
        </w:rPr>
        <w:t xml:space="preserve"> y del Presidente Municipal y sus servidores públicos. Asimismo, no reservar esta información iría en contra del interés social de la población que habita en el municipio, pues los que participan en la protección de la sociedad requieren de al menos esta </w:t>
      </w:r>
      <w:r w:rsidRPr="00E51FB2">
        <w:rPr>
          <w:rFonts w:asciiTheme="minorHAnsi" w:hAnsiTheme="minorHAnsi"/>
          <w:szCs w:val="24"/>
        </w:rPr>
        <w:lastRenderedPageBreak/>
        <w:t>protección legal para el desempeño de sus funciones y para la construcc</w:t>
      </w:r>
      <w:r>
        <w:rPr>
          <w:rFonts w:asciiTheme="minorHAnsi" w:hAnsiTheme="minorHAnsi"/>
          <w:szCs w:val="24"/>
        </w:rPr>
        <w:t>ión de una sociedad más segura.</w:t>
      </w:r>
    </w:p>
    <w:p w:rsidR="00BF3DC1" w:rsidRDefault="00BF3DC1" w:rsidP="00BF3DC1">
      <w:pPr>
        <w:widowControl w:val="0"/>
        <w:spacing w:after="0" w:line="240" w:lineRule="auto"/>
        <w:ind w:firstLine="708"/>
        <w:jc w:val="both"/>
        <w:rPr>
          <w:rFonts w:asciiTheme="minorHAnsi" w:hAnsiTheme="minorHAnsi"/>
          <w:szCs w:val="24"/>
        </w:rPr>
      </w:pPr>
    </w:p>
    <w:p w:rsidR="00BF3DC1" w:rsidRDefault="00BF3DC1" w:rsidP="00BF3DC1">
      <w:pPr>
        <w:widowControl w:val="0"/>
        <w:spacing w:after="0" w:line="240" w:lineRule="auto"/>
        <w:ind w:firstLine="708"/>
        <w:jc w:val="both"/>
        <w:rPr>
          <w:rFonts w:asciiTheme="minorHAnsi" w:hAnsiTheme="minorHAnsi"/>
          <w:szCs w:val="24"/>
        </w:rPr>
      </w:pPr>
      <w:r>
        <w:rPr>
          <w:rFonts w:asciiTheme="minorHAnsi" w:hAnsiTheme="minorHAnsi"/>
          <w:szCs w:val="24"/>
        </w:rPr>
        <w:t xml:space="preserve">De igual forma, agrega </w:t>
      </w:r>
      <w:proofErr w:type="gramStart"/>
      <w:r>
        <w:rPr>
          <w:rFonts w:asciiTheme="minorHAnsi" w:hAnsiTheme="minorHAnsi"/>
          <w:szCs w:val="24"/>
        </w:rPr>
        <w:t>la</w:t>
      </w:r>
      <w:proofErr w:type="gramEnd"/>
      <w:r>
        <w:rPr>
          <w:rFonts w:asciiTheme="minorHAnsi" w:hAnsiTheme="minorHAnsi"/>
          <w:szCs w:val="24"/>
        </w:rPr>
        <w:t xml:space="preserve"> Secretario Técnico, y de conformidad con la reforma a la ley en la que se agrega un inciso a la prueba de daño que hace referencia a la proporcionalidad, propone que como la justificación que hace referencia el artículo 18.1.IV de la Ley se tenga a lo siguiente:</w:t>
      </w:r>
    </w:p>
    <w:p w:rsidR="00BF3DC1" w:rsidRDefault="00BF3DC1" w:rsidP="00BF3DC1">
      <w:pPr>
        <w:widowControl w:val="0"/>
        <w:spacing w:after="0" w:line="240" w:lineRule="auto"/>
        <w:ind w:firstLine="708"/>
        <w:jc w:val="both"/>
        <w:rPr>
          <w:rFonts w:asciiTheme="minorHAnsi" w:hAnsiTheme="minorHAnsi"/>
          <w:szCs w:val="24"/>
        </w:rPr>
      </w:pPr>
    </w:p>
    <w:p w:rsidR="00BF3DC1" w:rsidRPr="00372A3D" w:rsidRDefault="00BF3DC1" w:rsidP="00BF3DC1">
      <w:pPr>
        <w:widowControl w:val="0"/>
        <w:spacing w:after="0" w:line="240" w:lineRule="auto"/>
        <w:ind w:firstLine="708"/>
        <w:jc w:val="both"/>
        <w:rPr>
          <w:rFonts w:asciiTheme="minorHAnsi" w:hAnsiTheme="minorHAnsi"/>
          <w:sz w:val="20"/>
          <w:szCs w:val="24"/>
        </w:rPr>
      </w:pPr>
      <w:r>
        <w:rPr>
          <w:i/>
          <w:szCs w:val="24"/>
        </w:rPr>
        <w:t>“</w:t>
      </w:r>
      <w:r w:rsidRPr="00372A3D">
        <w:rPr>
          <w:i/>
          <w:szCs w:val="24"/>
        </w:rPr>
        <w:t xml:space="preserve">Reservar la </w:t>
      </w:r>
      <w:r>
        <w:rPr>
          <w:i/>
          <w:szCs w:val="24"/>
        </w:rPr>
        <w:t xml:space="preserve">información materia de seguridad pública (incluyendo a los escoltas) </w:t>
      </w:r>
      <w:r w:rsidRPr="00372A3D">
        <w:rPr>
          <w:i/>
          <w:szCs w:val="24"/>
        </w:rPr>
        <w:t>respeta al principio de proporcionalidad, pues es un tema de seguridad municipal y su divulgación en todo momento será siempre en perjuicio de la sociedad</w:t>
      </w:r>
      <w:r>
        <w:rPr>
          <w:i/>
          <w:szCs w:val="24"/>
        </w:rPr>
        <w:t xml:space="preserve"> por las consecuencias que pueda traerle al ejercicio de protección de la ciudadanía</w:t>
      </w:r>
      <w:r w:rsidRPr="00372A3D">
        <w:rPr>
          <w:i/>
          <w:szCs w:val="24"/>
        </w:rPr>
        <w:t xml:space="preserve">, por lo que su reserva siempre será proporcional al beneficio que obtiene la sociedad y los cuerpos de seguridad </w:t>
      </w:r>
      <w:r>
        <w:rPr>
          <w:i/>
          <w:szCs w:val="24"/>
        </w:rPr>
        <w:t xml:space="preserve">y escoltas </w:t>
      </w:r>
      <w:r w:rsidRPr="00372A3D">
        <w:rPr>
          <w:i/>
          <w:szCs w:val="24"/>
        </w:rPr>
        <w:t>que lo utilizan, ya que la reserva va encaminada a la protección de derechos mayores como lo es el de la vida y el de la integridad física y mental</w:t>
      </w:r>
      <w:r>
        <w:rPr>
          <w:i/>
          <w:szCs w:val="24"/>
        </w:rPr>
        <w:t>.”</w:t>
      </w:r>
    </w:p>
    <w:p w:rsidR="00BF3DC1" w:rsidRDefault="00BF3DC1" w:rsidP="00BF3DC1">
      <w:pPr>
        <w:widowControl w:val="0"/>
        <w:spacing w:after="0" w:line="240" w:lineRule="auto"/>
        <w:ind w:firstLine="708"/>
        <w:jc w:val="both"/>
        <w:rPr>
          <w:rFonts w:asciiTheme="minorHAnsi" w:hAnsiTheme="minorHAnsi"/>
          <w:szCs w:val="24"/>
        </w:rPr>
      </w:pPr>
    </w:p>
    <w:p w:rsidR="00BF3DC1" w:rsidRDefault="00BF3DC1" w:rsidP="00BF3DC1">
      <w:pPr>
        <w:widowControl w:val="0"/>
        <w:spacing w:after="0" w:line="240" w:lineRule="auto"/>
        <w:ind w:firstLine="708"/>
        <w:jc w:val="both"/>
        <w:rPr>
          <w:rFonts w:asciiTheme="minorHAnsi" w:hAnsiTheme="minorHAnsi"/>
          <w:szCs w:val="24"/>
        </w:rPr>
      </w:pPr>
    </w:p>
    <w:p w:rsidR="00BF3DC1" w:rsidRDefault="00BF3DC1" w:rsidP="00BF3DC1">
      <w:pPr>
        <w:widowControl w:val="0"/>
        <w:spacing w:after="0" w:line="240" w:lineRule="auto"/>
        <w:ind w:firstLine="708"/>
        <w:jc w:val="both"/>
        <w:rPr>
          <w:rFonts w:asciiTheme="minorHAnsi" w:hAnsiTheme="minorHAnsi"/>
          <w:szCs w:val="24"/>
        </w:rPr>
      </w:pPr>
      <w:r>
        <w:rPr>
          <w:rFonts w:asciiTheme="minorHAnsi" w:hAnsiTheme="minorHAnsi"/>
          <w:szCs w:val="24"/>
        </w:rPr>
        <w:t xml:space="preserve">Después de analizar cuidadosamente lo propuesto por </w:t>
      </w:r>
      <w:proofErr w:type="gramStart"/>
      <w:r>
        <w:rPr>
          <w:rFonts w:asciiTheme="minorHAnsi" w:hAnsiTheme="minorHAnsi"/>
          <w:szCs w:val="24"/>
        </w:rPr>
        <w:t>la</w:t>
      </w:r>
      <w:proofErr w:type="gramEnd"/>
      <w:r>
        <w:rPr>
          <w:rFonts w:asciiTheme="minorHAnsi" w:hAnsiTheme="minorHAnsi"/>
          <w:szCs w:val="24"/>
        </w:rPr>
        <w:t xml:space="preserve"> Secretario Técnico, el Presidente pone a votación la misma, resultando lo siguiente:</w:t>
      </w:r>
    </w:p>
    <w:p w:rsidR="00BF3DC1" w:rsidRDefault="00BF3DC1" w:rsidP="00BF3DC1">
      <w:pPr>
        <w:widowControl w:val="0"/>
        <w:spacing w:after="0" w:line="240" w:lineRule="auto"/>
        <w:ind w:firstLine="708"/>
        <w:jc w:val="both"/>
        <w:rPr>
          <w:rFonts w:asciiTheme="minorHAnsi" w:hAnsiTheme="minorHAnsi"/>
          <w:szCs w:val="24"/>
        </w:rPr>
      </w:pPr>
    </w:p>
    <w:p w:rsidR="00BF3DC1" w:rsidRDefault="00BF3DC1" w:rsidP="00BF3DC1">
      <w:pPr>
        <w:widowControl w:val="0"/>
        <w:spacing w:after="0" w:line="240" w:lineRule="auto"/>
        <w:jc w:val="both"/>
        <w:rPr>
          <w:b/>
          <w:i/>
        </w:rPr>
      </w:pPr>
      <w:r w:rsidRPr="00E337F9">
        <w:rPr>
          <w:b/>
          <w:i/>
          <w:u w:val="single"/>
        </w:rPr>
        <w:t>ACUERDO SEGUNDO</w:t>
      </w:r>
      <w:r w:rsidRPr="00D230A8">
        <w:rPr>
          <w:b/>
          <w:i/>
        </w:rPr>
        <w:t xml:space="preserve">.- </w:t>
      </w:r>
      <w:r w:rsidRPr="00EC0517">
        <w:rPr>
          <w:i/>
        </w:rPr>
        <w:t>Habiendo realizado un análisis minucioso de la propuesta del Secretario Técnico</w:t>
      </w:r>
      <w:r>
        <w:rPr>
          <w:b/>
          <w:i/>
        </w:rPr>
        <w:t xml:space="preserve"> </w:t>
      </w:r>
      <w:r>
        <w:rPr>
          <w:i/>
        </w:rPr>
        <w:t>que se atendió a las modificaciones al artículo 18 derivadas de la reforma</w:t>
      </w:r>
      <w:r w:rsidRPr="00D230A8">
        <w:rPr>
          <w:i/>
        </w:rPr>
        <w:t xml:space="preserve">, </w:t>
      </w:r>
      <w:r w:rsidRPr="00D230A8">
        <w:rPr>
          <w:i/>
          <w:u w:val="single"/>
        </w:rPr>
        <w:t>se acordó de forma unánime</w:t>
      </w:r>
      <w:r w:rsidRPr="00D230A8">
        <w:rPr>
          <w:i/>
        </w:rPr>
        <w:t xml:space="preserve"> </w:t>
      </w:r>
      <w:r>
        <w:rPr>
          <w:i/>
        </w:rPr>
        <w:t xml:space="preserve">aprobar la propuesta </w:t>
      </w:r>
      <w:r w:rsidRPr="00E337F9">
        <w:rPr>
          <w:rFonts w:asciiTheme="minorHAnsi" w:hAnsiTheme="minorHAnsi"/>
          <w:i/>
          <w:szCs w:val="24"/>
        </w:rPr>
        <w:t>la justificación que hace referencia el artículo 18.1.IV de la Ley</w:t>
      </w:r>
      <w:r>
        <w:rPr>
          <w:rFonts w:asciiTheme="minorHAnsi" w:hAnsiTheme="minorHAnsi"/>
          <w:i/>
          <w:szCs w:val="24"/>
        </w:rPr>
        <w:t xml:space="preserve">, ratificando al mismo tiempo las demás fracciones del artículo 18 que se desarrollaron en la </w:t>
      </w:r>
      <w:r w:rsidRPr="00D230A8">
        <w:rPr>
          <w:i/>
        </w:rPr>
        <w:t xml:space="preserve">Primera Sesión Extraordinaria del año </w:t>
      </w:r>
      <w:r>
        <w:rPr>
          <w:i/>
        </w:rPr>
        <w:t>2015 y la, que se tienen aquí por reproducidas como si a la letra se insertasen para todos los efectos legales a que haya lugar</w:t>
      </w:r>
      <w:r>
        <w:rPr>
          <w:rFonts w:asciiTheme="minorHAnsi" w:hAnsiTheme="minorHAnsi"/>
          <w:i/>
          <w:szCs w:val="24"/>
        </w:rPr>
        <w:t>.</w:t>
      </w:r>
    </w:p>
    <w:p w:rsidR="00BF3DC1" w:rsidRDefault="00BF3DC1" w:rsidP="00BF3DC1">
      <w:pPr>
        <w:widowControl w:val="0"/>
        <w:spacing w:after="0" w:line="240" w:lineRule="auto"/>
        <w:jc w:val="both"/>
        <w:rPr>
          <w:b/>
          <w:i/>
        </w:rPr>
      </w:pPr>
    </w:p>
    <w:p w:rsidR="00BF3DC1" w:rsidRPr="00D230A8" w:rsidRDefault="00BF3DC1" w:rsidP="00BF3DC1">
      <w:pPr>
        <w:widowControl w:val="0"/>
        <w:spacing w:after="0" w:line="240" w:lineRule="auto"/>
        <w:jc w:val="both"/>
        <w:rPr>
          <w:i/>
          <w:szCs w:val="24"/>
        </w:rPr>
      </w:pPr>
      <w:r w:rsidRPr="00EC0517">
        <w:rPr>
          <w:b/>
          <w:i/>
          <w:u w:val="single"/>
        </w:rPr>
        <w:t>ACUERDO TERCERO.-</w:t>
      </w:r>
      <w:r>
        <w:rPr>
          <w:i/>
        </w:rPr>
        <w:t xml:space="preserve"> </w:t>
      </w:r>
      <w:r w:rsidRPr="00D230A8">
        <w:rPr>
          <w:i/>
          <w:u w:val="single"/>
        </w:rPr>
        <w:t>se acordó de forma unánime</w:t>
      </w:r>
      <w:r w:rsidRPr="00D230A8">
        <w:rPr>
          <w:i/>
        </w:rPr>
        <w:t xml:space="preserve"> confirmar la clasificación de información </w:t>
      </w:r>
      <w:r>
        <w:rPr>
          <w:i/>
        </w:rPr>
        <w:t xml:space="preserve">referente a la cantidad de escoltas designados a cada servidor público </w:t>
      </w:r>
      <w:r w:rsidRPr="00C2475F">
        <w:rPr>
          <w:i/>
        </w:rPr>
        <w:t>es información reservada en tanto los servidores públicos custodiados se encuentren en funciones</w:t>
      </w:r>
      <w:r w:rsidRPr="00D230A8">
        <w:rPr>
          <w:i/>
        </w:rPr>
        <w:t>.</w:t>
      </w:r>
      <w:r w:rsidR="00D037B7">
        <w:rPr>
          <w:i/>
        </w:rPr>
        <w:t xml:space="preserve"> Lo anterior respecto al punto </w:t>
      </w:r>
      <w:r w:rsidR="00A03118">
        <w:rPr>
          <w:i/>
        </w:rPr>
        <w:t>2</w:t>
      </w:r>
      <w:r>
        <w:rPr>
          <w:i/>
        </w:rPr>
        <w:t xml:space="preserve"> de la</w:t>
      </w:r>
      <w:r w:rsidR="00D037B7">
        <w:rPr>
          <w:i/>
        </w:rPr>
        <w:t xml:space="preserve"> solicitud</w:t>
      </w:r>
      <w:r>
        <w:rPr>
          <w:i/>
        </w:rPr>
        <w:t xml:space="preserve"> de información en comento.</w:t>
      </w:r>
      <w:r w:rsidRPr="00D230A8">
        <w:rPr>
          <w:i/>
        </w:rPr>
        <w:t xml:space="preserve"> </w:t>
      </w:r>
    </w:p>
    <w:p w:rsidR="00BF3DC1" w:rsidRDefault="00BF3DC1" w:rsidP="00BF3DC1">
      <w:pPr>
        <w:widowControl w:val="0"/>
        <w:spacing w:after="0" w:line="240" w:lineRule="auto"/>
        <w:ind w:firstLine="708"/>
        <w:jc w:val="both"/>
        <w:rPr>
          <w:rFonts w:asciiTheme="minorHAnsi" w:hAnsiTheme="minorHAnsi"/>
          <w:szCs w:val="24"/>
        </w:rPr>
      </w:pPr>
    </w:p>
    <w:p w:rsidR="00BF3DC1" w:rsidRPr="00D963B1" w:rsidRDefault="00BF3DC1" w:rsidP="00BF3DC1">
      <w:pPr>
        <w:widowControl w:val="0"/>
        <w:spacing w:after="0" w:line="240" w:lineRule="auto"/>
        <w:ind w:firstLine="708"/>
        <w:jc w:val="both"/>
        <w:rPr>
          <w:rFonts w:asciiTheme="minorHAnsi" w:hAnsiTheme="minorHAnsi"/>
          <w:szCs w:val="24"/>
        </w:rPr>
      </w:pPr>
      <w:r>
        <w:rPr>
          <w:rFonts w:asciiTheme="minorHAnsi" w:hAnsiTheme="minorHAnsi"/>
          <w:szCs w:val="24"/>
        </w:rPr>
        <w:t>Acto seguido, a su vez, el Presidente agrega que el derecho humano que se está protegiendo, entre otros, es el de la vida, el cual debe darse un lugar primordial, pues sin éste no existirían los demás derechos y divulgar la información solicitada serviría para estropear las estrategias de protección que los propios escoltas planean para los servidores públicos que resguardan. La divulgación de esta información, puede propiciar atentados en contra de la vida y/o integridad de los escoltas y de sus custodios, pudiendo afectar colateralmente a un ciudadano.</w:t>
      </w:r>
    </w:p>
    <w:p w:rsidR="00BF3DC1" w:rsidRPr="00D230A8" w:rsidRDefault="00BF3DC1" w:rsidP="00BF3DC1">
      <w:pPr>
        <w:widowControl w:val="0"/>
        <w:spacing w:after="0" w:line="240" w:lineRule="auto"/>
        <w:ind w:firstLine="708"/>
        <w:jc w:val="both"/>
        <w:rPr>
          <w:rFonts w:asciiTheme="minorHAnsi" w:hAnsiTheme="minorHAnsi"/>
          <w:szCs w:val="24"/>
        </w:rPr>
      </w:pPr>
    </w:p>
    <w:p w:rsidR="00BF3DC1" w:rsidRPr="00D230A8" w:rsidRDefault="00BF3DC1" w:rsidP="00BF3DC1">
      <w:pPr>
        <w:widowControl w:val="0"/>
        <w:spacing w:after="0" w:line="240" w:lineRule="auto"/>
        <w:ind w:firstLine="708"/>
        <w:jc w:val="both"/>
        <w:rPr>
          <w:rFonts w:asciiTheme="minorHAnsi" w:hAnsiTheme="minorHAnsi"/>
          <w:szCs w:val="24"/>
        </w:rPr>
      </w:pPr>
      <w:r>
        <w:rPr>
          <w:rFonts w:asciiTheme="minorHAnsi" w:hAnsiTheme="minorHAnsi"/>
          <w:szCs w:val="24"/>
        </w:rPr>
        <w:t>Con lo anterior se concluye que a</w:t>
      </w:r>
      <w:r w:rsidRPr="00D230A8">
        <w:rPr>
          <w:rFonts w:asciiTheme="minorHAnsi" w:hAnsiTheme="minorHAnsi"/>
          <w:szCs w:val="24"/>
        </w:rPr>
        <w:t xml:space="preserve">fectar el proceso de </w:t>
      </w:r>
      <w:r>
        <w:rPr>
          <w:rFonts w:asciiTheme="minorHAnsi" w:hAnsiTheme="minorHAnsi"/>
          <w:szCs w:val="24"/>
        </w:rPr>
        <w:t>seguridad de un servidor público y de sus escoltas</w:t>
      </w:r>
      <w:r w:rsidRPr="00D230A8">
        <w:rPr>
          <w:rFonts w:asciiTheme="minorHAnsi" w:hAnsiTheme="minorHAnsi"/>
          <w:szCs w:val="24"/>
        </w:rPr>
        <w:t xml:space="preserve"> mediante la divulgación de </w:t>
      </w:r>
      <w:r>
        <w:rPr>
          <w:rFonts w:asciiTheme="minorHAnsi" w:hAnsiTheme="minorHAnsi"/>
          <w:szCs w:val="24"/>
        </w:rPr>
        <w:t>información de los escoltas  la cantidad de escoltas asignados para funcionarios o servidores públicos municipales</w:t>
      </w:r>
      <w:r w:rsidRPr="00D230A8">
        <w:rPr>
          <w:rFonts w:asciiTheme="minorHAnsi" w:hAnsiTheme="minorHAnsi"/>
          <w:szCs w:val="24"/>
        </w:rPr>
        <w:t xml:space="preserve"> provocaría una obstrucción en la </w:t>
      </w:r>
      <w:r>
        <w:rPr>
          <w:rFonts w:asciiTheme="minorHAnsi" w:hAnsiTheme="minorHAnsi"/>
          <w:szCs w:val="24"/>
        </w:rPr>
        <w:t xml:space="preserve">seguridad pública, </w:t>
      </w:r>
      <w:r w:rsidRPr="00D230A8">
        <w:rPr>
          <w:rFonts w:asciiTheme="minorHAnsi" w:hAnsiTheme="minorHAnsi"/>
          <w:szCs w:val="24"/>
        </w:rPr>
        <w:t xml:space="preserve">lo que iría en contra del interés social de la población, </w:t>
      </w:r>
      <w:r w:rsidRPr="00AF6DD9">
        <w:rPr>
          <w:rFonts w:asciiTheme="minorHAnsi" w:hAnsiTheme="minorHAnsi"/>
          <w:szCs w:val="24"/>
        </w:rPr>
        <w:t>representa un riesgo real, demostrable e identificabl</w:t>
      </w:r>
      <w:r>
        <w:rPr>
          <w:rFonts w:asciiTheme="minorHAnsi" w:hAnsiTheme="minorHAnsi"/>
          <w:szCs w:val="24"/>
        </w:rPr>
        <w:t xml:space="preserve">e de perjuicio significativo </w:t>
      </w:r>
      <w:r w:rsidRPr="00AF6DD9">
        <w:rPr>
          <w:rFonts w:asciiTheme="minorHAnsi" w:hAnsiTheme="minorHAnsi"/>
          <w:szCs w:val="24"/>
        </w:rPr>
        <w:t xml:space="preserve">a la seguridad </w:t>
      </w:r>
      <w:r>
        <w:rPr>
          <w:rFonts w:asciiTheme="minorHAnsi" w:hAnsiTheme="minorHAnsi"/>
          <w:szCs w:val="24"/>
        </w:rPr>
        <w:t>municipal</w:t>
      </w:r>
      <w:r w:rsidRPr="00AF6DD9">
        <w:rPr>
          <w:rFonts w:asciiTheme="minorHAnsi" w:hAnsiTheme="minorHAnsi"/>
          <w:szCs w:val="24"/>
        </w:rPr>
        <w:t xml:space="preserve"> </w:t>
      </w:r>
      <w:r w:rsidRPr="00D230A8">
        <w:rPr>
          <w:rFonts w:asciiTheme="minorHAnsi" w:hAnsiTheme="minorHAnsi"/>
          <w:szCs w:val="24"/>
        </w:rPr>
        <w:t>e, indiscutiblemente, su divulgación causaría un mayor perjuicio al interés público que beneficio</w:t>
      </w:r>
      <w:r>
        <w:rPr>
          <w:rFonts w:asciiTheme="minorHAnsi" w:hAnsiTheme="minorHAnsi"/>
          <w:szCs w:val="24"/>
        </w:rPr>
        <w:t xml:space="preserve"> a un solicitante</w:t>
      </w:r>
      <w:r w:rsidRPr="00D230A8">
        <w:rPr>
          <w:rFonts w:asciiTheme="minorHAnsi" w:hAnsiTheme="minorHAnsi"/>
          <w:szCs w:val="24"/>
        </w:rPr>
        <w:t xml:space="preserve"> al </w:t>
      </w:r>
      <w:r w:rsidRPr="00D230A8">
        <w:rPr>
          <w:rFonts w:asciiTheme="minorHAnsi" w:hAnsiTheme="minorHAnsi"/>
          <w:szCs w:val="24"/>
        </w:rPr>
        <w:lastRenderedPageBreak/>
        <w:t>conocer dicha información</w:t>
      </w:r>
      <w:r>
        <w:rPr>
          <w:rFonts w:asciiTheme="minorHAnsi" w:hAnsiTheme="minorHAnsi"/>
          <w:szCs w:val="24"/>
        </w:rPr>
        <w:t>, pues su divulgación pone en riesgo la vida de una o varias personas. Por lo mismo, es proporcional la reserva de la información con el riesgo que provoca su divulgación.</w:t>
      </w:r>
    </w:p>
    <w:p w:rsidR="00BF3DC1" w:rsidRPr="00D230A8" w:rsidRDefault="00BF3DC1" w:rsidP="00BF3DC1">
      <w:pPr>
        <w:widowControl w:val="0"/>
        <w:spacing w:after="0" w:line="240" w:lineRule="auto"/>
        <w:ind w:firstLine="708"/>
        <w:jc w:val="both"/>
        <w:rPr>
          <w:rFonts w:asciiTheme="minorHAnsi" w:hAnsiTheme="minorHAnsi"/>
          <w:szCs w:val="24"/>
        </w:rPr>
      </w:pPr>
    </w:p>
    <w:p w:rsidR="00BF3DC1" w:rsidRPr="00D230A8" w:rsidRDefault="00BF3DC1" w:rsidP="00BF3DC1">
      <w:pPr>
        <w:widowControl w:val="0"/>
        <w:spacing w:after="0" w:line="240" w:lineRule="auto"/>
        <w:ind w:firstLine="708"/>
        <w:jc w:val="both"/>
        <w:rPr>
          <w:szCs w:val="24"/>
        </w:rPr>
      </w:pPr>
      <w:r w:rsidRPr="00D230A8">
        <w:rPr>
          <w:rFonts w:asciiTheme="minorHAnsi" w:hAnsiTheme="minorHAnsi"/>
          <w:szCs w:val="24"/>
        </w:rPr>
        <w:t xml:space="preserve">Finalmente, el Presidente propone </w:t>
      </w:r>
      <w:r>
        <w:rPr>
          <w:rFonts w:asciiTheme="minorHAnsi" w:hAnsiTheme="minorHAnsi"/>
          <w:szCs w:val="24"/>
        </w:rPr>
        <w:t xml:space="preserve">concretizar la prueba de daño conforme a la legislación, </w:t>
      </w:r>
      <w:r w:rsidRPr="00D230A8">
        <w:rPr>
          <w:szCs w:val="24"/>
        </w:rPr>
        <w:t>resultando en lo siguiente:</w:t>
      </w:r>
    </w:p>
    <w:p w:rsidR="00BF3DC1" w:rsidRPr="00D230A8" w:rsidRDefault="00BF3DC1" w:rsidP="00BF3DC1">
      <w:pPr>
        <w:widowControl w:val="0"/>
        <w:spacing w:after="0" w:line="240" w:lineRule="auto"/>
        <w:jc w:val="both"/>
        <w:rPr>
          <w:b/>
          <w:i/>
        </w:rPr>
      </w:pPr>
    </w:p>
    <w:p w:rsidR="00BF3DC1" w:rsidRPr="00B010EE" w:rsidRDefault="00BF3DC1" w:rsidP="00BF3DC1">
      <w:pPr>
        <w:widowControl w:val="0"/>
        <w:spacing w:after="0" w:line="240" w:lineRule="auto"/>
        <w:jc w:val="both"/>
        <w:rPr>
          <w:i/>
        </w:rPr>
      </w:pPr>
      <w:r w:rsidRPr="00B010EE">
        <w:rPr>
          <w:b/>
          <w:i/>
          <w:u w:val="single"/>
        </w:rPr>
        <w:t>ACUERDO CUARTO</w:t>
      </w:r>
      <w:r w:rsidRPr="00D230A8">
        <w:rPr>
          <w:b/>
          <w:i/>
        </w:rPr>
        <w:t xml:space="preserve">.- </w:t>
      </w:r>
      <w:r w:rsidRPr="00B010EE">
        <w:rPr>
          <w:b/>
          <w:i/>
        </w:rPr>
        <w:t>ELABORACIÓN DE LA PRUEBA DE DAÑO</w:t>
      </w:r>
      <w:r w:rsidRPr="00B010EE">
        <w:rPr>
          <w:i/>
        </w:rPr>
        <w:t>: Tras el análisis correspondiente, se acordó de forma unánime la prueba de daño elaborada por el Comité, de tal manera que quede redactada de la siguiente forma:</w:t>
      </w:r>
    </w:p>
    <w:p w:rsidR="00BF3DC1" w:rsidRPr="00B010EE" w:rsidRDefault="00BF3DC1" w:rsidP="00BF3DC1">
      <w:pPr>
        <w:widowControl w:val="0"/>
        <w:spacing w:after="0" w:line="240" w:lineRule="auto"/>
        <w:jc w:val="both"/>
        <w:rPr>
          <w:i/>
        </w:rPr>
      </w:pPr>
    </w:p>
    <w:p w:rsidR="00BF3DC1" w:rsidRPr="00B010EE" w:rsidRDefault="00BF3DC1" w:rsidP="00BF3DC1">
      <w:pPr>
        <w:widowControl w:val="0"/>
        <w:numPr>
          <w:ilvl w:val="1"/>
          <w:numId w:val="2"/>
        </w:numPr>
        <w:spacing w:after="0" w:line="240" w:lineRule="auto"/>
        <w:ind w:left="993" w:right="-1"/>
        <w:jc w:val="both"/>
        <w:rPr>
          <w:b/>
          <w:i/>
          <w:szCs w:val="24"/>
        </w:rPr>
      </w:pPr>
      <w:r w:rsidRPr="00B010EE">
        <w:rPr>
          <w:b/>
          <w:i/>
          <w:szCs w:val="24"/>
        </w:rPr>
        <w:t xml:space="preserve">Prueba de Daño: </w:t>
      </w:r>
    </w:p>
    <w:p w:rsidR="00BF3DC1" w:rsidRPr="00B010EE" w:rsidRDefault="00BF3DC1" w:rsidP="00BF3DC1">
      <w:pPr>
        <w:widowControl w:val="0"/>
        <w:numPr>
          <w:ilvl w:val="2"/>
          <w:numId w:val="2"/>
        </w:numPr>
        <w:spacing w:after="0" w:line="240" w:lineRule="auto"/>
        <w:ind w:left="1418" w:right="-1"/>
        <w:jc w:val="both"/>
        <w:rPr>
          <w:b/>
          <w:i/>
          <w:szCs w:val="24"/>
        </w:rPr>
      </w:pPr>
      <w:r w:rsidRPr="00B010EE">
        <w:rPr>
          <w:b/>
          <w:i/>
          <w:szCs w:val="24"/>
        </w:rPr>
        <w:t xml:space="preserve">Hipótesis de reserva que establece la Ley: </w:t>
      </w:r>
    </w:p>
    <w:p w:rsidR="00BF3DC1" w:rsidRPr="00B010EE" w:rsidRDefault="00BF3DC1" w:rsidP="00BF3DC1">
      <w:pPr>
        <w:widowControl w:val="0"/>
        <w:spacing w:after="0" w:line="240" w:lineRule="auto"/>
        <w:ind w:left="1416" w:right="-1"/>
        <w:jc w:val="both"/>
        <w:rPr>
          <w:i/>
          <w:szCs w:val="24"/>
        </w:rPr>
      </w:pPr>
      <w:r w:rsidRPr="00B010EE">
        <w:rPr>
          <w:i/>
          <w:szCs w:val="24"/>
        </w:rPr>
        <w:t>Ley de Transparencia y Acceso a la Información Pública del Estado de Jalisco y sus Municipios</w:t>
      </w:r>
    </w:p>
    <w:p w:rsidR="00BF3DC1" w:rsidRPr="00B010EE" w:rsidRDefault="00BF3DC1" w:rsidP="00BF3DC1">
      <w:pPr>
        <w:widowControl w:val="0"/>
        <w:spacing w:after="0" w:line="240" w:lineRule="auto"/>
        <w:ind w:left="1416" w:right="-1"/>
        <w:jc w:val="both"/>
        <w:rPr>
          <w:i/>
          <w:szCs w:val="24"/>
        </w:rPr>
      </w:pPr>
      <w:r w:rsidRPr="00B010EE">
        <w:rPr>
          <w:i/>
          <w:szCs w:val="24"/>
        </w:rPr>
        <w:t>Artículo 17. Información reservada- Catálogo</w:t>
      </w:r>
    </w:p>
    <w:p w:rsidR="00BF3DC1" w:rsidRPr="00B010EE" w:rsidRDefault="00BF3DC1" w:rsidP="00BF3DC1">
      <w:pPr>
        <w:widowControl w:val="0"/>
        <w:spacing w:after="0" w:line="240" w:lineRule="auto"/>
        <w:ind w:left="1416" w:right="-1"/>
        <w:jc w:val="both"/>
        <w:rPr>
          <w:i/>
          <w:szCs w:val="24"/>
        </w:rPr>
      </w:pPr>
      <w:r w:rsidRPr="00B010EE">
        <w:rPr>
          <w:i/>
          <w:szCs w:val="24"/>
        </w:rPr>
        <w:t>1. Es información reservada:</w:t>
      </w:r>
    </w:p>
    <w:p w:rsidR="00BF3DC1" w:rsidRPr="00B010EE" w:rsidRDefault="00BF3DC1" w:rsidP="00BF3DC1">
      <w:pPr>
        <w:widowControl w:val="0"/>
        <w:spacing w:after="0" w:line="240" w:lineRule="auto"/>
        <w:ind w:left="1416" w:right="-1"/>
        <w:jc w:val="both"/>
        <w:rPr>
          <w:i/>
          <w:szCs w:val="24"/>
        </w:rPr>
      </w:pPr>
      <w:r w:rsidRPr="00B010EE">
        <w:rPr>
          <w:i/>
          <w:szCs w:val="24"/>
        </w:rPr>
        <w:t>I. Aquella información pública, cuya difusión:</w:t>
      </w:r>
    </w:p>
    <w:p w:rsidR="00BF3DC1" w:rsidRPr="00B010EE" w:rsidRDefault="00BF3DC1" w:rsidP="00BF3DC1">
      <w:pPr>
        <w:widowControl w:val="0"/>
        <w:spacing w:after="0" w:line="240" w:lineRule="auto"/>
        <w:ind w:left="1416" w:right="-1"/>
        <w:jc w:val="both"/>
        <w:rPr>
          <w:i/>
          <w:szCs w:val="24"/>
        </w:rPr>
      </w:pPr>
      <w:r w:rsidRPr="00B010EE">
        <w:rPr>
          <w:i/>
          <w:szCs w:val="24"/>
        </w:rPr>
        <w:t xml:space="preserve">a) </w:t>
      </w:r>
      <w:r w:rsidRPr="00B010EE">
        <w:rPr>
          <w:i/>
          <w:szCs w:val="24"/>
          <w:u w:val="single"/>
        </w:rPr>
        <w:t>Comprometa la seguridad del Estado o del municipio</w:t>
      </w:r>
      <w:r w:rsidRPr="00B010EE">
        <w:rPr>
          <w:i/>
          <w:szCs w:val="24"/>
        </w:rPr>
        <w:t xml:space="preserve">, </w:t>
      </w:r>
      <w:r w:rsidRPr="00B010EE">
        <w:rPr>
          <w:i/>
          <w:szCs w:val="24"/>
          <w:u w:val="single"/>
        </w:rPr>
        <w:t>la seguridad pública estatal o municipal</w:t>
      </w:r>
      <w:r w:rsidRPr="00B010EE">
        <w:rPr>
          <w:i/>
          <w:szCs w:val="24"/>
        </w:rPr>
        <w:t xml:space="preserve">, </w:t>
      </w:r>
      <w:r w:rsidRPr="00B010EE">
        <w:rPr>
          <w:i/>
          <w:szCs w:val="24"/>
          <w:u w:val="single"/>
        </w:rPr>
        <w:t>o la seguridad e integridad de quienes laboran o hubieren laborado en estas áreas</w:t>
      </w:r>
      <w:r w:rsidRPr="00B010EE">
        <w:rPr>
          <w:i/>
          <w:szCs w:val="24"/>
        </w:rPr>
        <w:t>, con excepción de las remuneraciones de dichos servidores públicos;</w:t>
      </w:r>
    </w:p>
    <w:p w:rsidR="00BF3DC1" w:rsidRPr="00B010EE" w:rsidRDefault="00BF3DC1" w:rsidP="00BF3DC1">
      <w:pPr>
        <w:widowControl w:val="0"/>
        <w:spacing w:after="0" w:line="240" w:lineRule="auto"/>
        <w:ind w:left="1416" w:right="-1"/>
        <w:jc w:val="both"/>
        <w:rPr>
          <w:i/>
          <w:szCs w:val="24"/>
        </w:rPr>
      </w:pPr>
      <w:r w:rsidRPr="00B010EE">
        <w:rPr>
          <w:i/>
          <w:szCs w:val="24"/>
        </w:rPr>
        <w:t xml:space="preserve">…c) </w:t>
      </w:r>
      <w:r w:rsidRPr="00B010EE">
        <w:rPr>
          <w:i/>
          <w:szCs w:val="24"/>
          <w:u w:val="single"/>
        </w:rPr>
        <w:t>Ponga en riesgo la vida, seguridad o salud de cualquier persona</w:t>
      </w:r>
      <w:r w:rsidRPr="00B010EE">
        <w:rPr>
          <w:i/>
          <w:szCs w:val="24"/>
        </w:rPr>
        <w:t>;</w:t>
      </w:r>
    </w:p>
    <w:p w:rsidR="00BF3DC1" w:rsidRPr="00B010EE" w:rsidRDefault="00BF3DC1" w:rsidP="00BF3DC1">
      <w:pPr>
        <w:widowControl w:val="0"/>
        <w:spacing w:after="0" w:line="240" w:lineRule="auto"/>
        <w:ind w:left="1416" w:right="-1"/>
        <w:jc w:val="both"/>
        <w:rPr>
          <w:i/>
          <w:szCs w:val="24"/>
        </w:rPr>
      </w:pPr>
      <w:r w:rsidRPr="00B010EE">
        <w:rPr>
          <w:i/>
          <w:szCs w:val="24"/>
        </w:rPr>
        <w:t xml:space="preserve">…f) Cause perjuicio grave a las </w:t>
      </w:r>
      <w:r w:rsidRPr="00B010EE">
        <w:rPr>
          <w:i/>
          <w:szCs w:val="24"/>
          <w:u w:val="single"/>
        </w:rPr>
        <w:t>actividades de prevención y persecución de los delitos</w:t>
      </w:r>
      <w:r w:rsidRPr="00B010EE">
        <w:rPr>
          <w:i/>
          <w:szCs w:val="24"/>
        </w:rPr>
        <w:t>, o de impartición de la justicia; o.</w:t>
      </w:r>
    </w:p>
    <w:p w:rsidR="00BF3DC1" w:rsidRPr="00B010EE" w:rsidRDefault="00BF3DC1" w:rsidP="00BF3DC1">
      <w:pPr>
        <w:widowControl w:val="0"/>
        <w:spacing w:after="0" w:line="240" w:lineRule="auto"/>
        <w:ind w:left="1416" w:right="-1"/>
        <w:jc w:val="both"/>
        <w:rPr>
          <w:i/>
          <w:szCs w:val="24"/>
        </w:rPr>
      </w:pPr>
    </w:p>
    <w:p w:rsidR="00BF3DC1" w:rsidRDefault="00BF3DC1" w:rsidP="00BF3DC1">
      <w:pPr>
        <w:widowControl w:val="0"/>
        <w:numPr>
          <w:ilvl w:val="2"/>
          <w:numId w:val="2"/>
        </w:numPr>
        <w:spacing w:after="0" w:line="240" w:lineRule="auto"/>
        <w:ind w:left="1418" w:right="-1"/>
        <w:jc w:val="both"/>
        <w:rPr>
          <w:i/>
          <w:szCs w:val="24"/>
        </w:rPr>
      </w:pPr>
      <w:r w:rsidRPr="00B010EE">
        <w:rPr>
          <w:b/>
          <w:i/>
          <w:szCs w:val="24"/>
        </w:rPr>
        <w:t xml:space="preserve">Perjuicios al interés público protegido por la ley que causa la revelación de la información: </w:t>
      </w:r>
      <w:r w:rsidRPr="00B010EE">
        <w:rPr>
          <w:i/>
          <w:szCs w:val="24"/>
        </w:rPr>
        <w:t>La información es materia de seguridad pública, por lo que su divulgación pondría en evidencia las estrategias,  capacidad de acción y nivel de seguridad de l</w:t>
      </w:r>
      <w:r>
        <w:rPr>
          <w:i/>
          <w:szCs w:val="24"/>
        </w:rPr>
        <w:t xml:space="preserve">as herramientas, en este caso el material humano denominado “escolta” </w:t>
      </w:r>
      <w:r w:rsidRPr="00B010EE">
        <w:rPr>
          <w:i/>
          <w:szCs w:val="24"/>
        </w:rPr>
        <w:t>para hacer frente a emergencias y combate de actos delictivos, lo que podría poner en riesgo la integridad física y mental, la salud, la seguridad y la vida de</w:t>
      </w:r>
      <w:r>
        <w:rPr>
          <w:i/>
          <w:szCs w:val="24"/>
        </w:rPr>
        <w:t xml:space="preserve"> tanto los escoltas como </w:t>
      </w:r>
      <w:r w:rsidRPr="00B010EE">
        <w:rPr>
          <w:i/>
          <w:szCs w:val="24"/>
        </w:rPr>
        <w:t xml:space="preserve">los demás servidores públicos </w:t>
      </w:r>
      <w:r>
        <w:rPr>
          <w:i/>
          <w:szCs w:val="24"/>
        </w:rPr>
        <w:t xml:space="preserve">custodiados </w:t>
      </w:r>
      <w:r w:rsidRPr="00B010EE">
        <w:rPr>
          <w:i/>
          <w:szCs w:val="24"/>
        </w:rPr>
        <w:t>al ser sujetos de represa</w:t>
      </w:r>
      <w:r>
        <w:rPr>
          <w:i/>
          <w:szCs w:val="24"/>
        </w:rPr>
        <w:t>lias con motivo de su actividad, y facilitar cualquier agresión en su contra.</w:t>
      </w:r>
      <w:r w:rsidRPr="00B010EE">
        <w:rPr>
          <w:i/>
          <w:szCs w:val="24"/>
        </w:rPr>
        <w:t xml:space="preserve"> Esto, en consecuencia, pone en peligro la integridad y la vida de los habitantes, al verse mermada la efectividad del combate de actos delictivos. </w:t>
      </w:r>
    </w:p>
    <w:p w:rsidR="00BF3DC1" w:rsidRPr="00A24518" w:rsidRDefault="00BF3DC1" w:rsidP="00BF3DC1">
      <w:pPr>
        <w:widowControl w:val="0"/>
        <w:spacing w:after="0" w:line="240" w:lineRule="auto"/>
        <w:ind w:left="1418" w:right="-1"/>
        <w:jc w:val="both"/>
        <w:rPr>
          <w:i/>
          <w:szCs w:val="24"/>
        </w:rPr>
      </w:pPr>
    </w:p>
    <w:p w:rsidR="00BF3DC1" w:rsidRPr="00A24518" w:rsidRDefault="00BF3DC1" w:rsidP="00BF3DC1">
      <w:pPr>
        <w:widowControl w:val="0"/>
        <w:numPr>
          <w:ilvl w:val="2"/>
          <w:numId w:val="2"/>
        </w:numPr>
        <w:spacing w:after="0" w:line="240" w:lineRule="auto"/>
        <w:ind w:left="1418" w:right="-1"/>
        <w:jc w:val="both"/>
        <w:rPr>
          <w:b/>
          <w:i/>
          <w:szCs w:val="24"/>
        </w:rPr>
      </w:pPr>
      <w:r w:rsidRPr="00A24518">
        <w:rPr>
          <w:b/>
          <w:i/>
          <w:szCs w:val="24"/>
        </w:rPr>
        <w:t>¿Por qué el daño de su divulgación es mayor al interés público de conocer dicha información?:</w:t>
      </w:r>
      <w:r w:rsidRPr="00A24518">
        <w:rPr>
          <w:szCs w:val="24"/>
        </w:rPr>
        <w:t xml:space="preserve"> </w:t>
      </w:r>
      <w:r w:rsidRPr="00A24518">
        <w:rPr>
          <w:i/>
          <w:szCs w:val="24"/>
        </w:rPr>
        <w:t xml:space="preserve">La información de los escoltas en el ejercicio de sus funciones se considera información de seguridad pública, pues de ella se puede dilucidar las estrategias para mantener la seguridad en el municipio, por lo que mantenerla en reserva permite el desempeño contra actividades delictivas, la protección de las personas, el mantenimiento del orden público, así como ejecutar las medidas de seguridad necesarias </w:t>
      </w:r>
      <w:r>
        <w:rPr>
          <w:i/>
          <w:szCs w:val="24"/>
        </w:rPr>
        <w:t>para evitar</w:t>
      </w:r>
      <w:r w:rsidRPr="00A24518">
        <w:rPr>
          <w:i/>
          <w:szCs w:val="24"/>
        </w:rPr>
        <w:t xml:space="preserve"> los delitos dentro del municipio, de tal manera </w:t>
      </w:r>
      <w:r w:rsidRPr="00A24518">
        <w:rPr>
          <w:i/>
          <w:szCs w:val="24"/>
        </w:rPr>
        <w:lastRenderedPageBreak/>
        <w:t xml:space="preserve">que se garantice la seguridad de los habitantes, se conserve el estado de derecho, se busque la impartición de justicia, y se proteja la seguridad e integridad física y psicológica de los escoltas y de los servidores públicos que cuenten con ellos. </w:t>
      </w:r>
    </w:p>
    <w:p w:rsidR="00BF3DC1" w:rsidRDefault="00BF3DC1" w:rsidP="00BF3DC1">
      <w:pPr>
        <w:widowControl w:val="0"/>
        <w:spacing w:after="0" w:line="240" w:lineRule="auto"/>
        <w:ind w:left="1418" w:right="-1" w:firstLine="706"/>
        <w:jc w:val="both"/>
        <w:rPr>
          <w:i/>
          <w:szCs w:val="24"/>
        </w:rPr>
      </w:pPr>
    </w:p>
    <w:p w:rsidR="00BF3DC1" w:rsidRDefault="00BF3DC1" w:rsidP="00BF3DC1">
      <w:pPr>
        <w:widowControl w:val="0"/>
        <w:spacing w:after="0" w:line="240" w:lineRule="auto"/>
        <w:ind w:left="1418" w:right="-1" w:firstLine="706"/>
        <w:jc w:val="both"/>
        <w:rPr>
          <w:rFonts w:asciiTheme="minorHAnsi" w:hAnsiTheme="minorHAnsi"/>
          <w:i/>
          <w:szCs w:val="24"/>
        </w:rPr>
      </w:pPr>
      <w:r w:rsidRPr="00A24518">
        <w:rPr>
          <w:i/>
          <w:szCs w:val="24"/>
        </w:rPr>
        <w:t xml:space="preserve">Asimismo, no reservar esta información iría en contra del interés social de la población que habita en el municipio, pues los que participan en las operaciones </w:t>
      </w:r>
      <w:r>
        <w:rPr>
          <w:i/>
          <w:szCs w:val="24"/>
        </w:rPr>
        <w:t>de defensa y protección de los servidores públicos</w:t>
      </w:r>
      <w:r w:rsidRPr="00A24518">
        <w:rPr>
          <w:i/>
          <w:szCs w:val="24"/>
        </w:rPr>
        <w:t xml:space="preserve"> requieren de al menos esta protección legal para el desempeño de sus funciones y para la construcción de una sociedad más segura.</w:t>
      </w:r>
      <w:r w:rsidRPr="00A24518">
        <w:rPr>
          <w:rFonts w:asciiTheme="minorHAnsi" w:hAnsiTheme="minorHAnsi"/>
          <w:i/>
          <w:szCs w:val="24"/>
        </w:rPr>
        <w:t xml:space="preserve"> </w:t>
      </w:r>
    </w:p>
    <w:p w:rsidR="00BF3DC1" w:rsidRDefault="00BF3DC1" w:rsidP="00BF3DC1">
      <w:pPr>
        <w:widowControl w:val="0"/>
        <w:spacing w:after="0" w:line="240" w:lineRule="auto"/>
        <w:ind w:left="1418" w:right="-1" w:firstLine="706"/>
        <w:jc w:val="both"/>
        <w:rPr>
          <w:rFonts w:asciiTheme="minorHAnsi" w:hAnsiTheme="minorHAnsi"/>
          <w:i/>
          <w:szCs w:val="24"/>
        </w:rPr>
      </w:pPr>
    </w:p>
    <w:p w:rsidR="00BF3DC1" w:rsidRPr="00A827CA" w:rsidRDefault="00BF3DC1" w:rsidP="00BF3DC1">
      <w:pPr>
        <w:widowControl w:val="0"/>
        <w:numPr>
          <w:ilvl w:val="2"/>
          <w:numId w:val="2"/>
        </w:numPr>
        <w:spacing w:after="0" w:line="240" w:lineRule="auto"/>
        <w:ind w:left="1418" w:right="-1"/>
        <w:jc w:val="both"/>
        <w:rPr>
          <w:b/>
          <w:i/>
          <w:szCs w:val="24"/>
        </w:rPr>
      </w:pPr>
      <w:r w:rsidRPr="00B010EE">
        <w:rPr>
          <w:b/>
          <w:i/>
          <w:szCs w:val="24"/>
        </w:rPr>
        <w:t xml:space="preserve">Principio de proporcionalidad: </w:t>
      </w:r>
      <w:r w:rsidRPr="00B010EE">
        <w:rPr>
          <w:i/>
          <w:szCs w:val="24"/>
        </w:rPr>
        <w:t>Reservar la</w:t>
      </w:r>
      <w:r>
        <w:rPr>
          <w:i/>
          <w:szCs w:val="24"/>
        </w:rPr>
        <w:t xml:space="preserve"> de los escoltas en el ejercicio de sus funciones </w:t>
      </w:r>
      <w:r w:rsidRPr="00B010EE">
        <w:rPr>
          <w:i/>
          <w:szCs w:val="24"/>
        </w:rPr>
        <w:t xml:space="preserve">respeta al principio de proporcionalidad, pues </w:t>
      </w:r>
      <w:r>
        <w:rPr>
          <w:i/>
          <w:szCs w:val="24"/>
        </w:rPr>
        <w:t>e</w:t>
      </w:r>
      <w:r w:rsidRPr="00A24518">
        <w:rPr>
          <w:i/>
          <w:szCs w:val="24"/>
        </w:rPr>
        <w:t xml:space="preserve">l derecho humano que se está protegiendo, entre otros, es el de la vida, el cual debe darse un lugar primordial, pues sin éste no existirían los demás derechos </w:t>
      </w:r>
      <w:r>
        <w:rPr>
          <w:i/>
          <w:szCs w:val="24"/>
        </w:rPr>
        <w:t xml:space="preserve">y </w:t>
      </w:r>
      <w:r w:rsidRPr="00A24518">
        <w:rPr>
          <w:i/>
          <w:szCs w:val="24"/>
        </w:rPr>
        <w:t>únicamente serviría para estropear las estrategias de protección que los propios escoltas planean para los servidores públicos que resguardan y agregar al riesgo a la vida de los escoltas y de los servidores públicos que cuentan con ellos. Es decir, la divulgación de esta información significaría exponer a cada servidor y aumentar el riesgo que los servidores públicos y sus escoltas viven día a día. Además, puede propiciar atentados en contra de la vida y/o integridad de los escoltas y de sus custodios, pudiendo afectar colateralmente a un ciudadano.</w:t>
      </w:r>
    </w:p>
    <w:p w:rsidR="00BF3DC1" w:rsidRPr="00B010EE" w:rsidRDefault="00BF3DC1" w:rsidP="00BF3DC1">
      <w:pPr>
        <w:widowControl w:val="0"/>
        <w:spacing w:after="0" w:line="240" w:lineRule="auto"/>
        <w:ind w:left="993"/>
        <w:jc w:val="both"/>
        <w:rPr>
          <w:b/>
          <w:i/>
          <w:szCs w:val="24"/>
        </w:rPr>
      </w:pPr>
    </w:p>
    <w:p w:rsidR="00BF3DC1" w:rsidRPr="00B010EE" w:rsidRDefault="00BF3DC1" w:rsidP="00BF3DC1">
      <w:pPr>
        <w:widowControl w:val="0"/>
        <w:numPr>
          <w:ilvl w:val="1"/>
          <w:numId w:val="2"/>
        </w:numPr>
        <w:spacing w:after="0" w:line="240" w:lineRule="auto"/>
        <w:ind w:left="993" w:right="850"/>
        <w:jc w:val="both"/>
        <w:rPr>
          <w:b/>
          <w:i/>
          <w:szCs w:val="24"/>
        </w:rPr>
      </w:pPr>
      <w:r w:rsidRPr="00B010EE">
        <w:rPr>
          <w:b/>
          <w:i/>
          <w:szCs w:val="24"/>
        </w:rPr>
        <w:t>Desarrollo del acuerdo de conformidad con el lineamiento décimo segundo de los Lineamientos Generales en Materia de Clasificación de Información Pública:</w:t>
      </w:r>
    </w:p>
    <w:p w:rsidR="00BF3DC1" w:rsidRPr="00B010EE" w:rsidRDefault="00BF3DC1" w:rsidP="00BF3DC1">
      <w:pPr>
        <w:widowControl w:val="0"/>
        <w:spacing w:after="0" w:line="240" w:lineRule="auto"/>
        <w:ind w:left="851" w:right="474"/>
        <w:jc w:val="both"/>
        <w:rPr>
          <w:i/>
          <w:szCs w:val="24"/>
        </w:rPr>
      </w:pPr>
      <w:r w:rsidRPr="00B010EE">
        <w:rPr>
          <w:b/>
          <w:i/>
          <w:szCs w:val="24"/>
        </w:rPr>
        <w:t>I.- El nombre del Sujeto Obligado:</w:t>
      </w:r>
      <w:r>
        <w:rPr>
          <w:i/>
          <w:szCs w:val="24"/>
        </w:rPr>
        <w:t xml:space="preserve"> Ayuntamiento de Tlajomulco de Zúñiga, Jalisco. </w:t>
      </w:r>
    </w:p>
    <w:p w:rsidR="00BF3DC1" w:rsidRPr="00B010EE" w:rsidRDefault="00BF3DC1" w:rsidP="00BF3DC1">
      <w:pPr>
        <w:widowControl w:val="0"/>
        <w:spacing w:after="0" w:line="240" w:lineRule="auto"/>
        <w:ind w:left="851" w:right="474"/>
        <w:jc w:val="both"/>
        <w:rPr>
          <w:i/>
          <w:szCs w:val="24"/>
        </w:rPr>
      </w:pPr>
    </w:p>
    <w:p w:rsidR="00BF3DC1" w:rsidRPr="00B010EE" w:rsidRDefault="00BF3DC1" w:rsidP="00BF3DC1">
      <w:pPr>
        <w:widowControl w:val="0"/>
        <w:spacing w:after="0" w:line="240" w:lineRule="auto"/>
        <w:ind w:left="851" w:right="474"/>
        <w:jc w:val="both"/>
        <w:rPr>
          <w:i/>
          <w:szCs w:val="24"/>
        </w:rPr>
      </w:pPr>
      <w:r w:rsidRPr="00B010EE">
        <w:rPr>
          <w:b/>
          <w:i/>
          <w:szCs w:val="24"/>
        </w:rPr>
        <w:t xml:space="preserve">II.- El área generadora de la información y/o de quien la tenga en su poder: </w:t>
      </w:r>
      <w:r w:rsidRPr="00475E27">
        <w:rPr>
          <w:i/>
          <w:szCs w:val="24"/>
        </w:rPr>
        <w:t xml:space="preserve">Comisaría </w:t>
      </w:r>
      <w:r w:rsidR="00475E27" w:rsidRPr="00475E27">
        <w:rPr>
          <w:i/>
          <w:szCs w:val="24"/>
        </w:rPr>
        <w:t>de la Policía Preventiva Municipal.</w:t>
      </w:r>
    </w:p>
    <w:p w:rsidR="00BF3DC1" w:rsidRPr="00B010EE" w:rsidRDefault="00BF3DC1" w:rsidP="00BF3DC1">
      <w:pPr>
        <w:widowControl w:val="0"/>
        <w:spacing w:after="0" w:line="240" w:lineRule="auto"/>
        <w:ind w:left="851" w:right="474"/>
        <w:jc w:val="both"/>
        <w:rPr>
          <w:i/>
          <w:szCs w:val="24"/>
        </w:rPr>
      </w:pPr>
    </w:p>
    <w:p w:rsidR="00BF3DC1" w:rsidRDefault="00BF3DC1" w:rsidP="00BF3DC1">
      <w:pPr>
        <w:widowControl w:val="0"/>
        <w:spacing w:after="0" w:line="240" w:lineRule="auto"/>
        <w:ind w:left="851" w:right="474"/>
        <w:jc w:val="both"/>
        <w:rPr>
          <w:i/>
          <w:szCs w:val="24"/>
        </w:rPr>
      </w:pPr>
      <w:r w:rsidRPr="00B010EE">
        <w:rPr>
          <w:b/>
          <w:i/>
          <w:szCs w:val="24"/>
        </w:rPr>
        <w:t xml:space="preserve">III.- La fecha del acta y el número de acuerdo que se actualiza: </w:t>
      </w:r>
      <w:r>
        <w:rPr>
          <w:i/>
          <w:szCs w:val="24"/>
        </w:rPr>
        <w:t>No existe acta ni acuerdo previo.</w:t>
      </w:r>
    </w:p>
    <w:p w:rsidR="00BF3DC1" w:rsidRDefault="00BF3DC1" w:rsidP="00BF3DC1">
      <w:pPr>
        <w:widowControl w:val="0"/>
        <w:spacing w:after="0" w:line="240" w:lineRule="auto"/>
        <w:ind w:left="851" w:right="474"/>
        <w:jc w:val="both"/>
        <w:rPr>
          <w:b/>
          <w:i/>
          <w:szCs w:val="24"/>
        </w:rPr>
      </w:pPr>
    </w:p>
    <w:p w:rsidR="00BF3DC1" w:rsidRPr="00B010EE" w:rsidRDefault="00BF3DC1" w:rsidP="00BF3DC1">
      <w:pPr>
        <w:widowControl w:val="0"/>
        <w:spacing w:after="0" w:line="240" w:lineRule="auto"/>
        <w:ind w:left="851" w:right="474"/>
        <w:jc w:val="both"/>
        <w:rPr>
          <w:bCs/>
          <w:i/>
          <w:szCs w:val="24"/>
        </w:rPr>
      </w:pPr>
      <w:r w:rsidRPr="00B010EE">
        <w:rPr>
          <w:b/>
          <w:i/>
          <w:szCs w:val="24"/>
        </w:rPr>
        <w:t xml:space="preserve">IV.- Los criterios de clasificación de información aplicables: </w:t>
      </w:r>
      <w:r w:rsidRPr="00B010EE">
        <w:rPr>
          <w:i/>
          <w:szCs w:val="24"/>
        </w:rPr>
        <w:t>los Lineamientos Generales en Materia de Clasificación de Información Pública emitidos por el Instituto, los cuales aún se encuentran vigentes</w:t>
      </w:r>
      <w:r w:rsidRPr="00B010EE">
        <w:rPr>
          <w:bCs/>
          <w:i/>
          <w:szCs w:val="24"/>
        </w:rPr>
        <w:t>.</w:t>
      </w:r>
    </w:p>
    <w:p w:rsidR="00BF3DC1" w:rsidRPr="00B010EE" w:rsidRDefault="00BF3DC1" w:rsidP="00BF3DC1">
      <w:pPr>
        <w:widowControl w:val="0"/>
        <w:spacing w:after="0" w:line="240" w:lineRule="auto"/>
        <w:ind w:left="851" w:right="474"/>
        <w:jc w:val="both"/>
        <w:rPr>
          <w:bCs/>
          <w:i/>
          <w:szCs w:val="24"/>
        </w:rPr>
      </w:pPr>
    </w:p>
    <w:p w:rsidR="00BF3DC1" w:rsidRPr="00B010EE" w:rsidRDefault="00BF3DC1" w:rsidP="00BF3DC1">
      <w:pPr>
        <w:widowControl w:val="0"/>
        <w:spacing w:after="0" w:line="240" w:lineRule="auto"/>
        <w:ind w:left="851" w:right="474"/>
        <w:jc w:val="both"/>
        <w:rPr>
          <w:b/>
          <w:i/>
          <w:szCs w:val="24"/>
        </w:rPr>
      </w:pPr>
      <w:r w:rsidRPr="00B010EE">
        <w:rPr>
          <w:b/>
          <w:i/>
          <w:szCs w:val="24"/>
        </w:rPr>
        <w:t xml:space="preserve">V.- El fundamento legal y la motivación: </w:t>
      </w:r>
    </w:p>
    <w:p w:rsidR="00BF3DC1" w:rsidRPr="00B010EE" w:rsidRDefault="00BF3DC1" w:rsidP="00BF3DC1">
      <w:pPr>
        <w:widowControl w:val="0"/>
        <w:spacing w:after="0" w:line="240" w:lineRule="auto"/>
        <w:ind w:left="851" w:right="474"/>
        <w:jc w:val="both"/>
        <w:rPr>
          <w:i/>
          <w:szCs w:val="24"/>
        </w:rPr>
      </w:pPr>
      <w:r w:rsidRPr="00B010EE">
        <w:rPr>
          <w:i/>
          <w:szCs w:val="24"/>
        </w:rPr>
        <w:t>El anteriormente citado Artículo 17.1.a), c) y f),  de la Ley de Transparencia y Acceso a la Información Pública del Estado de Jalisco y sus Municipios.</w:t>
      </w:r>
    </w:p>
    <w:p w:rsidR="00BF3DC1" w:rsidRPr="00B010EE" w:rsidRDefault="00BF3DC1" w:rsidP="00BF3DC1">
      <w:pPr>
        <w:widowControl w:val="0"/>
        <w:spacing w:after="0" w:line="240" w:lineRule="auto"/>
        <w:ind w:left="851" w:right="474"/>
        <w:jc w:val="both"/>
        <w:rPr>
          <w:i/>
          <w:szCs w:val="24"/>
        </w:rPr>
      </w:pPr>
    </w:p>
    <w:p w:rsidR="00BF3DC1" w:rsidRPr="00921C60" w:rsidRDefault="00BF3DC1" w:rsidP="00BF3DC1">
      <w:pPr>
        <w:widowControl w:val="0"/>
        <w:spacing w:after="0" w:line="240" w:lineRule="auto"/>
        <w:ind w:left="851" w:right="474"/>
        <w:jc w:val="both"/>
        <w:rPr>
          <w:bCs/>
          <w:i/>
          <w:szCs w:val="24"/>
        </w:rPr>
      </w:pPr>
      <w:r w:rsidRPr="00B010EE">
        <w:rPr>
          <w:b/>
          <w:bCs/>
          <w:i/>
          <w:szCs w:val="24"/>
          <w:u w:val="single"/>
        </w:rPr>
        <w:t>MOTIVACIÓN:</w:t>
      </w:r>
      <w:r w:rsidRPr="00921C60">
        <w:t xml:space="preserve"> </w:t>
      </w:r>
      <w:r w:rsidRPr="00921C60">
        <w:rPr>
          <w:bCs/>
          <w:i/>
          <w:szCs w:val="24"/>
        </w:rPr>
        <w:t>La información es materia de seguridad pública, por lo que su divulgación pondría en evidencia las estrategias,  capacidad de</w:t>
      </w:r>
      <w:r>
        <w:rPr>
          <w:bCs/>
          <w:i/>
          <w:szCs w:val="24"/>
        </w:rPr>
        <w:t xml:space="preserve"> acción y nivel de seguridad d</w:t>
      </w:r>
      <w:r w:rsidRPr="00921C60">
        <w:rPr>
          <w:bCs/>
          <w:i/>
          <w:szCs w:val="24"/>
        </w:rPr>
        <w:t xml:space="preserve">el material humano denominado “escolta” </w:t>
      </w:r>
      <w:r>
        <w:rPr>
          <w:bCs/>
          <w:i/>
          <w:szCs w:val="24"/>
        </w:rPr>
        <w:t xml:space="preserve">y </w:t>
      </w:r>
      <w:r w:rsidRPr="00921C60">
        <w:rPr>
          <w:bCs/>
          <w:i/>
          <w:szCs w:val="24"/>
        </w:rPr>
        <w:t xml:space="preserve">para hacer frente a </w:t>
      </w:r>
      <w:r w:rsidRPr="00921C60">
        <w:rPr>
          <w:bCs/>
          <w:i/>
          <w:szCs w:val="24"/>
        </w:rPr>
        <w:lastRenderedPageBreak/>
        <w:t>emergencias y combate de actos delictivos, lo que podría poner en riesgo la integridad física y mental, la salud, la seguridad y la vida de tanto los escoltas como los demás servidores públicos custodiados al ser sujetos de represalias con motivo de su actividad</w:t>
      </w:r>
      <w:r>
        <w:rPr>
          <w:bCs/>
          <w:i/>
          <w:szCs w:val="24"/>
        </w:rPr>
        <w:t>, y además puede llegar a afectar colateralmente a los ciudadanos en caso de un atentado contra las vidas de los involucrados</w:t>
      </w:r>
      <w:r w:rsidRPr="00921C60">
        <w:rPr>
          <w:bCs/>
          <w:i/>
          <w:szCs w:val="24"/>
        </w:rPr>
        <w:t xml:space="preserve">. Esto, </w:t>
      </w:r>
      <w:r>
        <w:rPr>
          <w:bCs/>
          <w:i/>
          <w:szCs w:val="24"/>
        </w:rPr>
        <w:t>además</w:t>
      </w:r>
      <w:r w:rsidRPr="00921C60">
        <w:rPr>
          <w:bCs/>
          <w:i/>
          <w:szCs w:val="24"/>
        </w:rPr>
        <w:t xml:space="preserve">, pone en peligro la integridad y la vida de los habitantes, al verse mermada la efectividad del combate de actos delictivos. </w:t>
      </w:r>
    </w:p>
    <w:p w:rsidR="00BF3DC1" w:rsidRDefault="00BF3DC1" w:rsidP="00BF3DC1">
      <w:pPr>
        <w:widowControl w:val="0"/>
        <w:spacing w:after="0" w:line="240" w:lineRule="auto"/>
        <w:ind w:left="851" w:right="474"/>
        <w:jc w:val="both"/>
        <w:rPr>
          <w:bCs/>
          <w:i/>
          <w:szCs w:val="24"/>
        </w:rPr>
      </w:pPr>
    </w:p>
    <w:p w:rsidR="00BF3DC1" w:rsidRPr="00921C60" w:rsidRDefault="00BF3DC1" w:rsidP="00BF3DC1">
      <w:pPr>
        <w:widowControl w:val="0"/>
        <w:spacing w:after="0" w:line="240" w:lineRule="auto"/>
        <w:ind w:left="851" w:right="474"/>
        <w:jc w:val="both"/>
        <w:rPr>
          <w:bCs/>
          <w:i/>
          <w:szCs w:val="24"/>
        </w:rPr>
      </w:pPr>
      <w:r>
        <w:rPr>
          <w:bCs/>
          <w:i/>
          <w:szCs w:val="24"/>
        </w:rPr>
        <w:t>D</w:t>
      </w:r>
      <w:r w:rsidRPr="00921C60">
        <w:rPr>
          <w:bCs/>
          <w:i/>
          <w:szCs w:val="24"/>
        </w:rPr>
        <w:t xml:space="preserve">e </w:t>
      </w:r>
      <w:r>
        <w:rPr>
          <w:bCs/>
          <w:i/>
          <w:szCs w:val="24"/>
        </w:rPr>
        <w:t>esta información</w:t>
      </w:r>
      <w:r w:rsidRPr="00921C60">
        <w:rPr>
          <w:bCs/>
          <w:i/>
          <w:szCs w:val="24"/>
        </w:rPr>
        <w:t xml:space="preserve"> se puede dilucidar las estrategias para mantener la seguridad en el municipio, por lo que mantenerla en reserva permite el desempeño contra actividades delictivas, la protección de las personas</w:t>
      </w:r>
      <w:r>
        <w:rPr>
          <w:bCs/>
          <w:i/>
          <w:szCs w:val="24"/>
        </w:rPr>
        <w:t xml:space="preserve"> (servidores públicos y ciudadanos)</w:t>
      </w:r>
      <w:r w:rsidRPr="00921C60">
        <w:rPr>
          <w:bCs/>
          <w:i/>
          <w:szCs w:val="24"/>
        </w:rPr>
        <w:t xml:space="preserve">, el mantenimiento del orden público, así como ejecutar las medidas de seguridad necesarias </w:t>
      </w:r>
      <w:r>
        <w:rPr>
          <w:bCs/>
          <w:i/>
          <w:szCs w:val="24"/>
        </w:rPr>
        <w:t>para evitar</w:t>
      </w:r>
      <w:r w:rsidRPr="00921C60">
        <w:rPr>
          <w:bCs/>
          <w:i/>
          <w:szCs w:val="24"/>
        </w:rPr>
        <w:t xml:space="preserve"> delitos dentro del municipio, de tal manera que se garantice la seguridad de los habitantes, </w:t>
      </w:r>
      <w:r>
        <w:rPr>
          <w:bCs/>
          <w:i/>
          <w:szCs w:val="24"/>
        </w:rPr>
        <w:t>los escoltas y los servidores públicos</w:t>
      </w:r>
      <w:r w:rsidRPr="00921C60">
        <w:rPr>
          <w:bCs/>
          <w:i/>
          <w:szCs w:val="24"/>
        </w:rPr>
        <w:t xml:space="preserve">, y se proteja la seguridad e integridad física y psicológica de los escoltas y de los servidores públicos que cuenten con ellos. </w:t>
      </w:r>
    </w:p>
    <w:p w:rsidR="00BF3DC1" w:rsidRPr="00921C60" w:rsidRDefault="00BF3DC1" w:rsidP="00BF3DC1">
      <w:pPr>
        <w:widowControl w:val="0"/>
        <w:spacing w:after="0" w:line="240" w:lineRule="auto"/>
        <w:ind w:left="851" w:right="474"/>
        <w:jc w:val="both"/>
        <w:rPr>
          <w:bCs/>
          <w:i/>
          <w:szCs w:val="24"/>
        </w:rPr>
      </w:pPr>
    </w:p>
    <w:p w:rsidR="00BF3DC1" w:rsidRPr="00B010EE" w:rsidRDefault="00BF3DC1" w:rsidP="00BF3DC1">
      <w:pPr>
        <w:widowControl w:val="0"/>
        <w:spacing w:after="0" w:line="240" w:lineRule="auto"/>
        <w:ind w:left="851" w:right="474"/>
        <w:jc w:val="both"/>
        <w:rPr>
          <w:i/>
          <w:szCs w:val="24"/>
        </w:rPr>
      </w:pPr>
      <w:r>
        <w:rPr>
          <w:bCs/>
          <w:i/>
          <w:szCs w:val="24"/>
        </w:rPr>
        <w:t xml:space="preserve">Reservar esta información protege </w:t>
      </w:r>
      <w:r w:rsidRPr="00921C60">
        <w:rPr>
          <w:bCs/>
          <w:i/>
          <w:szCs w:val="24"/>
        </w:rPr>
        <w:t xml:space="preserve">el derecho humano de la vida, el cual debe darse un lugar primordial, pues sin éste no existirían los demás derechos </w:t>
      </w:r>
      <w:r>
        <w:rPr>
          <w:bCs/>
          <w:i/>
          <w:szCs w:val="24"/>
        </w:rPr>
        <w:t xml:space="preserve">y significaría exponer </w:t>
      </w:r>
      <w:r w:rsidRPr="00921C60">
        <w:rPr>
          <w:bCs/>
          <w:i/>
          <w:szCs w:val="24"/>
        </w:rPr>
        <w:t>a cada servidor</w:t>
      </w:r>
      <w:r>
        <w:rPr>
          <w:bCs/>
          <w:i/>
          <w:szCs w:val="24"/>
        </w:rPr>
        <w:t xml:space="preserve"> </w:t>
      </w:r>
      <w:r w:rsidRPr="00921C60">
        <w:rPr>
          <w:bCs/>
          <w:i/>
          <w:szCs w:val="24"/>
        </w:rPr>
        <w:t xml:space="preserve">y aumentar el riesgo que los servidores públicos </w:t>
      </w:r>
      <w:r>
        <w:rPr>
          <w:bCs/>
          <w:i/>
          <w:szCs w:val="24"/>
        </w:rPr>
        <w:t>y sus escoltas viven día a día.</w:t>
      </w:r>
    </w:p>
    <w:p w:rsidR="00BF3DC1" w:rsidRDefault="00BF3DC1" w:rsidP="00BF3DC1">
      <w:pPr>
        <w:widowControl w:val="0"/>
        <w:spacing w:after="0" w:line="240" w:lineRule="auto"/>
        <w:ind w:left="851" w:right="474"/>
        <w:jc w:val="both"/>
        <w:rPr>
          <w:b/>
          <w:i/>
          <w:szCs w:val="24"/>
        </w:rPr>
      </w:pPr>
    </w:p>
    <w:p w:rsidR="00BF3DC1" w:rsidRPr="006E0124" w:rsidRDefault="00BF3DC1" w:rsidP="00BF3DC1">
      <w:pPr>
        <w:widowControl w:val="0"/>
        <w:spacing w:after="0" w:line="240" w:lineRule="auto"/>
        <w:ind w:left="851" w:right="474"/>
        <w:jc w:val="both"/>
        <w:rPr>
          <w:i/>
          <w:szCs w:val="24"/>
        </w:rPr>
      </w:pPr>
      <w:r w:rsidRPr="00B010EE">
        <w:rPr>
          <w:b/>
          <w:i/>
          <w:szCs w:val="24"/>
        </w:rPr>
        <w:t xml:space="preserve">VI.- El carácter de reservada y/o confidencial, indicando, en su caso, las partes o páginas del documento en el que consten: </w:t>
      </w:r>
      <w:r w:rsidRPr="00B010EE">
        <w:rPr>
          <w:i/>
          <w:szCs w:val="24"/>
        </w:rPr>
        <w:t xml:space="preserve">La </w:t>
      </w:r>
      <w:r>
        <w:rPr>
          <w:rFonts w:asciiTheme="minorHAnsi" w:hAnsiTheme="minorHAnsi"/>
          <w:i/>
          <w:szCs w:val="24"/>
        </w:rPr>
        <w:t xml:space="preserve">cantidad de </w:t>
      </w:r>
      <w:r w:rsidRPr="006E0124">
        <w:rPr>
          <w:rFonts w:asciiTheme="minorHAnsi" w:hAnsiTheme="minorHAnsi"/>
          <w:i/>
          <w:szCs w:val="24"/>
        </w:rPr>
        <w:t>los escoltas de cada funcionario o servidor público municipal</w:t>
      </w:r>
      <w:r w:rsidRPr="006E0124">
        <w:rPr>
          <w:i/>
          <w:szCs w:val="24"/>
        </w:rPr>
        <w:t>.</w:t>
      </w:r>
    </w:p>
    <w:p w:rsidR="00BF3DC1" w:rsidRPr="00B010EE" w:rsidRDefault="00BF3DC1" w:rsidP="00BF3DC1">
      <w:pPr>
        <w:widowControl w:val="0"/>
        <w:spacing w:after="0" w:line="240" w:lineRule="auto"/>
        <w:ind w:left="851" w:right="474"/>
        <w:jc w:val="both"/>
        <w:rPr>
          <w:i/>
          <w:szCs w:val="24"/>
        </w:rPr>
      </w:pPr>
    </w:p>
    <w:p w:rsidR="00BF3DC1" w:rsidRPr="00B010EE" w:rsidRDefault="00BF3DC1" w:rsidP="00BF3DC1">
      <w:pPr>
        <w:widowControl w:val="0"/>
        <w:spacing w:after="0" w:line="240" w:lineRule="auto"/>
        <w:ind w:left="851" w:right="474"/>
        <w:jc w:val="both"/>
        <w:rPr>
          <w:i/>
          <w:szCs w:val="24"/>
        </w:rPr>
      </w:pPr>
      <w:r w:rsidRPr="00B010EE">
        <w:rPr>
          <w:b/>
          <w:i/>
          <w:szCs w:val="24"/>
        </w:rPr>
        <w:t xml:space="preserve">VII.-  La precisión del plazo de reserva, así como su fecha de inicio, debiendo motivar el mismo: </w:t>
      </w:r>
      <w:r w:rsidRPr="00B010EE">
        <w:rPr>
          <w:i/>
          <w:szCs w:val="24"/>
        </w:rPr>
        <w:t xml:space="preserve">La reserva inicia a la fecha de la firma de la presente acta y </w:t>
      </w:r>
      <w:r>
        <w:rPr>
          <w:i/>
          <w:szCs w:val="24"/>
        </w:rPr>
        <w:t>continuará en tanto los servidores públicos se encuentren en funciones y estén utilizando el servicio de protección de los escoltas</w:t>
      </w:r>
      <w:r w:rsidRPr="00B010EE">
        <w:rPr>
          <w:i/>
          <w:szCs w:val="24"/>
        </w:rPr>
        <w:t>.</w:t>
      </w:r>
    </w:p>
    <w:p w:rsidR="00BF3DC1" w:rsidRPr="00B010EE" w:rsidRDefault="00BF3DC1" w:rsidP="00BF3DC1">
      <w:pPr>
        <w:widowControl w:val="0"/>
        <w:spacing w:after="0" w:line="240" w:lineRule="auto"/>
        <w:ind w:left="851" w:right="474"/>
        <w:jc w:val="both"/>
        <w:rPr>
          <w:b/>
          <w:sz w:val="20"/>
        </w:rPr>
      </w:pPr>
    </w:p>
    <w:p w:rsidR="00BF3DC1" w:rsidRPr="00B010EE" w:rsidRDefault="00BF3DC1" w:rsidP="00BF3DC1">
      <w:pPr>
        <w:widowControl w:val="0"/>
        <w:spacing w:after="0" w:line="240" w:lineRule="auto"/>
        <w:ind w:left="851" w:right="474"/>
        <w:jc w:val="both"/>
        <w:rPr>
          <w:sz w:val="20"/>
        </w:rPr>
      </w:pPr>
      <w:r w:rsidRPr="00B010EE">
        <w:rPr>
          <w:b/>
          <w:i/>
          <w:szCs w:val="24"/>
        </w:rPr>
        <w:t xml:space="preserve">VIII.-  La precisión del plazo de confidencialidad, así como su fecha de inicio, debiendo motivar el mismo: </w:t>
      </w:r>
      <w:r w:rsidRPr="00B010EE">
        <w:rPr>
          <w:i/>
          <w:szCs w:val="24"/>
        </w:rPr>
        <w:t>No aplica en la presente.</w:t>
      </w:r>
    </w:p>
    <w:p w:rsidR="00BF3DC1" w:rsidRPr="00B010EE" w:rsidRDefault="00BF3DC1" w:rsidP="00BF3DC1">
      <w:pPr>
        <w:widowControl w:val="0"/>
        <w:spacing w:after="0" w:line="240" w:lineRule="auto"/>
        <w:ind w:firstLine="708"/>
        <w:jc w:val="both"/>
        <w:rPr>
          <w:i/>
          <w:szCs w:val="24"/>
        </w:rPr>
      </w:pPr>
    </w:p>
    <w:p w:rsidR="00BF3DC1" w:rsidRPr="00D230A8" w:rsidRDefault="00BF3DC1" w:rsidP="00BF3DC1">
      <w:pPr>
        <w:widowControl w:val="0"/>
        <w:spacing w:after="0" w:line="240" w:lineRule="auto"/>
        <w:jc w:val="both"/>
        <w:rPr>
          <w:rFonts w:asciiTheme="minorHAnsi" w:hAnsiTheme="minorHAnsi"/>
          <w:b/>
          <w:szCs w:val="24"/>
        </w:rPr>
      </w:pPr>
      <w:r w:rsidRPr="00D230A8">
        <w:rPr>
          <w:rFonts w:asciiTheme="minorHAnsi" w:hAnsiTheme="minorHAnsi"/>
          <w:b/>
          <w:szCs w:val="24"/>
        </w:rPr>
        <w:t>III.- ASUNTOS GENERALES.</w:t>
      </w:r>
    </w:p>
    <w:p w:rsidR="00BF3DC1" w:rsidRPr="00D230A8" w:rsidRDefault="00BF3DC1" w:rsidP="00BF3DC1">
      <w:pPr>
        <w:widowControl w:val="0"/>
        <w:spacing w:after="0" w:line="240" w:lineRule="auto"/>
        <w:ind w:firstLine="708"/>
        <w:jc w:val="both"/>
        <w:rPr>
          <w:rFonts w:asciiTheme="minorHAnsi" w:hAnsiTheme="minorHAnsi"/>
          <w:szCs w:val="24"/>
        </w:rPr>
      </w:pPr>
    </w:p>
    <w:p w:rsidR="00BF3DC1" w:rsidRPr="00D230A8" w:rsidRDefault="00BF3DC1" w:rsidP="00BF3DC1">
      <w:pPr>
        <w:widowControl w:val="0"/>
        <w:spacing w:after="0" w:line="240" w:lineRule="auto"/>
        <w:ind w:firstLine="708"/>
        <w:jc w:val="both"/>
        <w:rPr>
          <w:rFonts w:asciiTheme="minorHAnsi" w:hAnsiTheme="minorHAnsi"/>
          <w:szCs w:val="24"/>
        </w:rPr>
      </w:pPr>
      <w:r w:rsidRPr="00D230A8">
        <w:rPr>
          <w:rFonts w:asciiTheme="minorHAnsi" w:hAnsiTheme="minorHAnsi"/>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BF3DC1" w:rsidRPr="00D230A8" w:rsidRDefault="00BF3DC1" w:rsidP="00BF3DC1">
      <w:pPr>
        <w:widowControl w:val="0"/>
        <w:spacing w:after="0" w:line="240" w:lineRule="auto"/>
        <w:jc w:val="both"/>
        <w:rPr>
          <w:rFonts w:asciiTheme="minorHAnsi" w:hAnsiTheme="minorHAnsi"/>
          <w:szCs w:val="24"/>
        </w:rPr>
      </w:pPr>
    </w:p>
    <w:p w:rsidR="00BF3DC1" w:rsidRPr="00D230A8" w:rsidRDefault="00BF3DC1" w:rsidP="00BF3DC1">
      <w:pPr>
        <w:widowControl w:val="0"/>
        <w:spacing w:after="0" w:line="240" w:lineRule="auto"/>
        <w:jc w:val="both"/>
        <w:rPr>
          <w:rFonts w:asciiTheme="minorHAnsi" w:hAnsiTheme="minorHAnsi"/>
          <w:szCs w:val="24"/>
        </w:rPr>
      </w:pPr>
      <w:r w:rsidRPr="00D230A8">
        <w:rPr>
          <w:rFonts w:asciiTheme="minorHAnsi" w:hAnsiTheme="minorHAnsi"/>
          <w:b/>
          <w:i/>
          <w:szCs w:val="24"/>
        </w:rPr>
        <w:t xml:space="preserve">ACUERDO </w:t>
      </w:r>
      <w:r>
        <w:rPr>
          <w:rFonts w:asciiTheme="minorHAnsi" w:hAnsiTheme="minorHAnsi"/>
          <w:b/>
          <w:i/>
          <w:szCs w:val="24"/>
        </w:rPr>
        <w:t>TERCERO</w:t>
      </w:r>
      <w:r w:rsidRPr="00D230A8">
        <w:rPr>
          <w:rFonts w:asciiTheme="minorHAnsi" w:hAnsiTheme="minorHAnsi"/>
          <w:b/>
          <w:i/>
          <w:szCs w:val="24"/>
        </w:rPr>
        <w:t xml:space="preserve">.- APROBACIÓN UNÁNIME DEL PUNTO TERCERO DEL ORDEN DEL DÍA: </w:t>
      </w:r>
      <w:r w:rsidRPr="00D230A8">
        <w:rPr>
          <w:rFonts w:asciiTheme="minorHAnsi" w:hAnsiTheme="minorHAnsi"/>
          <w:i/>
          <w:szCs w:val="24"/>
        </w:rPr>
        <w:t xml:space="preserve">Considerando que no existe tema adicional a tratar en la presente sesión del Comité de Clasificación, los miembros del Comité aprueban la clausura de la presente </w:t>
      </w:r>
      <w:r w:rsidR="00475E27" w:rsidRPr="00475E27">
        <w:rPr>
          <w:rFonts w:asciiTheme="minorHAnsi" w:hAnsiTheme="minorHAnsi"/>
          <w:i/>
          <w:szCs w:val="24"/>
        </w:rPr>
        <w:t>sesión las 12</w:t>
      </w:r>
      <w:r w:rsidRPr="00475E27">
        <w:rPr>
          <w:rFonts w:asciiTheme="minorHAnsi" w:hAnsiTheme="minorHAnsi"/>
          <w:i/>
          <w:szCs w:val="24"/>
        </w:rPr>
        <w:t xml:space="preserve">:30 </w:t>
      </w:r>
      <w:r w:rsidR="00475E27" w:rsidRPr="00475E27">
        <w:rPr>
          <w:rFonts w:asciiTheme="minorHAnsi" w:hAnsiTheme="minorHAnsi"/>
          <w:i/>
          <w:szCs w:val="24"/>
        </w:rPr>
        <w:t xml:space="preserve">doce </w:t>
      </w:r>
      <w:r w:rsidRPr="00475E27">
        <w:rPr>
          <w:rFonts w:asciiTheme="minorHAnsi" w:hAnsiTheme="minorHAnsi"/>
          <w:i/>
          <w:szCs w:val="24"/>
        </w:rPr>
        <w:t xml:space="preserve"> horas </w:t>
      </w:r>
      <w:r w:rsidR="00475E27" w:rsidRPr="00475E27">
        <w:rPr>
          <w:rFonts w:asciiTheme="minorHAnsi" w:hAnsiTheme="minorHAnsi"/>
          <w:i/>
          <w:szCs w:val="24"/>
        </w:rPr>
        <w:t xml:space="preserve">con </w:t>
      </w:r>
      <w:r w:rsidRPr="00475E27">
        <w:rPr>
          <w:rFonts w:asciiTheme="minorHAnsi" w:hAnsiTheme="minorHAnsi"/>
          <w:i/>
          <w:szCs w:val="24"/>
        </w:rPr>
        <w:t xml:space="preserve">treinta minutos del día </w:t>
      </w:r>
      <w:r w:rsidR="00475E27" w:rsidRPr="00475E27">
        <w:rPr>
          <w:rFonts w:asciiTheme="minorHAnsi" w:hAnsiTheme="minorHAnsi"/>
          <w:i/>
          <w:szCs w:val="24"/>
        </w:rPr>
        <w:t xml:space="preserve">09 </w:t>
      </w:r>
      <w:r w:rsidRPr="00475E27">
        <w:rPr>
          <w:rFonts w:asciiTheme="minorHAnsi" w:hAnsiTheme="minorHAnsi"/>
          <w:i/>
          <w:szCs w:val="24"/>
        </w:rPr>
        <w:t xml:space="preserve">de </w:t>
      </w:r>
      <w:r w:rsidR="00475E27" w:rsidRPr="00475E27">
        <w:rPr>
          <w:rFonts w:asciiTheme="minorHAnsi" w:hAnsiTheme="minorHAnsi"/>
          <w:i/>
          <w:szCs w:val="24"/>
        </w:rPr>
        <w:t>junio del 2023</w:t>
      </w:r>
      <w:r w:rsidRPr="00475E27">
        <w:rPr>
          <w:rFonts w:asciiTheme="minorHAnsi" w:hAnsiTheme="minorHAnsi"/>
          <w:i/>
          <w:szCs w:val="24"/>
        </w:rPr>
        <w:t xml:space="preserve"> dos mil </w:t>
      </w:r>
      <w:r w:rsidR="00475E27" w:rsidRPr="00475E27">
        <w:rPr>
          <w:rFonts w:asciiTheme="minorHAnsi" w:hAnsiTheme="minorHAnsi"/>
          <w:i/>
          <w:szCs w:val="24"/>
        </w:rPr>
        <w:t>veintitrés</w:t>
      </w:r>
      <w:r w:rsidRPr="00475E27">
        <w:rPr>
          <w:rFonts w:asciiTheme="minorHAnsi" w:hAnsiTheme="minorHAnsi"/>
          <w:i/>
          <w:szCs w:val="24"/>
        </w:rPr>
        <w:t>.</w:t>
      </w:r>
    </w:p>
    <w:p w:rsidR="00BF3DC1" w:rsidRPr="00D230A8" w:rsidRDefault="00BF3DC1" w:rsidP="00BF3DC1">
      <w:pPr>
        <w:widowControl w:val="0"/>
        <w:spacing w:after="0" w:line="240" w:lineRule="auto"/>
        <w:ind w:firstLine="851"/>
        <w:jc w:val="both"/>
        <w:rPr>
          <w:rFonts w:asciiTheme="minorHAnsi" w:hAnsiTheme="minorHAnsi" w:cs="Arial"/>
          <w:szCs w:val="24"/>
        </w:rPr>
      </w:pPr>
    </w:p>
    <w:p w:rsidR="007D3B64" w:rsidRDefault="009F0061"/>
    <w:p w:rsidR="005C54D0" w:rsidRDefault="005C54D0"/>
    <w:p w:rsidR="005C54D0" w:rsidRDefault="005C54D0"/>
    <w:p w:rsidR="005C54D0" w:rsidRDefault="005C54D0"/>
    <w:p w:rsidR="005C54D0" w:rsidRPr="0019590B" w:rsidRDefault="005C54D0" w:rsidP="005C54D0">
      <w:pPr>
        <w:spacing w:after="0" w:line="240" w:lineRule="auto"/>
        <w:jc w:val="center"/>
        <w:rPr>
          <w:sz w:val="24"/>
          <w:szCs w:val="24"/>
        </w:rPr>
      </w:pPr>
      <w:r w:rsidRPr="0019590B">
        <w:rPr>
          <w:sz w:val="24"/>
          <w:szCs w:val="24"/>
        </w:rPr>
        <w:t xml:space="preserve">MIGUEL OSBALDO CARREÓN PÉREZ, </w:t>
      </w:r>
    </w:p>
    <w:p w:rsidR="005C54D0" w:rsidRPr="004A3E30" w:rsidRDefault="005C54D0" w:rsidP="005C54D0">
      <w:pPr>
        <w:spacing w:after="0" w:line="240" w:lineRule="auto"/>
        <w:jc w:val="center"/>
        <w:rPr>
          <w:rFonts w:cs="Arial"/>
          <w:sz w:val="24"/>
          <w:szCs w:val="24"/>
        </w:rPr>
      </w:pPr>
      <w:r w:rsidRPr="0019590B">
        <w:rPr>
          <w:sz w:val="24"/>
          <w:szCs w:val="24"/>
        </w:rPr>
        <w:t xml:space="preserve">SÍNDICO MUNICIPAL Y PRESIDENTE </w:t>
      </w:r>
      <w:r>
        <w:rPr>
          <w:sz w:val="24"/>
          <w:szCs w:val="24"/>
        </w:rPr>
        <w:t xml:space="preserve">DEL </w:t>
      </w:r>
      <w:r w:rsidRPr="004A3E30">
        <w:rPr>
          <w:rFonts w:cs="Arial"/>
          <w:sz w:val="24"/>
          <w:szCs w:val="24"/>
        </w:rPr>
        <w:t>COMITÉ DE TRANSPARENCIA</w:t>
      </w:r>
    </w:p>
    <w:p w:rsidR="005C54D0" w:rsidRPr="0019590B" w:rsidRDefault="005C54D0" w:rsidP="005C54D0">
      <w:pPr>
        <w:spacing w:after="0" w:line="240" w:lineRule="auto"/>
        <w:jc w:val="center"/>
        <w:rPr>
          <w:sz w:val="24"/>
          <w:szCs w:val="24"/>
        </w:rP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rsidR="005C54D0" w:rsidRDefault="005C54D0" w:rsidP="005C54D0">
      <w:pPr>
        <w:spacing w:after="0" w:line="240" w:lineRule="auto"/>
        <w:jc w:val="center"/>
        <w:rPr>
          <w:sz w:val="24"/>
          <w:szCs w:val="24"/>
        </w:rPr>
      </w:pPr>
    </w:p>
    <w:p w:rsidR="005C54D0" w:rsidRDefault="005C54D0" w:rsidP="005C54D0">
      <w:pPr>
        <w:spacing w:after="0" w:line="240" w:lineRule="auto"/>
        <w:jc w:val="center"/>
        <w:rPr>
          <w:sz w:val="24"/>
          <w:szCs w:val="24"/>
        </w:rPr>
      </w:pPr>
    </w:p>
    <w:p w:rsidR="005C54D0" w:rsidRPr="0019590B" w:rsidRDefault="005C54D0" w:rsidP="005C54D0">
      <w:pPr>
        <w:spacing w:after="0" w:line="240" w:lineRule="auto"/>
        <w:jc w:val="center"/>
        <w:rPr>
          <w:sz w:val="24"/>
          <w:szCs w:val="24"/>
        </w:rPr>
      </w:pPr>
    </w:p>
    <w:p w:rsidR="005C54D0" w:rsidRPr="0019590B" w:rsidRDefault="005C54D0" w:rsidP="005C54D0">
      <w:pPr>
        <w:spacing w:after="0" w:line="240" w:lineRule="auto"/>
        <w:jc w:val="center"/>
        <w:rPr>
          <w:sz w:val="24"/>
          <w:szCs w:val="24"/>
        </w:rPr>
      </w:pPr>
    </w:p>
    <w:p w:rsidR="005C54D0" w:rsidRPr="0019590B" w:rsidRDefault="005C54D0" w:rsidP="005C54D0">
      <w:pPr>
        <w:spacing w:after="0" w:line="240" w:lineRule="auto"/>
        <w:jc w:val="center"/>
        <w:rPr>
          <w:sz w:val="24"/>
          <w:szCs w:val="24"/>
        </w:rPr>
      </w:pPr>
    </w:p>
    <w:p w:rsidR="005C54D0" w:rsidRPr="0019590B" w:rsidRDefault="005C54D0" w:rsidP="005C54D0">
      <w:pPr>
        <w:spacing w:after="0" w:line="240" w:lineRule="auto"/>
        <w:jc w:val="center"/>
        <w:rPr>
          <w:sz w:val="24"/>
          <w:szCs w:val="24"/>
        </w:rPr>
      </w:pPr>
      <w:r w:rsidRPr="0019590B">
        <w:rPr>
          <w:sz w:val="24"/>
          <w:szCs w:val="24"/>
        </w:rPr>
        <w:t xml:space="preserve">JOSÉ LUIS OCHOA GONZÁLEZ, </w:t>
      </w:r>
    </w:p>
    <w:p w:rsidR="005C54D0" w:rsidRPr="00CD5898" w:rsidRDefault="005C54D0" w:rsidP="005C54D0">
      <w:pPr>
        <w:spacing w:after="0" w:line="240" w:lineRule="auto"/>
        <w:jc w:val="center"/>
        <w:rPr>
          <w:rFonts w:cs="Arial"/>
          <w:sz w:val="24"/>
          <w:szCs w:val="24"/>
        </w:rPr>
      </w:pPr>
      <w:r w:rsidRPr="00CD5898">
        <w:rPr>
          <w:sz w:val="24"/>
          <w:szCs w:val="24"/>
        </w:rPr>
        <w:t xml:space="preserve">TITULAR DEL ÓRGANO INTERNO DE CONTROL E INTEGRANTE </w:t>
      </w:r>
      <w:r>
        <w:rPr>
          <w:sz w:val="24"/>
          <w:szCs w:val="24"/>
        </w:rPr>
        <w:t xml:space="preserve">DEL </w:t>
      </w:r>
      <w:r w:rsidRPr="004A3E30">
        <w:rPr>
          <w:rFonts w:cs="Arial"/>
          <w:sz w:val="24"/>
          <w:szCs w:val="24"/>
        </w:rPr>
        <w:t>COMITÉ DE TRANSPARENCIA</w:t>
      </w:r>
      <w:r>
        <w:rPr>
          <w:rFonts w:cs="Arial"/>
          <w:sz w:val="24"/>
          <w:szCs w:val="24"/>
        </w:rPr>
        <w:t xml:space="preserve"> DEL MUNICIPIO </w:t>
      </w:r>
      <w:r w:rsidRPr="004A3E30">
        <w:rPr>
          <w:rFonts w:cs="Arial"/>
          <w:sz w:val="24"/>
          <w:szCs w:val="24"/>
        </w:rPr>
        <w:t>DE TLAJOMULCO DE ZÚÑIGA</w:t>
      </w:r>
      <w:r>
        <w:rPr>
          <w:rFonts w:cs="Arial"/>
          <w:sz w:val="24"/>
          <w:szCs w:val="24"/>
        </w:rPr>
        <w:t>, JALISCO.</w:t>
      </w:r>
    </w:p>
    <w:p w:rsidR="005C54D0" w:rsidRPr="0019590B" w:rsidRDefault="005C54D0" w:rsidP="005C54D0">
      <w:pPr>
        <w:spacing w:after="0" w:line="240" w:lineRule="auto"/>
        <w:jc w:val="center"/>
        <w:rPr>
          <w:sz w:val="24"/>
          <w:szCs w:val="24"/>
        </w:rPr>
      </w:pPr>
    </w:p>
    <w:p w:rsidR="005C54D0" w:rsidRPr="0019590B" w:rsidRDefault="005C54D0" w:rsidP="005C54D0">
      <w:pPr>
        <w:spacing w:after="0" w:line="240" w:lineRule="auto"/>
        <w:jc w:val="center"/>
        <w:rPr>
          <w:sz w:val="24"/>
          <w:szCs w:val="24"/>
        </w:rPr>
      </w:pPr>
    </w:p>
    <w:p w:rsidR="005C54D0" w:rsidRDefault="005C54D0" w:rsidP="005C54D0">
      <w:pPr>
        <w:spacing w:after="0" w:line="240" w:lineRule="auto"/>
        <w:rPr>
          <w:sz w:val="24"/>
          <w:szCs w:val="24"/>
        </w:rPr>
      </w:pPr>
    </w:p>
    <w:p w:rsidR="005C54D0" w:rsidRPr="0019590B" w:rsidRDefault="005C54D0" w:rsidP="005C54D0">
      <w:pPr>
        <w:spacing w:after="0" w:line="240" w:lineRule="auto"/>
        <w:rPr>
          <w:sz w:val="24"/>
          <w:szCs w:val="24"/>
        </w:rPr>
      </w:pPr>
    </w:p>
    <w:p w:rsidR="005C54D0" w:rsidRPr="0019590B" w:rsidRDefault="005C54D0" w:rsidP="005C54D0">
      <w:pPr>
        <w:spacing w:after="0" w:line="240" w:lineRule="auto"/>
        <w:rPr>
          <w:sz w:val="24"/>
          <w:szCs w:val="24"/>
        </w:rPr>
      </w:pPr>
    </w:p>
    <w:p w:rsidR="005C54D0" w:rsidRPr="0019590B" w:rsidRDefault="005C54D0" w:rsidP="005C54D0">
      <w:pPr>
        <w:pStyle w:val="Sinespaciado"/>
        <w:jc w:val="center"/>
        <w:rPr>
          <w:sz w:val="24"/>
          <w:szCs w:val="24"/>
        </w:rPr>
      </w:pPr>
      <w:r w:rsidRPr="0019590B">
        <w:rPr>
          <w:sz w:val="24"/>
          <w:szCs w:val="24"/>
        </w:rPr>
        <w:t>MELINA RAMOS MUÑOZ</w:t>
      </w:r>
    </w:p>
    <w:p w:rsidR="005C54D0" w:rsidRPr="004A3E30" w:rsidRDefault="005C54D0" w:rsidP="005C54D0">
      <w:pPr>
        <w:spacing w:after="0" w:line="240" w:lineRule="auto"/>
        <w:jc w:val="center"/>
        <w:rPr>
          <w:rFonts w:cs="Arial"/>
          <w:sz w:val="24"/>
          <w:szCs w:val="24"/>
        </w:rPr>
      </w:pPr>
      <w:r w:rsidRPr="0019590B">
        <w:rPr>
          <w:sz w:val="24"/>
          <w:szCs w:val="24"/>
        </w:rPr>
        <w:t>DIRECTO</w:t>
      </w:r>
      <w:r>
        <w:rPr>
          <w:sz w:val="24"/>
          <w:szCs w:val="24"/>
        </w:rPr>
        <w:t>RA DE TRANSPARENCIA Y SECRETARIA</w:t>
      </w:r>
      <w:r w:rsidRPr="0019590B">
        <w:rPr>
          <w:sz w:val="24"/>
          <w:szCs w:val="24"/>
        </w:rPr>
        <w:t xml:space="preserve"> </w:t>
      </w:r>
      <w:r>
        <w:rPr>
          <w:sz w:val="24"/>
          <w:szCs w:val="24"/>
        </w:rPr>
        <w:t xml:space="preserve">DEL </w:t>
      </w:r>
      <w:r w:rsidRPr="004A3E30">
        <w:rPr>
          <w:rFonts w:cs="Arial"/>
          <w:sz w:val="24"/>
          <w:szCs w:val="24"/>
        </w:rPr>
        <w:t>COMITÉ DE TRANSPARENCIA</w:t>
      </w:r>
    </w:p>
    <w:p w:rsidR="005C54D0" w:rsidRDefault="005C54D0" w:rsidP="005C54D0">
      <w:pPr>
        <w:pStyle w:val="Sinespaciado"/>
        <w:jc w:val="center"/>
        <w:rPr>
          <w:rFonts w:cs="Arial"/>
          <w:sz w:val="24"/>
          <w:szCs w:val="24"/>
        </w:rP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rsidR="005C54D0" w:rsidRDefault="005C54D0" w:rsidP="005C54D0">
      <w:pPr>
        <w:pStyle w:val="Sinespaciado"/>
        <w:jc w:val="center"/>
        <w:rPr>
          <w:rFonts w:cs="Arial"/>
          <w:sz w:val="24"/>
          <w:szCs w:val="24"/>
        </w:rPr>
      </w:pPr>
    </w:p>
    <w:p w:rsidR="005C54D0" w:rsidRDefault="005C54D0" w:rsidP="005C54D0">
      <w:pPr>
        <w:pStyle w:val="Sinespaciado"/>
        <w:jc w:val="center"/>
        <w:rPr>
          <w:rFonts w:cs="Arial"/>
          <w:sz w:val="24"/>
          <w:szCs w:val="24"/>
        </w:rPr>
      </w:pPr>
    </w:p>
    <w:p w:rsidR="005C54D0" w:rsidRDefault="005C54D0" w:rsidP="005C54D0">
      <w:pPr>
        <w:pStyle w:val="Sinespaciado"/>
        <w:jc w:val="center"/>
        <w:rPr>
          <w:rFonts w:cs="Arial"/>
          <w:sz w:val="24"/>
          <w:szCs w:val="24"/>
        </w:rPr>
      </w:pPr>
    </w:p>
    <w:p w:rsidR="005C54D0" w:rsidRDefault="005C54D0" w:rsidP="005C54D0">
      <w:pPr>
        <w:pStyle w:val="Sinespaciado"/>
        <w:jc w:val="center"/>
        <w:rPr>
          <w:rFonts w:cs="Arial"/>
          <w:sz w:val="24"/>
          <w:szCs w:val="24"/>
        </w:rPr>
      </w:pPr>
    </w:p>
    <w:p w:rsidR="005C54D0" w:rsidRDefault="005C54D0"/>
    <w:sectPr w:rsidR="005C54D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061" w:rsidRDefault="009F0061" w:rsidP="00475E27">
      <w:pPr>
        <w:spacing w:after="0" w:line="240" w:lineRule="auto"/>
      </w:pPr>
      <w:r>
        <w:separator/>
      </w:r>
    </w:p>
  </w:endnote>
  <w:endnote w:type="continuationSeparator" w:id="0">
    <w:p w:rsidR="009F0061" w:rsidRDefault="009F0061" w:rsidP="00475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E27" w:rsidRDefault="00475E27" w:rsidP="00475E27">
    <w:pPr>
      <w:pStyle w:val="Encabezado"/>
      <w:jc w:val="center"/>
      <w:rPr>
        <w:rFonts w:cs="Arial"/>
        <w:sz w:val="16"/>
        <w:szCs w:val="16"/>
      </w:rPr>
    </w:pPr>
  </w:p>
  <w:p w:rsidR="00475E27" w:rsidRDefault="00475E27" w:rsidP="00475E27">
    <w:pPr>
      <w:pStyle w:val="Encabezado"/>
      <w:jc w:val="center"/>
      <w:rPr>
        <w:rFonts w:cs="Arial"/>
        <w:sz w:val="16"/>
        <w:szCs w:val="16"/>
      </w:rPr>
    </w:pPr>
  </w:p>
  <w:p w:rsidR="00475E27" w:rsidRDefault="00475E27" w:rsidP="00475E27">
    <w:pPr>
      <w:pStyle w:val="Encabezado"/>
      <w:jc w:val="center"/>
      <w:rPr>
        <w:sz w:val="16"/>
        <w:szCs w:val="16"/>
      </w:rPr>
    </w:pPr>
    <w:r w:rsidRPr="00F66C40">
      <w:rPr>
        <w:rFonts w:cs="Arial"/>
        <w:sz w:val="16"/>
        <w:szCs w:val="16"/>
      </w:rPr>
      <w:t>Esta página f</w:t>
    </w:r>
    <w:r>
      <w:rPr>
        <w:rFonts w:cs="Arial"/>
        <w:sz w:val="16"/>
        <w:szCs w:val="16"/>
      </w:rPr>
      <w:t>orma parte integral del Acta</w:t>
    </w:r>
    <w:r w:rsidRPr="00F66C40">
      <w:rPr>
        <w:rFonts w:cs="Arial"/>
        <w:sz w:val="16"/>
        <w:szCs w:val="16"/>
      </w:rPr>
      <w:t xml:space="preserve"> de la </w:t>
    </w:r>
    <w:r w:rsidRPr="00927D0C">
      <w:rPr>
        <w:rFonts w:cs="Arial"/>
        <w:sz w:val="16"/>
        <w:szCs w:val="16"/>
      </w:rPr>
      <w:t xml:space="preserve">Cuadragésima Cuarta </w:t>
    </w:r>
    <w:r>
      <w:rPr>
        <w:rFonts w:cs="Arial"/>
        <w:sz w:val="16"/>
        <w:szCs w:val="16"/>
      </w:rPr>
      <w:t>S</w:t>
    </w:r>
    <w:r w:rsidRPr="00F66C40">
      <w:rPr>
        <w:rFonts w:cs="Arial"/>
        <w:sz w:val="16"/>
        <w:szCs w:val="16"/>
      </w:rPr>
      <w:t xml:space="preserve">esión </w:t>
    </w:r>
    <w:r>
      <w:rPr>
        <w:rFonts w:cs="Arial"/>
        <w:sz w:val="16"/>
        <w:szCs w:val="16"/>
      </w:rPr>
      <w:t xml:space="preserve">Extraordinaria del </w:t>
    </w:r>
    <w:r>
      <w:rPr>
        <w:sz w:val="16"/>
        <w:szCs w:val="16"/>
      </w:rPr>
      <w:t>año 2023,</w:t>
    </w:r>
    <w:r w:rsidRPr="00F66C40">
      <w:rPr>
        <w:sz w:val="16"/>
        <w:szCs w:val="16"/>
      </w:rPr>
      <w:t xml:space="preserve"> del Comité de Transparencia</w:t>
    </w:r>
    <w:r>
      <w:rPr>
        <w:sz w:val="16"/>
        <w:szCs w:val="16"/>
      </w:rPr>
      <w:t xml:space="preserve"> de la Administración Municipal 2021-2024 del Municipio d</w:t>
    </w:r>
    <w:r w:rsidRPr="00F66C40">
      <w:rPr>
        <w:sz w:val="16"/>
        <w:szCs w:val="16"/>
      </w:rPr>
      <w:t>e Tlajomulco de Zúñiga, Jalisco,</w:t>
    </w:r>
    <w:r>
      <w:rPr>
        <w:sz w:val="16"/>
        <w:szCs w:val="16"/>
      </w:rPr>
      <w:t xml:space="preserve"> celebrada el día 09 de junio del año 2023</w:t>
    </w:r>
    <w:r w:rsidRPr="00F66C40">
      <w:rPr>
        <w:sz w:val="16"/>
        <w:szCs w:val="16"/>
      </w:rPr>
      <w:t>.</w:t>
    </w:r>
  </w:p>
  <w:p w:rsidR="00475E27" w:rsidRDefault="00475E27" w:rsidP="00475E27">
    <w:pPr>
      <w:pStyle w:val="Encabezado"/>
      <w:jc w:val="both"/>
      <w:rPr>
        <w:sz w:val="16"/>
        <w:szCs w:val="16"/>
      </w:rPr>
    </w:pPr>
  </w:p>
  <w:p w:rsidR="00475E27" w:rsidRPr="00D33D79" w:rsidRDefault="00475E27" w:rsidP="00475E27">
    <w:pPr>
      <w:pStyle w:val="Encabezado"/>
      <w:jc w:val="both"/>
      <w:rPr>
        <w:sz w:val="16"/>
        <w:szCs w:val="16"/>
      </w:rPr>
    </w:pPr>
  </w:p>
  <w:p w:rsidR="00475E27" w:rsidRDefault="00475E27">
    <w:pPr>
      <w:pStyle w:val="Piedepgina"/>
    </w:pPr>
  </w:p>
  <w:p w:rsidR="00475E27" w:rsidRDefault="00475E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061" w:rsidRDefault="009F0061" w:rsidP="00475E27">
      <w:pPr>
        <w:spacing w:after="0" w:line="240" w:lineRule="auto"/>
      </w:pPr>
      <w:r>
        <w:separator/>
      </w:r>
    </w:p>
  </w:footnote>
  <w:footnote w:type="continuationSeparator" w:id="0">
    <w:p w:rsidR="009F0061" w:rsidRDefault="009F0061" w:rsidP="00475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052508"/>
      <w:docPartObj>
        <w:docPartGallery w:val="Page Numbers (Margins)"/>
        <w:docPartUnique/>
      </w:docPartObj>
    </w:sdtPr>
    <w:sdtEndPr/>
    <w:sdtContent>
      <w:p w:rsidR="005C54D0" w:rsidRDefault="005C54D0">
        <w:pPr>
          <w:pStyle w:val="Encabezado"/>
        </w:pPr>
        <w:r>
          <w:rPr>
            <w:noProof/>
            <w:lang w:eastAsia="es-MX"/>
          </w:rPr>
          <mc:AlternateContent>
            <mc:Choice Requires="wps">
              <w:drawing>
                <wp:anchor distT="0" distB="0" distL="114300" distR="114300" simplePos="0" relativeHeight="251659264" behindDoc="0" locked="0" layoutInCell="0" allowOverlap="1" wp14:editId="2DACADCC">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5C54D0" w:rsidRDefault="005C54D0">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9E3CCE" w:rsidRPr="009E3CCE">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5C54D0" w:rsidRDefault="005C54D0">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9E3CCE" w:rsidRPr="009E3CCE">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DC1"/>
    <w:rsid w:val="00475E27"/>
    <w:rsid w:val="005C54D0"/>
    <w:rsid w:val="00601823"/>
    <w:rsid w:val="009E3CCE"/>
    <w:rsid w:val="009F0061"/>
    <w:rsid w:val="00A03118"/>
    <w:rsid w:val="00B0063B"/>
    <w:rsid w:val="00BD2B26"/>
    <w:rsid w:val="00BF3DC1"/>
    <w:rsid w:val="00D02C66"/>
    <w:rsid w:val="00D037B7"/>
    <w:rsid w:val="00F269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C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3DC1"/>
    <w:pPr>
      <w:ind w:left="708"/>
    </w:pPr>
    <w:rPr>
      <w:lang w:val="es-ES"/>
    </w:rPr>
  </w:style>
  <w:style w:type="paragraph" w:styleId="Encabezado">
    <w:name w:val="header"/>
    <w:basedOn w:val="Normal"/>
    <w:link w:val="EncabezadoCar"/>
    <w:uiPriority w:val="99"/>
    <w:unhideWhenUsed/>
    <w:rsid w:val="00475E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475E27"/>
    <w:rPr>
      <w:rFonts w:ascii="Calibri" w:eastAsia="Calibri" w:hAnsi="Calibri" w:cs="Times New Roman"/>
    </w:rPr>
  </w:style>
  <w:style w:type="paragraph" w:styleId="Piedepgina">
    <w:name w:val="footer"/>
    <w:basedOn w:val="Normal"/>
    <w:link w:val="PiedepginaCar"/>
    <w:uiPriority w:val="99"/>
    <w:unhideWhenUsed/>
    <w:rsid w:val="00475E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5E27"/>
    <w:rPr>
      <w:rFonts w:ascii="Calibri" w:eastAsia="Calibri" w:hAnsi="Calibri" w:cs="Times New Roman"/>
    </w:rPr>
  </w:style>
  <w:style w:type="paragraph" w:styleId="Textodeglobo">
    <w:name w:val="Balloon Text"/>
    <w:basedOn w:val="Normal"/>
    <w:link w:val="TextodegloboCar"/>
    <w:uiPriority w:val="99"/>
    <w:semiHidden/>
    <w:unhideWhenUsed/>
    <w:rsid w:val="00475E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5E27"/>
    <w:rPr>
      <w:rFonts w:ascii="Tahoma" w:eastAsia="Calibri" w:hAnsi="Tahoma" w:cs="Tahoma"/>
      <w:sz w:val="16"/>
      <w:szCs w:val="16"/>
    </w:rPr>
  </w:style>
  <w:style w:type="paragraph" w:styleId="Sinespaciado">
    <w:name w:val="No Spacing"/>
    <w:uiPriority w:val="1"/>
    <w:qFormat/>
    <w:rsid w:val="005C54D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C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3DC1"/>
    <w:pPr>
      <w:ind w:left="708"/>
    </w:pPr>
    <w:rPr>
      <w:lang w:val="es-ES"/>
    </w:rPr>
  </w:style>
  <w:style w:type="paragraph" w:styleId="Encabezado">
    <w:name w:val="header"/>
    <w:basedOn w:val="Normal"/>
    <w:link w:val="EncabezadoCar"/>
    <w:uiPriority w:val="99"/>
    <w:unhideWhenUsed/>
    <w:rsid w:val="00475E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475E27"/>
    <w:rPr>
      <w:rFonts w:ascii="Calibri" w:eastAsia="Calibri" w:hAnsi="Calibri" w:cs="Times New Roman"/>
    </w:rPr>
  </w:style>
  <w:style w:type="paragraph" w:styleId="Piedepgina">
    <w:name w:val="footer"/>
    <w:basedOn w:val="Normal"/>
    <w:link w:val="PiedepginaCar"/>
    <w:uiPriority w:val="99"/>
    <w:unhideWhenUsed/>
    <w:rsid w:val="00475E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5E27"/>
    <w:rPr>
      <w:rFonts w:ascii="Calibri" w:eastAsia="Calibri" w:hAnsi="Calibri" w:cs="Times New Roman"/>
    </w:rPr>
  </w:style>
  <w:style w:type="paragraph" w:styleId="Textodeglobo">
    <w:name w:val="Balloon Text"/>
    <w:basedOn w:val="Normal"/>
    <w:link w:val="TextodegloboCar"/>
    <w:uiPriority w:val="99"/>
    <w:semiHidden/>
    <w:unhideWhenUsed/>
    <w:rsid w:val="00475E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5E27"/>
    <w:rPr>
      <w:rFonts w:ascii="Tahoma" w:eastAsia="Calibri" w:hAnsi="Tahoma" w:cs="Tahoma"/>
      <w:sz w:val="16"/>
      <w:szCs w:val="16"/>
    </w:rPr>
  </w:style>
  <w:style w:type="paragraph" w:styleId="Sinespaciado">
    <w:name w:val="No Spacing"/>
    <w:uiPriority w:val="1"/>
    <w:qFormat/>
    <w:rsid w:val="005C54D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2698</Words>
  <Characters>14843</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 RAMOS MUÑOZ - PC-0297</dc:creator>
  <cp:lastModifiedBy>JORGE GUILLERMO GRADILLA MARTÍNEZ - PC-0295</cp:lastModifiedBy>
  <cp:revision>3</cp:revision>
  <cp:lastPrinted>2023-06-13T19:39:00Z</cp:lastPrinted>
  <dcterms:created xsi:type="dcterms:W3CDTF">2023-06-13T00:03:00Z</dcterms:created>
  <dcterms:modified xsi:type="dcterms:W3CDTF">2023-06-13T20:13:00Z</dcterms:modified>
</cp:coreProperties>
</file>