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A5" w:rsidRPr="0020099C" w:rsidRDefault="006F17A5" w:rsidP="006F17A5">
      <w:pPr>
        <w:tabs>
          <w:tab w:val="left" w:pos="3722"/>
        </w:tabs>
        <w:spacing w:after="0" w:line="240" w:lineRule="auto"/>
        <w:jc w:val="center"/>
        <w:rPr>
          <w:rFonts w:ascii="Century Gothic" w:hAnsi="Century Gothic" w:cs="Calibri"/>
          <w:b/>
          <w:szCs w:val="24"/>
        </w:rPr>
      </w:pPr>
      <w:r>
        <w:rPr>
          <w:rFonts w:ascii="Century Gothic" w:hAnsi="Century Gothic" w:cs="Arial"/>
          <w:b/>
          <w:szCs w:val="24"/>
        </w:rPr>
        <w:t xml:space="preserve">   </w:t>
      </w:r>
      <w:r w:rsidR="006C1901">
        <w:rPr>
          <w:rFonts w:ascii="Century Gothic" w:hAnsi="Century Gothic" w:cs="Arial"/>
          <w:b/>
          <w:szCs w:val="24"/>
        </w:rPr>
        <w:t xml:space="preserve">CUADRAGESIMA PRIMERA </w:t>
      </w:r>
      <w:r w:rsidR="003C2DA5" w:rsidRPr="0020099C">
        <w:rPr>
          <w:rFonts w:ascii="Century Gothic" w:hAnsi="Century Gothic" w:cs="Calibri"/>
          <w:b/>
          <w:szCs w:val="24"/>
        </w:rPr>
        <w:t>SESIÓN EXTRAOR</w:t>
      </w:r>
      <w:r w:rsidR="00FB45F5">
        <w:rPr>
          <w:rFonts w:ascii="Century Gothic" w:hAnsi="Century Gothic" w:cs="Calibri"/>
          <w:b/>
          <w:szCs w:val="24"/>
        </w:rPr>
        <w:t>DINARIA DEL AÑO 2024</w:t>
      </w:r>
      <w:r>
        <w:rPr>
          <w:rFonts w:ascii="Century Gothic" w:hAnsi="Century Gothic" w:cs="Calibri"/>
          <w:b/>
          <w:szCs w:val="24"/>
        </w:rPr>
        <w:t xml:space="preserve"> DEL COMITÉ </w:t>
      </w:r>
      <w:r w:rsidR="003C2DA5" w:rsidRPr="0020099C">
        <w:rPr>
          <w:rFonts w:ascii="Century Gothic" w:hAnsi="Century Gothic" w:cs="Calibri"/>
          <w:b/>
          <w:szCs w:val="24"/>
        </w:rPr>
        <w:t xml:space="preserve">DE TRANSPARENCIA, DE LA ADMINISTRACIÓN MUNICIPAL 2021-2024 </w:t>
      </w:r>
    </w:p>
    <w:p w:rsidR="003C2DA5" w:rsidRDefault="003C2DA5" w:rsidP="003C2DA5">
      <w:pPr>
        <w:tabs>
          <w:tab w:val="left" w:pos="3722"/>
        </w:tabs>
        <w:spacing w:after="0" w:line="240" w:lineRule="auto"/>
        <w:jc w:val="center"/>
        <w:rPr>
          <w:rFonts w:ascii="Century Gothic" w:hAnsi="Century Gothic" w:cs="Calibri"/>
          <w:b/>
          <w:szCs w:val="24"/>
        </w:rPr>
      </w:pPr>
      <w:r w:rsidRPr="0020099C">
        <w:rPr>
          <w:rFonts w:ascii="Century Gothic" w:hAnsi="Century Gothic" w:cs="Calibri"/>
          <w:b/>
          <w:szCs w:val="24"/>
        </w:rPr>
        <w:t>DEL MUNICIPIO TLAJOMULCO DE ZÚÑIGA, JALISCO.</w:t>
      </w:r>
    </w:p>
    <w:p w:rsidR="00E57BCC" w:rsidRPr="0020099C" w:rsidRDefault="00E57BCC" w:rsidP="003C2DA5">
      <w:pPr>
        <w:tabs>
          <w:tab w:val="left" w:pos="3722"/>
        </w:tabs>
        <w:spacing w:after="0" w:line="240" w:lineRule="auto"/>
        <w:jc w:val="center"/>
        <w:rPr>
          <w:rFonts w:ascii="Century Gothic" w:hAnsi="Century Gothic" w:cs="Calibri"/>
          <w:b/>
          <w:szCs w:val="24"/>
        </w:rPr>
      </w:pPr>
    </w:p>
    <w:p w:rsidR="003C2DA5" w:rsidRPr="0020099C" w:rsidRDefault="003C2DA5" w:rsidP="003C2DA5">
      <w:pPr>
        <w:widowControl w:val="0"/>
        <w:tabs>
          <w:tab w:val="left" w:pos="3722"/>
        </w:tabs>
        <w:spacing w:after="0"/>
        <w:jc w:val="center"/>
        <w:rPr>
          <w:rFonts w:ascii="Century Gothic" w:eastAsia="SimSun" w:hAnsi="Century Gothic" w:cstheme="minorHAnsi"/>
          <w:b/>
          <w:kern w:val="3"/>
          <w:sz w:val="24"/>
          <w:szCs w:val="24"/>
          <w:lang w:eastAsia="zh-CN" w:bidi="hi-IN"/>
        </w:rPr>
      </w:pPr>
    </w:p>
    <w:p w:rsidR="0046009B" w:rsidRPr="0046009B" w:rsidRDefault="0046009B" w:rsidP="0046009B">
      <w:pPr>
        <w:spacing w:line="360" w:lineRule="auto"/>
        <w:jc w:val="center"/>
        <w:rPr>
          <w:rFonts w:ascii="Century Gothic" w:hAnsi="Century Gothic"/>
          <w:b/>
          <w:i/>
          <w:szCs w:val="24"/>
        </w:rPr>
      </w:pPr>
      <w:r w:rsidRPr="0046009B">
        <w:rPr>
          <w:rFonts w:ascii="Century Gothic" w:hAnsi="Century Gothic"/>
          <w:b/>
          <w:sz w:val="24"/>
          <w:szCs w:val="24"/>
        </w:rPr>
        <w:t>(</w:t>
      </w:r>
      <w:r w:rsidR="00675C41">
        <w:rPr>
          <w:rFonts w:ascii="Century Gothic" w:hAnsi="Century Gothic"/>
          <w:b/>
          <w:i/>
          <w:szCs w:val="24"/>
        </w:rPr>
        <w:t xml:space="preserve">Procedimiento administrativo </w:t>
      </w:r>
      <w:r w:rsidR="00286AEE">
        <w:rPr>
          <w:rFonts w:ascii="Century Gothic" w:hAnsi="Century Gothic"/>
          <w:b/>
          <w:i/>
          <w:szCs w:val="24"/>
        </w:rPr>
        <w:t>seguido de juicio</w:t>
      </w:r>
      <w:r w:rsidRPr="0046009B">
        <w:rPr>
          <w:rFonts w:ascii="Century Gothic" w:hAnsi="Century Gothic"/>
          <w:b/>
          <w:i/>
          <w:szCs w:val="24"/>
        </w:rPr>
        <w:t>)</w:t>
      </w:r>
    </w:p>
    <w:p w:rsidR="0046009B" w:rsidRPr="0046009B" w:rsidRDefault="0046009B" w:rsidP="0046009B">
      <w:pPr>
        <w:widowControl w:val="0"/>
        <w:tabs>
          <w:tab w:val="left" w:pos="3722"/>
        </w:tabs>
        <w:spacing w:after="0" w:line="240" w:lineRule="auto"/>
        <w:jc w:val="both"/>
        <w:rPr>
          <w:rFonts w:ascii="Century Gothic" w:hAnsi="Century Gothic"/>
          <w:b/>
          <w:sz w:val="24"/>
          <w:szCs w:val="24"/>
        </w:rPr>
      </w:pPr>
    </w:p>
    <w:p w:rsidR="002A5AF1" w:rsidRDefault="0046009B" w:rsidP="00C36619">
      <w:pPr>
        <w:spacing w:after="0"/>
        <w:jc w:val="both"/>
        <w:rPr>
          <w:rFonts w:ascii="Century Gothic" w:hAnsi="Century Gothic" w:cs="Arial"/>
          <w:sz w:val="24"/>
          <w:szCs w:val="24"/>
        </w:rPr>
      </w:pPr>
      <w:r w:rsidRPr="00C36619">
        <w:rPr>
          <w:rFonts w:ascii="Century Gothic" w:hAnsi="Century Gothic" w:cs="Arial"/>
          <w:sz w:val="24"/>
          <w:szCs w:val="24"/>
        </w:rPr>
        <w:t xml:space="preserve">En el municipio de Tlajomulco de Zúñiga, Jalisco, siendo las </w:t>
      </w:r>
      <w:r w:rsidR="006C1901">
        <w:rPr>
          <w:rFonts w:ascii="Century Gothic" w:hAnsi="Century Gothic" w:cs="Arial"/>
          <w:sz w:val="24"/>
          <w:szCs w:val="24"/>
        </w:rPr>
        <w:t xml:space="preserve">10:30 diez </w:t>
      </w:r>
      <w:r w:rsidRPr="00C36619">
        <w:rPr>
          <w:rFonts w:ascii="Century Gothic" w:hAnsi="Century Gothic" w:cs="Arial"/>
          <w:sz w:val="24"/>
          <w:szCs w:val="24"/>
        </w:rPr>
        <w:t>horas</w:t>
      </w:r>
      <w:r w:rsidR="006C1901">
        <w:rPr>
          <w:rFonts w:ascii="Century Gothic" w:hAnsi="Century Gothic" w:cs="Arial"/>
          <w:sz w:val="24"/>
          <w:szCs w:val="24"/>
        </w:rPr>
        <w:t xml:space="preserve"> con treinta minutos</w:t>
      </w:r>
      <w:r w:rsidR="00C40A52">
        <w:rPr>
          <w:rFonts w:ascii="Century Gothic" w:hAnsi="Century Gothic" w:cs="Arial"/>
          <w:sz w:val="24"/>
          <w:szCs w:val="24"/>
        </w:rPr>
        <w:t xml:space="preserve"> </w:t>
      </w:r>
      <w:r w:rsidRPr="00C36619">
        <w:rPr>
          <w:rFonts w:ascii="Century Gothic" w:hAnsi="Century Gothic" w:cs="Arial"/>
          <w:sz w:val="24"/>
          <w:szCs w:val="24"/>
        </w:rPr>
        <w:t xml:space="preserve">del día </w:t>
      </w:r>
      <w:r w:rsidR="006C1901">
        <w:rPr>
          <w:rFonts w:ascii="Century Gothic" w:hAnsi="Century Gothic" w:cs="Arial"/>
          <w:sz w:val="24"/>
          <w:szCs w:val="24"/>
        </w:rPr>
        <w:t xml:space="preserve">31 </w:t>
      </w:r>
      <w:r w:rsidRPr="00C36619">
        <w:rPr>
          <w:rFonts w:ascii="Century Gothic" w:hAnsi="Century Gothic" w:cs="Arial"/>
          <w:sz w:val="24"/>
          <w:szCs w:val="24"/>
        </w:rPr>
        <w:t>de</w:t>
      </w:r>
      <w:r w:rsidR="00020934">
        <w:rPr>
          <w:rFonts w:ascii="Century Gothic" w:hAnsi="Century Gothic" w:cs="Arial"/>
          <w:sz w:val="24"/>
          <w:szCs w:val="24"/>
        </w:rPr>
        <w:t xml:space="preserve">l mes de </w:t>
      </w:r>
      <w:r w:rsidR="00833DB4">
        <w:rPr>
          <w:rFonts w:ascii="Century Gothic" w:hAnsi="Century Gothic" w:cs="Arial"/>
          <w:sz w:val="24"/>
          <w:szCs w:val="24"/>
        </w:rPr>
        <w:t xml:space="preserve">julio </w:t>
      </w:r>
      <w:r w:rsidRPr="00C36619">
        <w:rPr>
          <w:rFonts w:ascii="Century Gothic" w:hAnsi="Century Gothic" w:cs="Arial"/>
          <w:sz w:val="24"/>
          <w:szCs w:val="24"/>
        </w:rPr>
        <w:t>del año 202</w:t>
      </w:r>
      <w:r w:rsidR="00FB45F5">
        <w:rPr>
          <w:rFonts w:ascii="Century Gothic" w:hAnsi="Century Gothic" w:cs="Arial"/>
          <w:sz w:val="24"/>
          <w:szCs w:val="24"/>
        </w:rPr>
        <w:t>4</w:t>
      </w:r>
      <w:r w:rsidRPr="00C36619">
        <w:rPr>
          <w:rFonts w:ascii="Century Gothic" w:hAnsi="Century Gothic" w:cs="Arial"/>
          <w:sz w:val="24"/>
          <w:szCs w:val="24"/>
        </w:rPr>
        <w:t xml:space="preserve"> dos mil</w:t>
      </w:r>
      <w:r w:rsidR="00FB45F5">
        <w:rPr>
          <w:rFonts w:ascii="Century Gothic" w:hAnsi="Century Gothic" w:cs="Arial"/>
          <w:sz w:val="24"/>
          <w:szCs w:val="24"/>
        </w:rPr>
        <w:t xml:space="preserve"> veinticuatro</w:t>
      </w:r>
      <w:r w:rsidRPr="00C36619">
        <w:rPr>
          <w:rFonts w:ascii="Century Gothic" w:hAnsi="Century Gothic" w:cs="Arial"/>
          <w:sz w:val="24"/>
          <w:szCs w:val="24"/>
        </w:rPr>
        <w:t xml:space="preserve">, en las instalaciones de la </w:t>
      </w:r>
      <w:r w:rsidRPr="00C36619">
        <w:rPr>
          <w:rFonts w:ascii="Century Gothic" w:hAnsi="Century Gothic"/>
          <w:sz w:val="24"/>
          <w:szCs w:val="24"/>
        </w:rPr>
        <w:t xml:space="preserve">Sala de Cabildo, </w:t>
      </w:r>
      <w:r w:rsidRPr="00C36619">
        <w:rPr>
          <w:rFonts w:ascii="Century Gothic" w:hAnsi="Century Gothic" w:cs="Arial"/>
          <w:sz w:val="24"/>
          <w:szCs w:val="24"/>
        </w:rPr>
        <w:t xml:space="preserve">en el Centro Administrativo Tlajomulco (CAT), ubicado en calle Higuera N° 70, tercer piso, Colonia Centro en el 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Municipio de Tlajomulco de Zúñiga, Jalisco (en lo sucesivo “Comité”) con la finalidad de desahogar la </w:t>
      </w:r>
      <w:r w:rsidR="006C1901">
        <w:rPr>
          <w:rFonts w:ascii="Century Gothic" w:hAnsi="Century Gothic" w:cs="Arial"/>
          <w:sz w:val="24"/>
          <w:szCs w:val="24"/>
        </w:rPr>
        <w:t xml:space="preserve">Cuadragésima Primera </w:t>
      </w:r>
      <w:r w:rsidRPr="00C36619">
        <w:rPr>
          <w:rFonts w:ascii="Century Gothic" w:hAnsi="Century Gothic" w:cs="Arial"/>
          <w:sz w:val="24"/>
          <w:szCs w:val="24"/>
        </w:rPr>
        <w:t>Sesión Extraordinari</w:t>
      </w:r>
      <w:r w:rsidR="005A529F">
        <w:rPr>
          <w:rFonts w:ascii="Century Gothic" w:hAnsi="Century Gothic" w:cs="Arial"/>
          <w:sz w:val="24"/>
          <w:szCs w:val="24"/>
        </w:rPr>
        <w:t>a del año 2024</w:t>
      </w:r>
      <w:r w:rsidRPr="00C36619">
        <w:rPr>
          <w:rFonts w:ascii="Century Gothic" w:hAnsi="Century Gothic" w:cs="Arial"/>
          <w:sz w:val="24"/>
          <w:szCs w:val="24"/>
        </w:rPr>
        <w:t xml:space="preserve"> dos mil</w:t>
      </w:r>
      <w:r w:rsidR="005A529F">
        <w:rPr>
          <w:rFonts w:ascii="Century Gothic" w:hAnsi="Century Gothic" w:cs="Arial"/>
          <w:sz w:val="24"/>
          <w:szCs w:val="24"/>
        </w:rPr>
        <w:t xml:space="preserve"> veinticuatro</w:t>
      </w:r>
      <w:r w:rsidRPr="00C36619">
        <w:rPr>
          <w:rFonts w:ascii="Century Gothic" w:hAnsi="Century Gothic" w:cs="Arial"/>
          <w:sz w:val="24"/>
          <w:szCs w:val="24"/>
        </w:rPr>
        <w:t>, conforme al siguiente:</w:t>
      </w:r>
    </w:p>
    <w:p w:rsidR="00C36619" w:rsidRDefault="00C36619" w:rsidP="00C36619">
      <w:pPr>
        <w:spacing w:after="0"/>
        <w:jc w:val="both"/>
        <w:rPr>
          <w:rFonts w:ascii="Century Gothic" w:hAnsi="Century Gothic" w:cs="Arial"/>
          <w:sz w:val="24"/>
          <w:szCs w:val="24"/>
        </w:rPr>
      </w:pPr>
    </w:p>
    <w:p w:rsidR="00C40A52" w:rsidRPr="00C36619" w:rsidRDefault="00C40A52" w:rsidP="00C36619">
      <w:pPr>
        <w:spacing w:after="0"/>
        <w:jc w:val="both"/>
        <w:rPr>
          <w:rFonts w:ascii="Century Gothic" w:hAnsi="Century Gothic" w:cs="Arial"/>
          <w:sz w:val="24"/>
          <w:szCs w:val="24"/>
        </w:rPr>
      </w:pPr>
    </w:p>
    <w:p w:rsidR="0046009B" w:rsidRPr="00C36619" w:rsidRDefault="0046009B" w:rsidP="00C36619">
      <w:pPr>
        <w:widowControl w:val="0"/>
        <w:spacing w:after="0"/>
        <w:jc w:val="center"/>
        <w:rPr>
          <w:rFonts w:ascii="Century Gothic" w:hAnsi="Century Gothic" w:cs="Arial"/>
          <w:b/>
          <w:sz w:val="24"/>
          <w:szCs w:val="24"/>
        </w:rPr>
      </w:pPr>
      <w:r w:rsidRPr="00C36619">
        <w:rPr>
          <w:rFonts w:ascii="Century Gothic" w:hAnsi="Century Gothic" w:cs="Arial"/>
          <w:b/>
          <w:sz w:val="24"/>
          <w:szCs w:val="24"/>
        </w:rPr>
        <w:t>ORDEN DEL DÍA</w:t>
      </w:r>
    </w:p>
    <w:p w:rsidR="00C40A52" w:rsidRPr="00C36619" w:rsidRDefault="00C40A52" w:rsidP="00C36619">
      <w:pPr>
        <w:widowControl w:val="0"/>
        <w:spacing w:after="0"/>
        <w:jc w:val="both"/>
        <w:rPr>
          <w:rFonts w:ascii="Century Gothic" w:hAnsi="Century Gothic"/>
          <w:sz w:val="24"/>
          <w:szCs w:val="24"/>
        </w:rPr>
      </w:pPr>
    </w:p>
    <w:p w:rsidR="0046009B" w:rsidRPr="00C36619" w:rsidRDefault="0046009B" w:rsidP="00C36619">
      <w:pPr>
        <w:widowControl w:val="0"/>
        <w:spacing w:after="0"/>
        <w:jc w:val="both"/>
        <w:rPr>
          <w:rFonts w:ascii="Century Gothic" w:hAnsi="Century Gothic"/>
          <w:sz w:val="24"/>
          <w:szCs w:val="24"/>
        </w:rPr>
      </w:pPr>
      <w:r w:rsidRPr="00C36619">
        <w:rPr>
          <w:rFonts w:ascii="Century Gothic" w:hAnsi="Century Gothic"/>
          <w:sz w:val="24"/>
          <w:szCs w:val="24"/>
        </w:rPr>
        <w:t>I.- Lista de asistencia y verificación de quórum del Comité de Transparencia.</w:t>
      </w:r>
    </w:p>
    <w:p w:rsidR="0046009B" w:rsidRPr="00C36619" w:rsidRDefault="0046009B" w:rsidP="00C36619">
      <w:pPr>
        <w:widowControl w:val="0"/>
        <w:spacing w:after="0"/>
        <w:jc w:val="both"/>
        <w:rPr>
          <w:rFonts w:ascii="Century Gothic" w:hAnsi="Century Gothic"/>
          <w:sz w:val="24"/>
          <w:szCs w:val="24"/>
        </w:rPr>
      </w:pPr>
    </w:p>
    <w:p w:rsidR="0046009B" w:rsidRPr="006C1901" w:rsidRDefault="002A5AF1" w:rsidP="006C1901">
      <w:pPr>
        <w:widowControl w:val="0"/>
        <w:spacing w:after="0"/>
        <w:jc w:val="both"/>
        <w:rPr>
          <w:rFonts w:ascii="Century Gothic" w:hAnsi="Century Gothic"/>
          <w:b/>
          <w:i/>
          <w:sz w:val="24"/>
          <w:szCs w:val="24"/>
        </w:rPr>
      </w:pPr>
      <w:r w:rsidRPr="00C36619">
        <w:rPr>
          <w:rFonts w:ascii="Century Gothic" w:hAnsi="Century Gothic" w:cstheme="minorHAnsi"/>
          <w:sz w:val="24"/>
          <w:szCs w:val="24"/>
        </w:rPr>
        <w:t xml:space="preserve">II.- Nuevo análisis, revisión, discusión, y en su caso, aprobación de la reserva total o parcial de la información del expediente con número interno </w:t>
      </w:r>
      <w:r w:rsidR="002E1637">
        <w:rPr>
          <w:rFonts w:ascii="Century Gothic" w:hAnsi="Century Gothic" w:cs="Calibri"/>
          <w:b/>
          <w:sz w:val="24"/>
          <w:szCs w:val="24"/>
        </w:rPr>
        <w:t>DT/</w:t>
      </w:r>
      <w:r w:rsidR="006C1901">
        <w:rPr>
          <w:rFonts w:ascii="Century Gothic" w:hAnsi="Century Gothic" w:cs="Calibri"/>
          <w:b/>
          <w:sz w:val="24"/>
          <w:szCs w:val="24"/>
        </w:rPr>
        <w:t>1282</w:t>
      </w:r>
      <w:r w:rsidR="002E1637">
        <w:rPr>
          <w:rFonts w:ascii="Century Gothic" w:hAnsi="Century Gothic" w:cs="Calibri"/>
          <w:b/>
          <w:sz w:val="24"/>
          <w:szCs w:val="24"/>
        </w:rPr>
        <w:t>/2024</w:t>
      </w:r>
      <w:r w:rsidRPr="00C36619">
        <w:rPr>
          <w:rFonts w:ascii="Century Gothic" w:hAnsi="Century Gothic" w:cs="Calibri"/>
          <w:sz w:val="24"/>
          <w:szCs w:val="24"/>
        </w:rPr>
        <w:t xml:space="preserve">, </w:t>
      </w:r>
      <w:r w:rsidRPr="00C36619">
        <w:rPr>
          <w:rFonts w:ascii="Century Gothic" w:hAnsi="Century Gothic" w:cstheme="minorHAnsi"/>
          <w:sz w:val="24"/>
          <w:szCs w:val="24"/>
        </w:rPr>
        <w:t xml:space="preserve">con número de folio de la Plataforma Nacional de Transparencia </w:t>
      </w:r>
      <w:r w:rsidR="002E1637">
        <w:rPr>
          <w:rFonts w:ascii="Century Gothic" w:hAnsi="Century Gothic" w:cstheme="minorHAnsi"/>
          <w:b/>
          <w:sz w:val="24"/>
          <w:szCs w:val="24"/>
        </w:rPr>
        <w:t>1402904240</w:t>
      </w:r>
      <w:r w:rsidR="006C1901">
        <w:rPr>
          <w:rFonts w:ascii="Century Gothic" w:hAnsi="Century Gothic" w:cstheme="minorHAnsi"/>
          <w:b/>
          <w:sz w:val="24"/>
          <w:szCs w:val="24"/>
        </w:rPr>
        <w:t>01288</w:t>
      </w:r>
      <w:r w:rsidRPr="00C36619">
        <w:rPr>
          <w:rFonts w:ascii="Century Gothic" w:hAnsi="Century Gothic" w:cstheme="minorHAnsi"/>
          <w:sz w:val="24"/>
          <w:szCs w:val="24"/>
        </w:rPr>
        <w:t xml:space="preserve">, en lo referente a: </w:t>
      </w:r>
      <w:r w:rsidR="0046009B" w:rsidRPr="00C36619">
        <w:rPr>
          <w:rFonts w:ascii="Century Gothic" w:hAnsi="Century Gothic"/>
          <w:b/>
          <w:i/>
          <w:sz w:val="24"/>
          <w:szCs w:val="24"/>
        </w:rPr>
        <w:t>“</w:t>
      </w:r>
      <w:r w:rsidR="006C1901" w:rsidRPr="006C1901">
        <w:rPr>
          <w:rFonts w:ascii="Century Gothic" w:hAnsi="Century Gothic"/>
          <w:b/>
          <w:i/>
          <w:sz w:val="24"/>
        </w:rPr>
        <w:t xml:space="preserve">con el carácter de propietaria de la finca número 91 ubicada en la calle Circuito el Baluarte, Condominio Baluarte número 338, Fraccionamiento Hacienda Casa Fuerte en el Municipio de Tlajomulco de </w:t>
      </w:r>
      <w:proofErr w:type="spellStart"/>
      <w:r w:rsidR="006C1901" w:rsidRPr="006C1901">
        <w:rPr>
          <w:rFonts w:ascii="Century Gothic" w:hAnsi="Century Gothic"/>
          <w:b/>
          <w:i/>
          <w:sz w:val="24"/>
        </w:rPr>
        <w:t>Zuñiga</w:t>
      </w:r>
      <w:proofErr w:type="spellEnd"/>
      <w:r w:rsidR="006C1901" w:rsidRPr="006C1901">
        <w:rPr>
          <w:rFonts w:ascii="Century Gothic" w:hAnsi="Century Gothic"/>
          <w:b/>
          <w:i/>
          <w:sz w:val="24"/>
        </w:rPr>
        <w:t xml:space="preserve">, Estado de Jalisco, con base en el artículo 8 de nuestra Constitución Política de los Estados Unidos Mexicanos y el artículo 36, párrafo octavo, de la Ley de Justicia Administrativa del Estado de Jalisco, comparezco a efecto de solicitar lo siguiente: Documental Pública: Consistente en las copias certificadas de la totalidad de las constancias que integran el expediente, así como sus anexos y tomos de prueba relativos, del procedimiento administrativo número 2139/2023, instaurado en </w:t>
      </w:r>
      <w:proofErr w:type="spellStart"/>
      <w:r w:rsidR="006C1901" w:rsidRPr="006C1901">
        <w:rPr>
          <w:rFonts w:ascii="Century Gothic" w:hAnsi="Century Gothic"/>
          <w:b/>
          <w:i/>
          <w:sz w:val="24"/>
        </w:rPr>
        <w:t>conta</w:t>
      </w:r>
      <w:proofErr w:type="spellEnd"/>
      <w:r w:rsidR="006C1901" w:rsidRPr="006C1901">
        <w:rPr>
          <w:rFonts w:ascii="Century Gothic" w:hAnsi="Century Gothic"/>
          <w:b/>
          <w:i/>
          <w:sz w:val="24"/>
        </w:rPr>
        <w:t xml:space="preserve"> de la suscrita y donde se determinó el 03 de junio de 2024 la imposición de un crédito fiscal con un valor de $74,152.20, así como el levantamiento de un acta de inspección y/o verificación el día 21 de junio de 2023 bajo el número IN/1/160/21/6/2023/01, en el domicilio del cual soy propietaria señalado previamente, y un acuerdo de fecha 22 de junio de 2023 emitido por un Juez Municipal donde califica el quantum del crédito ante dicho</w:t>
      </w:r>
      <w:r w:rsidR="00B31F38" w:rsidRPr="006C1901">
        <w:rPr>
          <w:rFonts w:ascii="Century Gothic" w:hAnsi="Century Gothic"/>
          <w:b/>
          <w:i/>
          <w:sz w:val="24"/>
          <w:szCs w:val="24"/>
        </w:rPr>
        <w:t xml:space="preserve">… </w:t>
      </w:r>
      <w:r w:rsidR="0046009B" w:rsidRPr="006C1901">
        <w:rPr>
          <w:rFonts w:ascii="Century Gothic" w:hAnsi="Century Gothic"/>
          <w:b/>
          <w:i/>
          <w:sz w:val="24"/>
          <w:szCs w:val="24"/>
        </w:rPr>
        <w:t>(</w:t>
      </w:r>
      <w:r w:rsidR="00B31F38" w:rsidRPr="006C1901">
        <w:rPr>
          <w:rFonts w:ascii="Century Gothic" w:hAnsi="Century Gothic"/>
          <w:b/>
          <w:i/>
          <w:sz w:val="24"/>
          <w:szCs w:val="24"/>
        </w:rPr>
        <w:t>Sic</w:t>
      </w:r>
      <w:r w:rsidR="0046009B" w:rsidRPr="006C1901">
        <w:rPr>
          <w:rFonts w:ascii="Century Gothic" w:hAnsi="Century Gothic"/>
          <w:b/>
          <w:i/>
          <w:sz w:val="24"/>
          <w:szCs w:val="24"/>
        </w:rPr>
        <w:t xml:space="preserve">)”. </w:t>
      </w:r>
    </w:p>
    <w:p w:rsidR="0046009B" w:rsidRDefault="0046009B" w:rsidP="00C36619">
      <w:pPr>
        <w:widowControl w:val="0"/>
        <w:spacing w:after="0"/>
        <w:jc w:val="both"/>
        <w:rPr>
          <w:rFonts w:ascii="Century Gothic" w:hAnsi="Century Gothic"/>
          <w:sz w:val="24"/>
          <w:szCs w:val="24"/>
        </w:rPr>
      </w:pPr>
    </w:p>
    <w:p w:rsidR="00C40A52" w:rsidRPr="00C36619" w:rsidRDefault="00C40A52" w:rsidP="00C36619">
      <w:pPr>
        <w:widowControl w:val="0"/>
        <w:spacing w:after="0"/>
        <w:jc w:val="both"/>
        <w:rPr>
          <w:rFonts w:ascii="Century Gothic" w:hAnsi="Century Gothic"/>
          <w:sz w:val="24"/>
          <w:szCs w:val="24"/>
        </w:rPr>
      </w:pPr>
    </w:p>
    <w:p w:rsidR="0046009B" w:rsidRDefault="0046009B" w:rsidP="00DB7CBD">
      <w:pPr>
        <w:widowControl w:val="0"/>
        <w:spacing w:after="0" w:line="360" w:lineRule="auto"/>
        <w:jc w:val="both"/>
        <w:rPr>
          <w:rFonts w:ascii="Century Gothic" w:hAnsi="Century Gothic"/>
          <w:sz w:val="24"/>
          <w:szCs w:val="24"/>
        </w:rPr>
      </w:pPr>
      <w:r w:rsidRPr="00C36619">
        <w:rPr>
          <w:rFonts w:ascii="Century Gothic" w:hAnsi="Century Gothic"/>
          <w:sz w:val="24"/>
          <w:szCs w:val="24"/>
        </w:rPr>
        <w:lastRenderedPageBreak/>
        <w:t>III.- Asuntos Generales.</w:t>
      </w:r>
    </w:p>
    <w:p w:rsidR="00C40A52" w:rsidRPr="00C36619" w:rsidRDefault="00C40A52" w:rsidP="00DB7CBD">
      <w:pPr>
        <w:widowControl w:val="0"/>
        <w:spacing w:after="0" w:line="360" w:lineRule="auto"/>
        <w:jc w:val="both"/>
        <w:rPr>
          <w:rFonts w:ascii="Century Gothic" w:hAnsi="Century Gothic"/>
          <w:sz w:val="24"/>
          <w:szCs w:val="24"/>
        </w:rPr>
      </w:pPr>
    </w:p>
    <w:p w:rsidR="0046009B" w:rsidRPr="00C36619" w:rsidRDefault="0046009B" w:rsidP="00DB7CBD">
      <w:pPr>
        <w:widowControl w:val="0"/>
        <w:spacing w:after="0" w:line="360" w:lineRule="auto"/>
        <w:jc w:val="both"/>
        <w:rPr>
          <w:rFonts w:ascii="Century Gothic" w:hAnsi="Century Gothic"/>
          <w:sz w:val="24"/>
          <w:szCs w:val="24"/>
        </w:rPr>
      </w:pPr>
      <w:r w:rsidRPr="00C36619">
        <w:rPr>
          <w:rFonts w:ascii="Century Gothic" w:hAnsi="Century Gothic"/>
          <w:sz w:val="24"/>
          <w:szCs w:val="24"/>
        </w:rPr>
        <w:t>IV.- Clausura de Sesión.</w:t>
      </w:r>
    </w:p>
    <w:p w:rsidR="0046009B" w:rsidRPr="00C36619" w:rsidRDefault="0046009B" w:rsidP="00C36619">
      <w:pPr>
        <w:widowControl w:val="0"/>
        <w:tabs>
          <w:tab w:val="left" w:pos="5209"/>
        </w:tabs>
        <w:spacing w:after="0"/>
        <w:jc w:val="both"/>
        <w:rPr>
          <w:rFonts w:ascii="Century Gothic" w:hAnsi="Century Gothic"/>
          <w:sz w:val="24"/>
          <w:szCs w:val="24"/>
        </w:rPr>
      </w:pPr>
      <w:r w:rsidRPr="00C36619">
        <w:rPr>
          <w:rFonts w:ascii="Century Gothic" w:hAnsi="Century Gothic"/>
          <w:sz w:val="24"/>
          <w:szCs w:val="24"/>
        </w:rPr>
        <w:tab/>
      </w:r>
    </w:p>
    <w:p w:rsidR="002A5AF1" w:rsidRPr="00C36619" w:rsidRDefault="002A5AF1" w:rsidP="00C36619">
      <w:pPr>
        <w:widowControl w:val="0"/>
        <w:tabs>
          <w:tab w:val="left" w:pos="5209"/>
        </w:tabs>
        <w:spacing w:after="0"/>
        <w:jc w:val="both"/>
        <w:rPr>
          <w:rFonts w:ascii="Century Gothic" w:hAnsi="Century Gothic"/>
          <w:sz w:val="24"/>
          <w:szCs w:val="24"/>
        </w:rPr>
      </w:pPr>
    </w:p>
    <w:p w:rsidR="0046009B" w:rsidRPr="00C36619" w:rsidRDefault="0046009B" w:rsidP="00C36619">
      <w:pPr>
        <w:spacing w:after="0"/>
        <w:jc w:val="center"/>
        <w:rPr>
          <w:rFonts w:ascii="Century Gothic" w:hAnsi="Century Gothic" w:cs="Arial"/>
          <w:b/>
          <w:sz w:val="24"/>
          <w:szCs w:val="24"/>
        </w:rPr>
      </w:pPr>
      <w:r w:rsidRPr="00C36619">
        <w:rPr>
          <w:rFonts w:ascii="Century Gothic" w:hAnsi="Century Gothic" w:cs="Arial"/>
          <w:b/>
          <w:sz w:val="24"/>
          <w:szCs w:val="24"/>
        </w:rPr>
        <w:t>DESARROLLO DEL ORDEN DEL DÍA</w:t>
      </w:r>
    </w:p>
    <w:p w:rsidR="0046009B" w:rsidRDefault="0046009B" w:rsidP="00C36619">
      <w:pPr>
        <w:spacing w:after="0"/>
        <w:jc w:val="center"/>
        <w:rPr>
          <w:rFonts w:ascii="Century Gothic" w:hAnsi="Century Gothic" w:cs="Arial"/>
          <w:b/>
          <w:sz w:val="24"/>
          <w:szCs w:val="24"/>
        </w:rPr>
      </w:pPr>
    </w:p>
    <w:p w:rsidR="00C36619" w:rsidRPr="00C36619" w:rsidRDefault="00C36619" w:rsidP="00C36619">
      <w:pPr>
        <w:spacing w:after="0"/>
        <w:jc w:val="center"/>
        <w:rPr>
          <w:rFonts w:ascii="Century Gothic" w:hAnsi="Century Gothic" w:cs="Arial"/>
          <w:b/>
          <w:sz w:val="24"/>
          <w:szCs w:val="24"/>
        </w:rPr>
      </w:pPr>
    </w:p>
    <w:p w:rsidR="0046009B" w:rsidRPr="00C36619" w:rsidRDefault="0046009B" w:rsidP="00C36619">
      <w:pPr>
        <w:spacing w:after="0"/>
        <w:jc w:val="both"/>
        <w:rPr>
          <w:rFonts w:ascii="Century Gothic" w:hAnsi="Century Gothic" w:cs="Arial"/>
          <w:b/>
          <w:sz w:val="24"/>
          <w:szCs w:val="24"/>
        </w:rPr>
      </w:pPr>
      <w:r w:rsidRPr="00C36619">
        <w:rPr>
          <w:rFonts w:ascii="Century Gothic" w:hAnsi="Century Gothic" w:cs="Arial"/>
          <w:b/>
          <w:sz w:val="24"/>
          <w:szCs w:val="24"/>
        </w:rPr>
        <w:t xml:space="preserve">I. LISTA DE ASISTENCIA Y VERIFICACIÓN DE QUÓRUM DEL COMITÉ DE TRANSPARENCIA. </w:t>
      </w:r>
    </w:p>
    <w:p w:rsidR="0046009B" w:rsidRPr="00C36619" w:rsidRDefault="0046009B" w:rsidP="00C36619">
      <w:pPr>
        <w:spacing w:after="0"/>
        <w:jc w:val="both"/>
        <w:rPr>
          <w:rFonts w:ascii="Century Gothic" w:hAnsi="Century Gothic" w:cs="Arial"/>
          <w:b/>
          <w:sz w:val="24"/>
          <w:szCs w:val="24"/>
        </w:rPr>
      </w:pPr>
    </w:p>
    <w:p w:rsidR="0046009B" w:rsidRPr="00C36619" w:rsidRDefault="0046009B" w:rsidP="00C36619">
      <w:pPr>
        <w:spacing w:after="0"/>
        <w:jc w:val="both"/>
        <w:rPr>
          <w:rFonts w:ascii="Century Gothic" w:hAnsi="Century Gothic" w:cs="Arial"/>
          <w:sz w:val="24"/>
          <w:szCs w:val="24"/>
        </w:rPr>
      </w:pPr>
      <w:r w:rsidRPr="00C36619">
        <w:rPr>
          <w:rFonts w:ascii="Century Gothic" w:hAnsi="Century Gothic" w:cs="Arial"/>
          <w:sz w:val="24"/>
          <w:szCs w:val="24"/>
        </w:rPr>
        <w:t xml:space="preserve">        Buenos días a todas y todos, damos inicio a la presente sesión del Comité de Transparencia de fecha </w:t>
      </w:r>
      <w:r w:rsidR="006C1901">
        <w:rPr>
          <w:rFonts w:ascii="Century Gothic" w:hAnsi="Century Gothic" w:cs="Arial"/>
          <w:sz w:val="24"/>
          <w:szCs w:val="24"/>
        </w:rPr>
        <w:t>31</w:t>
      </w:r>
      <w:r w:rsidR="00B12CB6">
        <w:rPr>
          <w:rFonts w:ascii="Century Gothic" w:hAnsi="Century Gothic" w:cs="Arial"/>
          <w:sz w:val="24"/>
          <w:szCs w:val="24"/>
        </w:rPr>
        <w:t xml:space="preserve"> </w:t>
      </w:r>
      <w:r w:rsidR="006C1901">
        <w:rPr>
          <w:rFonts w:ascii="Century Gothic" w:hAnsi="Century Gothic" w:cs="Arial"/>
          <w:sz w:val="24"/>
          <w:szCs w:val="24"/>
        </w:rPr>
        <w:t xml:space="preserve">treinta y uno </w:t>
      </w:r>
      <w:r w:rsidRPr="00C36619">
        <w:rPr>
          <w:rFonts w:ascii="Century Gothic" w:hAnsi="Century Gothic" w:cs="Arial"/>
          <w:sz w:val="24"/>
          <w:szCs w:val="24"/>
        </w:rPr>
        <w:t xml:space="preserve">de </w:t>
      </w:r>
      <w:r w:rsidR="00B12CB6">
        <w:rPr>
          <w:rFonts w:ascii="Century Gothic" w:hAnsi="Century Gothic" w:cs="Arial"/>
          <w:sz w:val="24"/>
          <w:szCs w:val="24"/>
        </w:rPr>
        <w:t xml:space="preserve">julio </w:t>
      </w:r>
      <w:r w:rsidRPr="00C36619">
        <w:rPr>
          <w:rFonts w:ascii="Century Gothic" w:hAnsi="Century Gothic" w:cs="Arial"/>
          <w:sz w:val="24"/>
          <w:szCs w:val="24"/>
        </w:rPr>
        <w:t>del año 202</w:t>
      </w:r>
      <w:r w:rsidR="00DB7CBD">
        <w:rPr>
          <w:rFonts w:ascii="Century Gothic" w:hAnsi="Century Gothic" w:cs="Arial"/>
          <w:sz w:val="24"/>
          <w:szCs w:val="24"/>
        </w:rPr>
        <w:t>4</w:t>
      </w:r>
      <w:r w:rsidRPr="00C36619">
        <w:rPr>
          <w:rFonts w:ascii="Century Gothic" w:hAnsi="Century Gothic" w:cs="Arial"/>
          <w:sz w:val="24"/>
          <w:szCs w:val="24"/>
        </w:rPr>
        <w:t>, a la que previamente fueron convocados sus integrantes y solicito a Melina Ramos Muñoz, Secretaria del Comité, pasar lista de asistencia para verificar la integración del quórum necesario para la presente sesión:</w:t>
      </w:r>
    </w:p>
    <w:p w:rsidR="0046009B" w:rsidRPr="00C36619" w:rsidRDefault="0046009B" w:rsidP="00C36619">
      <w:pPr>
        <w:spacing w:after="0"/>
        <w:jc w:val="both"/>
        <w:rPr>
          <w:rFonts w:ascii="Century Gothic" w:hAnsi="Century Gothic" w:cs="Arial"/>
          <w:sz w:val="24"/>
          <w:szCs w:val="24"/>
        </w:rPr>
      </w:pPr>
      <w:r w:rsidRPr="00C36619">
        <w:rPr>
          <w:rFonts w:ascii="Century Gothic" w:hAnsi="Century Gothic" w:cs="Arial"/>
          <w:sz w:val="24"/>
          <w:szCs w:val="24"/>
        </w:rPr>
        <w:tab/>
      </w:r>
    </w:p>
    <w:p w:rsidR="0046009B" w:rsidRPr="00C36619" w:rsidRDefault="0046009B" w:rsidP="00C36619">
      <w:pPr>
        <w:spacing w:after="0"/>
        <w:ind w:firstLine="708"/>
        <w:jc w:val="both"/>
        <w:rPr>
          <w:rFonts w:ascii="Century Gothic" w:hAnsi="Century Gothic" w:cs="Arial"/>
          <w:sz w:val="24"/>
          <w:szCs w:val="24"/>
        </w:rPr>
      </w:pPr>
      <w:r w:rsidRPr="00C36619">
        <w:rPr>
          <w:rFonts w:ascii="Century Gothic" w:hAnsi="Century Gothic" w:cs="Arial"/>
          <w:b/>
          <w:i/>
          <w:sz w:val="24"/>
          <w:szCs w:val="24"/>
        </w:rPr>
        <w:t>La Secretaria del Comité, toma el uso de la voz</w:t>
      </w:r>
      <w:r w:rsidRPr="00C36619">
        <w:rPr>
          <w:rFonts w:ascii="Century Gothic" w:hAnsi="Century Gothic" w:cs="Arial"/>
          <w:i/>
          <w:sz w:val="24"/>
          <w:szCs w:val="24"/>
        </w:rPr>
        <w:t xml:space="preserve">: </w:t>
      </w:r>
      <w:r w:rsidRPr="00C36619">
        <w:rPr>
          <w:rFonts w:ascii="Century Gothic" w:hAnsi="Century Gothic" w:cs="Arial"/>
          <w:sz w:val="24"/>
          <w:szCs w:val="24"/>
        </w:rPr>
        <w:t>Buenas tardes, como lo indica Presidente, lista de asistencia:</w:t>
      </w:r>
    </w:p>
    <w:p w:rsidR="0046009B" w:rsidRPr="00C36619" w:rsidRDefault="0046009B" w:rsidP="00C36619">
      <w:pPr>
        <w:spacing w:after="0"/>
        <w:jc w:val="both"/>
        <w:rPr>
          <w:rFonts w:ascii="Century Gothic" w:hAnsi="Century Gothic" w:cs="Arial"/>
          <w:b/>
          <w:sz w:val="24"/>
          <w:szCs w:val="24"/>
        </w:rPr>
      </w:pPr>
    </w:p>
    <w:p w:rsidR="00FB45F5" w:rsidRPr="003D4363" w:rsidRDefault="00B12CB6" w:rsidP="00FB45F5">
      <w:pPr>
        <w:pStyle w:val="Prrafodelista"/>
        <w:numPr>
          <w:ilvl w:val="0"/>
          <w:numId w:val="3"/>
        </w:numPr>
        <w:spacing w:after="0"/>
        <w:jc w:val="both"/>
        <w:rPr>
          <w:rFonts w:ascii="Century Gothic" w:hAnsi="Century Gothic" w:cstheme="minorHAnsi"/>
          <w:b/>
          <w:i/>
          <w:sz w:val="24"/>
          <w:szCs w:val="24"/>
        </w:rPr>
      </w:pPr>
      <w:r>
        <w:rPr>
          <w:rFonts w:ascii="Century Gothic" w:hAnsi="Century Gothic" w:cstheme="minorHAnsi"/>
          <w:sz w:val="24"/>
          <w:szCs w:val="24"/>
        </w:rPr>
        <w:t>Miguel Osbaldo Carreón Pérez</w:t>
      </w:r>
      <w:r w:rsidR="00FB45F5" w:rsidRPr="003D4363">
        <w:rPr>
          <w:rFonts w:ascii="Century Gothic" w:hAnsi="Century Gothic" w:cstheme="minorHAnsi"/>
          <w:sz w:val="24"/>
          <w:szCs w:val="24"/>
        </w:rPr>
        <w:t>, Síndico Municipal</w:t>
      </w:r>
      <w:r w:rsidR="00FB45F5">
        <w:rPr>
          <w:rFonts w:ascii="Century Gothic" w:hAnsi="Century Gothic" w:cstheme="minorHAnsi"/>
          <w:sz w:val="24"/>
          <w:szCs w:val="24"/>
        </w:rPr>
        <w:t xml:space="preserve"> </w:t>
      </w:r>
      <w:r w:rsidR="00FB45F5" w:rsidRPr="003D4363">
        <w:rPr>
          <w:rFonts w:ascii="Century Gothic" w:hAnsi="Century Gothic" w:cstheme="minorHAnsi"/>
          <w:sz w:val="24"/>
          <w:szCs w:val="24"/>
        </w:rPr>
        <w:t xml:space="preserve">y Presidente del Comité de Transparencia, </w:t>
      </w:r>
      <w:r w:rsidR="00FB45F5" w:rsidRPr="003D4363">
        <w:rPr>
          <w:rFonts w:ascii="Century Gothic" w:hAnsi="Century Gothic" w:cstheme="minorHAnsi"/>
          <w:b/>
          <w:i/>
          <w:sz w:val="24"/>
          <w:szCs w:val="24"/>
        </w:rPr>
        <w:t>“presente”</w:t>
      </w:r>
    </w:p>
    <w:p w:rsidR="00FB45F5" w:rsidRPr="004C7233" w:rsidRDefault="00FB45F5" w:rsidP="00FB45F5">
      <w:pPr>
        <w:spacing w:after="0"/>
        <w:ind w:left="708"/>
        <w:jc w:val="both"/>
        <w:rPr>
          <w:rFonts w:ascii="Century Gothic" w:hAnsi="Century Gothic" w:cstheme="minorHAnsi"/>
          <w:sz w:val="24"/>
          <w:szCs w:val="24"/>
        </w:rPr>
      </w:pPr>
    </w:p>
    <w:p w:rsidR="00FB45F5" w:rsidRPr="00FB45F5" w:rsidRDefault="00FB45F5" w:rsidP="00FB45F5">
      <w:pPr>
        <w:pStyle w:val="Prrafodelista"/>
        <w:numPr>
          <w:ilvl w:val="0"/>
          <w:numId w:val="3"/>
        </w:numPr>
        <w:spacing w:after="0"/>
        <w:jc w:val="both"/>
        <w:rPr>
          <w:rFonts w:ascii="Century Gothic" w:hAnsi="Century Gothic" w:cstheme="minorHAnsi"/>
          <w:sz w:val="24"/>
          <w:szCs w:val="24"/>
        </w:rPr>
      </w:pPr>
      <w:r>
        <w:rPr>
          <w:rFonts w:ascii="Century Gothic" w:hAnsi="Century Gothic" w:cstheme="minorHAnsi"/>
          <w:sz w:val="24"/>
          <w:szCs w:val="24"/>
        </w:rPr>
        <w:t>Carlos Ivan Rene Vázquez González</w:t>
      </w:r>
      <w:r w:rsidRPr="003D4363">
        <w:rPr>
          <w:rFonts w:ascii="Century Gothic" w:hAnsi="Century Gothic" w:cstheme="minorHAnsi"/>
          <w:sz w:val="24"/>
          <w:szCs w:val="24"/>
        </w:rPr>
        <w:t xml:space="preserve">, </w:t>
      </w:r>
      <w:r w:rsidR="00220FEE">
        <w:rPr>
          <w:rFonts w:ascii="Century Gothic" w:hAnsi="Century Gothic" w:cstheme="minorHAnsi"/>
          <w:sz w:val="24"/>
          <w:szCs w:val="24"/>
        </w:rPr>
        <w:t xml:space="preserve">Titular del Órgano Interno de Control Interino </w:t>
      </w:r>
      <w:r w:rsidR="00DB7CBD">
        <w:rPr>
          <w:rFonts w:ascii="Century Gothic" w:hAnsi="Century Gothic" w:cstheme="minorHAnsi"/>
          <w:sz w:val="24"/>
          <w:szCs w:val="24"/>
        </w:rPr>
        <w:t xml:space="preserve">e </w:t>
      </w:r>
      <w:r w:rsidRPr="003D4363">
        <w:rPr>
          <w:rFonts w:ascii="Century Gothic" w:hAnsi="Century Gothic" w:cstheme="minorHAnsi"/>
          <w:sz w:val="24"/>
          <w:szCs w:val="24"/>
        </w:rPr>
        <w:t xml:space="preserve">Integrante del Comité de Transparencia, </w:t>
      </w:r>
      <w:r w:rsidRPr="003D4363">
        <w:rPr>
          <w:rFonts w:ascii="Century Gothic" w:hAnsi="Century Gothic" w:cstheme="minorHAnsi"/>
          <w:b/>
          <w:i/>
          <w:sz w:val="24"/>
          <w:szCs w:val="24"/>
        </w:rPr>
        <w:t>“presente”</w:t>
      </w:r>
    </w:p>
    <w:p w:rsidR="00FB45F5" w:rsidRPr="00FB45F5" w:rsidRDefault="00FB45F5" w:rsidP="00FB45F5">
      <w:pPr>
        <w:pStyle w:val="Prrafodelista"/>
        <w:rPr>
          <w:rFonts w:ascii="Century Gothic" w:hAnsi="Century Gothic" w:cstheme="minorHAnsi"/>
          <w:sz w:val="24"/>
          <w:szCs w:val="24"/>
        </w:rPr>
      </w:pPr>
    </w:p>
    <w:p w:rsidR="00FB45F5" w:rsidRPr="00FB45F5" w:rsidRDefault="00FB45F5" w:rsidP="00FB45F5">
      <w:pPr>
        <w:pStyle w:val="Prrafodelista"/>
        <w:numPr>
          <w:ilvl w:val="0"/>
          <w:numId w:val="3"/>
        </w:numPr>
        <w:spacing w:after="0"/>
        <w:jc w:val="both"/>
        <w:rPr>
          <w:rFonts w:ascii="Century Gothic" w:hAnsi="Century Gothic" w:cstheme="minorHAnsi"/>
          <w:sz w:val="24"/>
          <w:szCs w:val="24"/>
        </w:rPr>
      </w:pPr>
      <w:r w:rsidRPr="00FB45F5">
        <w:rPr>
          <w:rFonts w:ascii="Century Gothic" w:hAnsi="Century Gothic" w:cstheme="minorHAnsi"/>
          <w:sz w:val="24"/>
          <w:szCs w:val="24"/>
        </w:rPr>
        <w:t>Melina Ramos Muñ</w:t>
      </w:r>
      <w:r w:rsidR="00DB7CBD">
        <w:rPr>
          <w:rFonts w:ascii="Century Gothic" w:hAnsi="Century Gothic" w:cstheme="minorHAnsi"/>
          <w:sz w:val="24"/>
          <w:szCs w:val="24"/>
        </w:rPr>
        <w:t xml:space="preserve">oz, Directora de Transparencia y </w:t>
      </w:r>
      <w:r w:rsidRPr="00FB45F5">
        <w:rPr>
          <w:rFonts w:ascii="Century Gothic" w:hAnsi="Century Gothic" w:cstheme="minorHAnsi"/>
          <w:sz w:val="24"/>
          <w:szCs w:val="24"/>
        </w:rPr>
        <w:t xml:space="preserve">Secretario del </w:t>
      </w:r>
      <w:r>
        <w:rPr>
          <w:rFonts w:ascii="Century Gothic" w:hAnsi="Century Gothic" w:cstheme="minorHAnsi"/>
          <w:sz w:val="24"/>
          <w:szCs w:val="24"/>
        </w:rPr>
        <w:t>Comité y la de la voz: “</w:t>
      </w:r>
      <w:r>
        <w:rPr>
          <w:rFonts w:ascii="Century Gothic" w:hAnsi="Century Gothic" w:cstheme="minorHAnsi"/>
          <w:b/>
          <w:i/>
          <w:sz w:val="24"/>
          <w:szCs w:val="24"/>
        </w:rPr>
        <w:t>p</w:t>
      </w:r>
      <w:r w:rsidRPr="00FB45F5">
        <w:rPr>
          <w:rFonts w:ascii="Century Gothic" w:hAnsi="Century Gothic" w:cstheme="minorHAnsi"/>
          <w:b/>
          <w:i/>
          <w:sz w:val="24"/>
          <w:szCs w:val="24"/>
        </w:rPr>
        <w:t>resente</w:t>
      </w:r>
      <w:r>
        <w:rPr>
          <w:rFonts w:ascii="Century Gothic" w:hAnsi="Century Gothic" w:cstheme="minorHAnsi"/>
          <w:b/>
          <w:i/>
          <w:sz w:val="24"/>
          <w:szCs w:val="24"/>
        </w:rPr>
        <w:t>”</w:t>
      </w:r>
    </w:p>
    <w:p w:rsidR="0046009B" w:rsidRPr="00C36619" w:rsidRDefault="0046009B" w:rsidP="00C36619">
      <w:pPr>
        <w:spacing w:after="0"/>
        <w:jc w:val="both"/>
        <w:rPr>
          <w:rFonts w:ascii="Century Gothic" w:hAnsi="Century Gothic" w:cs="Arial"/>
          <w:sz w:val="24"/>
          <w:szCs w:val="24"/>
        </w:rPr>
      </w:pPr>
    </w:p>
    <w:p w:rsidR="0046009B" w:rsidRPr="00C36619" w:rsidRDefault="0046009B" w:rsidP="00C36619">
      <w:pPr>
        <w:spacing w:after="0"/>
        <w:jc w:val="both"/>
        <w:rPr>
          <w:rFonts w:ascii="Century Gothic" w:hAnsi="Century Gothic" w:cs="Arial"/>
          <w:sz w:val="24"/>
          <w:szCs w:val="24"/>
        </w:rPr>
      </w:pPr>
      <w:r w:rsidRPr="00C36619">
        <w:rPr>
          <w:rFonts w:ascii="Century Gothic" w:hAnsi="Century Gothic" w:cs="Arial"/>
          <w:sz w:val="24"/>
          <w:szCs w:val="24"/>
        </w:rPr>
        <w:tab/>
        <w:t>Por lo que informo que se encuentra la totalidad de quienes integramos este Comité de Transparencia Presidente.</w:t>
      </w:r>
    </w:p>
    <w:p w:rsidR="0046009B" w:rsidRPr="00C36619" w:rsidRDefault="0046009B" w:rsidP="00C36619">
      <w:pPr>
        <w:spacing w:after="0"/>
        <w:jc w:val="both"/>
        <w:rPr>
          <w:rFonts w:ascii="Century Gothic" w:hAnsi="Century Gothic" w:cs="Arial"/>
          <w:sz w:val="24"/>
          <w:szCs w:val="24"/>
        </w:rPr>
      </w:pPr>
    </w:p>
    <w:p w:rsidR="0046009B" w:rsidRPr="00C36619" w:rsidRDefault="0046009B" w:rsidP="00C36619">
      <w:pPr>
        <w:widowControl w:val="0"/>
        <w:tabs>
          <w:tab w:val="left" w:pos="5437"/>
        </w:tabs>
        <w:spacing w:after="0"/>
        <w:rPr>
          <w:rFonts w:ascii="Century Gothic" w:hAnsi="Century Gothic" w:cs="Arial"/>
          <w:b/>
          <w:sz w:val="24"/>
          <w:szCs w:val="24"/>
        </w:rPr>
      </w:pPr>
    </w:p>
    <w:p w:rsidR="0046009B" w:rsidRPr="00C36619" w:rsidRDefault="0046009B" w:rsidP="00C36619">
      <w:pPr>
        <w:widowControl w:val="0"/>
        <w:spacing w:after="0"/>
        <w:jc w:val="both"/>
        <w:rPr>
          <w:rFonts w:ascii="Century Gothic" w:hAnsi="Century Gothic"/>
          <w:i/>
          <w:sz w:val="24"/>
          <w:szCs w:val="24"/>
        </w:rPr>
      </w:pPr>
      <w:r w:rsidRPr="00C36619">
        <w:rPr>
          <w:rFonts w:ascii="Century Gothic" w:hAnsi="Century Gothic"/>
          <w:b/>
          <w:i/>
          <w:sz w:val="24"/>
          <w:szCs w:val="24"/>
          <w:u w:val="single"/>
        </w:rPr>
        <w:t>ACUERDO PRIMERO</w:t>
      </w:r>
      <w:r w:rsidRPr="00C36619">
        <w:rPr>
          <w:rFonts w:ascii="Century Gothic" w:hAnsi="Century Gothic"/>
          <w:b/>
          <w:i/>
          <w:sz w:val="24"/>
          <w:szCs w:val="24"/>
        </w:rPr>
        <w:t xml:space="preserve">. - APROBACIÓN UNÁNIME DEL PRIMER PUNTO DEL ORDEN DEL DÍA: </w:t>
      </w:r>
      <w:r w:rsidRPr="00C36619">
        <w:rPr>
          <w:rFonts w:ascii="Century Gothic" w:hAnsi="Century Gothic"/>
          <w:i/>
          <w:sz w:val="24"/>
          <w:szCs w:val="24"/>
        </w:rPr>
        <w:t xml:space="preserve">Considerando lo anterior, </w:t>
      </w:r>
      <w:r w:rsidRPr="00C36619">
        <w:rPr>
          <w:rFonts w:ascii="Century Gothic" w:hAnsi="Century Gothic"/>
          <w:i/>
          <w:sz w:val="24"/>
          <w:szCs w:val="24"/>
          <w:u w:val="single"/>
        </w:rPr>
        <w:t>se acordó de forma unánime</w:t>
      </w:r>
      <w:r w:rsidRPr="00C36619">
        <w:rPr>
          <w:rFonts w:ascii="Century Gothic" w:hAnsi="Century Gothic"/>
          <w:i/>
          <w:sz w:val="24"/>
          <w:szCs w:val="24"/>
        </w:rPr>
        <w:t xml:space="preserve">, debido a que se encuentran presentes la totalidad de los miembros del Comité, dar por iniciada la presente </w:t>
      </w:r>
      <w:r w:rsidR="006C1901">
        <w:rPr>
          <w:rFonts w:ascii="Century Gothic" w:hAnsi="Century Gothic"/>
          <w:i/>
          <w:sz w:val="24"/>
          <w:szCs w:val="24"/>
        </w:rPr>
        <w:t xml:space="preserve">Cuadragésima Primera </w:t>
      </w:r>
      <w:r w:rsidR="001B4B85">
        <w:rPr>
          <w:rFonts w:ascii="Century Gothic" w:hAnsi="Century Gothic"/>
          <w:i/>
          <w:sz w:val="24"/>
          <w:szCs w:val="24"/>
        </w:rPr>
        <w:t>Sesión Extraordinaria del C</w:t>
      </w:r>
      <w:r w:rsidRPr="00C36619">
        <w:rPr>
          <w:rFonts w:ascii="Century Gothic" w:hAnsi="Century Gothic"/>
          <w:i/>
          <w:sz w:val="24"/>
          <w:szCs w:val="24"/>
        </w:rPr>
        <w:t>omité de Transparencia del 202</w:t>
      </w:r>
      <w:r w:rsidR="00FB45F5">
        <w:rPr>
          <w:rFonts w:ascii="Century Gothic" w:hAnsi="Century Gothic"/>
          <w:i/>
          <w:sz w:val="24"/>
          <w:szCs w:val="24"/>
        </w:rPr>
        <w:t>4</w:t>
      </w:r>
      <w:r w:rsidRPr="00C36619">
        <w:rPr>
          <w:rFonts w:ascii="Century Gothic" w:hAnsi="Century Gothic"/>
          <w:i/>
          <w:sz w:val="24"/>
          <w:szCs w:val="24"/>
        </w:rPr>
        <w:t>.</w:t>
      </w:r>
    </w:p>
    <w:p w:rsidR="0046009B" w:rsidRPr="00C36619" w:rsidRDefault="0046009B" w:rsidP="00C36619">
      <w:pPr>
        <w:widowControl w:val="0"/>
        <w:spacing w:after="0"/>
        <w:jc w:val="both"/>
        <w:rPr>
          <w:rFonts w:ascii="Century Gothic" w:hAnsi="Century Gothic"/>
          <w:i/>
          <w:sz w:val="24"/>
          <w:szCs w:val="24"/>
        </w:rPr>
      </w:pPr>
    </w:p>
    <w:p w:rsidR="0046009B" w:rsidRPr="00C36619" w:rsidRDefault="0046009B" w:rsidP="00C36619">
      <w:pPr>
        <w:widowControl w:val="0"/>
        <w:spacing w:after="0"/>
        <w:jc w:val="both"/>
        <w:rPr>
          <w:rFonts w:ascii="Century Gothic" w:hAnsi="Century Gothic"/>
          <w:i/>
          <w:sz w:val="24"/>
          <w:szCs w:val="24"/>
        </w:rPr>
      </w:pPr>
    </w:p>
    <w:p w:rsidR="0046009B" w:rsidRPr="00C36619" w:rsidRDefault="0046009B" w:rsidP="00C36619">
      <w:pPr>
        <w:widowControl w:val="0"/>
        <w:spacing w:after="0"/>
        <w:jc w:val="both"/>
        <w:rPr>
          <w:rFonts w:ascii="Century Gothic" w:hAnsi="Century Gothic"/>
          <w:b/>
          <w:sz w:val="24"/>
          <w:szCs w:val="24"/>
        </w:rPr>
      </w:pPr>
      <w:r w:rsidRPr="00C36619">
        <w:rPr>
          <w:rFonts w:ascii="Century Gothic" w:hAnsi="Century Gothic"/>
          <w:b/>
          <w:sz w:val="24"/>
          <w:szCs w:val="24"/>
        </w:rPr>
        <w:t>II.- REVISIÓN, DISCUSIÓN Y, EN SU CASO, LA RESERVA TOTAL O PARCIAL DE INFORMACIÓN REQUERIDA EN LA SOLICITUD DE INFORMACIÓN CON NÚMERO DE EXPEDIENTE INTERNO DT/</w:t>
      </w:r>
      <w:r w:rsidR="006C1901">
        <w:rPr>
          <w:rFonts w:ascii="Century Gothic" w:hAnsi="Century Gothic"/>
          <w:b/>
          <w:sz w:val="24"/>
          <w:szCs w:val="24"/>
        </w:rPr>
        <w:t>1282</w:t>
      </w:r>
      <w:r w:rsidR="00FB45F5">
        <w:rPr>
          <w:rFonts w:ascii="Century Gothic" w:hAnsi="Century Gothic"/>
          <w:b/>
          <w:sz w:val="24"/>
          <w:szCs w:val="24"/>
        </w:rPr>
        <w:t>/2024</w:t>
      </w:r>
      <w:r w:rsidRPr="00C36619">
        <w:rPr>
          <w:rFonts w:ascii="Century Gothic" w:hAnsi="Century Gothic"/>
          <w:b/>
          <w:sz w:val="24"/>
          <w:szCs w:val="24"/>
        </w:rPr>
        <w:t xml:space="preserve"> Y CON FOLIO ASIGNADO POR </w:t>
      </w:r>
      <w:r w:rsidR="00FB45F5">
        <w:rPr>
          <w:rFonts w:ascii="Century Gothic" w:hAnsi="Century Gothic"/>
          <w:b/>
          <w:sz w:val="24"/>
          <w:szCs w:val="24"/>
        </w:rPr>
        <w:t>LA PLATAFORMA NACIONAL 140290424</w:t>
      </w:r>
      <w:r w:rsidRPr="00C36619">
        <w:rPr>
          <w:rFonts w:ascii="Century Gothic" w:hAnsi="Century Gothic"/>
          <w:b/>
          <w:sz w:val="24"/>
          <w:szCs w:val="24"/>
        </w:rPr>
        <w:t>00</w:t>
      </w:r>
      <w:r w:rsidR="006C1901">
        <w:rPr>
          <w:rFonts w:ascii="Century Gothic" w:hAnsi="Century Gothic"/>
          <w:b/>
          <w:sz w:val="24"/>
          <w:szCs w:val="24"/>
        </w:rPr>
        <w:t>1288</w:t>
      </w:r>
      <w:r w:rsidR="002A5AF1" w:rsidRPr="00C36619">
        <w:rPr>
          <w:rFonts w:ascii="Century Gothic" w:hAnsi="Century Gothic"/>
          <w:b/>
          <w:sz w:val="24"/>
          <w:szCs w:val="24"/>
        </w:rPr>
        <w:t xml:space="preserve">, YA QUE LA </w:t>
      </w:r>
      <w:r w:rsidRPr="00C36619">
        <w:rPr>
          <w:rFonts w:ascii="Century Gothic" w:hAnsi="Century Gothic"/>
          <w:b/>
          <w:sz w:val="24"/>
          <w:szCs w:val="24"/>
        </w:rPr>
        <w:t>INFORMACIÓN SOLICITADA SE ENCUENTRA</w:t>
      </w:r>
      <w:r w:rsidR="001B4B85">
        <w:rPr>
          <w:rFonts w:ascii="Century Gothic" w:hAnsi="Century Gothic"/>
          <w:b/>
          <w:sz w:val="24"/>
          <w:szCs w:val="24"/>
        </w:rPr>
        <w:t xml:space="preserve"> EN PROCEDIMIENTO </w:t>
      </w:r>
      <w:r w:rsidR="001B4B85">
        <w:rPr>
          <w:rFonts w:ascii="Century Gothic" w:hAnsi="Century Gothic"/>
          <w:b/>
          <w:sz w:val="24"/>
          <w:szCs w:val="24"/>
        </w:rPr>
        <w:lastRenderedPageBreak/>
        <w:t>ADMINISTRATIVO SEGUIDO DE JUICIO</w:t>
      </w:r>
      <w:r w:rsidRPr="00C36619">
        <w:rPr>
          <w:rFonts w:ascii="Century Gothic" w:hAnsi="Century Gothic"/>
          <w:b/>
          <w:sz w:val="24"/>
          <w:szCs w:val="24"/>
        </w:rPr>
        <w:t>.</w:t>
      </w:r>
    </w:p>
    <w:p w:rsidR="0046009B" w:rsidRDefault="0046009B" w:rsidP="00C36619">
      <w:pPr>
        <w:widowControl w:val="0"/>
        <w:spacing w:after="0"/>
        <w:jc w:val="both"/>
        <w:rPr>
          <w:rFonts w:ascii="Century Gothic" w:hAnsi="Century Gothic"/>
          <w:b/>
          <w:sz w:val="24"/>
          <w:szCs w:val="24"/>
        </w:rPr>
      </w:pPr>
    </w:p>
    <w:p w:rsidR="00BD46BE" w:rsidRPr="00C36619" w:rsidRDefault="00BD46BE" w:rsidP="00C36619">
      <w:pPr>
        <w:widowControl w:val="0"/>
        <w:spacing w:after="0"/>
        <w:jc w:val="both"/>
        <w:rPr>
          <w:rFonts w:ascii="Century Gothic" w:hAnsi="Century Gothic"/>
          <w:b/>
          <w:sz w:val="24"/>
          <w:szCs w:val="24"/>
        </w:rPr>
      </w:pPr>
    </w:p>
    <w:p w:rsidR="0046009B" w:rsidRPr="00C36619" w:rsidRDefault="0046009B" w:rsidP="001E1BED">
      <w:pPr>
        <w:widowControl w:val="0"/>
        <w:spacing w:after="0"/>
        <w:jc w:val="both"/>
        <w:rPr>
          <w:rFonts w:ascii="Century Gothic" w:hAnsi="Century Gothic"/>
          <w:sz w:val="24"/>
          <w:szCs w:val="24"/>
        </w:rPr>
      </w:pPr>
      <w:r w:rsidRPr="00C36619">
        <w:rPr>
          <w:rFonts w:ascii="Century Gothic" w:hAnsi="Century Gothic"/>
          <w:sz w:val="24"/>
          <w:szCs w:val="24"/>
        </w:rPr>
        <w:t>Derivado de la solicitud de información con número de expediente interno DT/</w:t>
      </w:r>
      <w:r w:rsidR="00EE78EB">
        <w:rPr>
          <w:rFonts w:ascii="Century Gothic" w:hAnsi="Century Gothic"/>
          <w:sz w:val="24"/>
          <w:szCs w:val="24"/>
        </w:rPr>
        <w:t>128</w:t>
      </w:r>
      <w:bookmarkStart w:id="0" w:name="_GoBack"/>
      <w:bookmarkEnd w:id="0"/>
      <w:r w:rsidR="001E1BED">
        <w:rPr>
          <w:rFonts w:ascii="Century Gothic" w:hAnsi="Century Gothic"/>
          <w:sz w:val="24"/>
          <w:szCs w:val="24"/>
        </w:rPr>
        <w:t>2</w:t>
      </w:r>
      <w:r w:rsidR="00FB45F5">
        <w:rPr>
          <w:rFonts w:ascii="Century Gothic" w:hAnsi="Century Gothic"/>
          <w:sz w:val="24"/>
          <w:szCs w:val="24"/>
        </w:rPr>
        <w:t>/2024</w:t>
      </w:r>
      <w:r w:rsidRPr="00C36619">
        <w:rPr>
          <w:rFonts w:ascii="Century Gothic" w:hAnsi="Century Gothic"/>
          <w:sz w:val="24"/>
          <w:szCs w:val="24"/>
        </w:rPr>
        <w:t xml:space="preserve"> y con número de folio </w:t>
      </w:r>
      <w:r w:rsidR="001B4B85">
        <w:rPr>
          <w:rFonts w:ascii="Century Gothic" w:hAnsi="Century Gothic"/>
          <w:sz w:val="24"/>
          <w:szCs w:val="24"/>
        </w:rPr>
        <w:t>14029042</w:t>
      </w:r>
      <w:r w:rsidR="00FB45F5">
        <w:rPr>
          <w:rFonts w:ascii="Century Gothic" w:hAnsi="Century Gothic"/>
          <w:sz w:val="24"/>
          <w:szCs w:val="24"/>
        </w:rPr>
        <w:t>4</w:t>
      </w:r>
      <w:r w:rsidR="001B4B85">
        <w:rPr>
          <w:rFonts w:ascii="Century Gothic" w:hAnsi="Century Gothic"/>
          <w:sz w:val="24"/>
          <w:szCs w:val="24"/>
        </w:rPr>
        <w:t>00</w:t>
      </w:r>
      <w:r w:rsidR="007C5C1D">
        <w:rPr>
          <w:rFonts w:ascii="Century Gothic" w:hAnsi="Century Gothic"/>
          <w:sz w:val="24"/>
          <w:szCs w:val="24"/>
        </w:rPr>
        <w:t>1</w:t>
      </w:r>
      <w:r w:rsidR="001E1BED">
        <w:rPr>
          <w:rFonts w:ascii="Century Gothic" w:hAnsi="Century Gothic"/>
          <w:sz w:val="24"/>
          <w:szCs w:val="24"/>
        </w:rPr>
        <w:t>288</w:t>
      </w:r>
      <w:r w:rsidR="00FB45F5">
        <w:rPr>
          <w:rFonts w:ascii="Century Gothic" w:hAnsi="Century Gothic"/>
          <w:sz w:val="24"/>
          <w:szCs w:val="24"/>
        </w:rPr>
        <w:t xml:space="preserve"> </w:t>
      </w:r>
      <w:r w:rsidR="00B12CB6">
        <w:rPr>
          <w:rFonts w:ascii="Century Gothic" w:hAnsi="Century Gothic"/>
          <w:sz w:val="24"/>
          <w:szCs w:val="24"/>
        </w:rPr>
        <w:t xml:space="preserve">la </w:t>
      </w:r>
      <w:r w:rsidR="001E1BED">
        <w:rPr>
          <w:rFonts w:ascii="Century Gothic" w:hAnsi="Century Gothic"/>
          <w:sz w:val="24"/>
          <w:szCs w:val="24"/>
        </w:rPr>
        <w:t xml:space="preserve">Tesoreria Municipal realiza </w:t>
      </w:r>
      <w:r w:rsidR="001C08B6">
        <w:rPr>
          <w:rFonts w:ascii="Century Gothic" w:hAnsi="Century Gothic"/>
          <w:sz w:val="24"/>
          <w:szCs w:val="24"/>
        </w:rPr>
        <w:t xml:space="preserve">una reserva inicial en lo que respecta a </w:t>
      </w:r>
      <w:r w:rsidR="001C08B6" w:rsidRPr="001C08B6">
        <w:rPr>
          <w:rFonts w:ascii="Century Gothic" w:hAnsi="Century Gothic"/>
          <w:b/>
          <w:sz w:val="24"/>
          <w:szCs w:val="24"/>
        </w:rPr>
        <w:t>“…</w:t>
      </w:r>
      <w:r w:rsidR="001E1BED">
        <w:rPr>
          <w:rFonts w:ascii="Century Gothic" w:hAnsi="Century Gothic"/>
          <w:b/>
          <w:i/>
          <w:sz w:val="24"/>
        </w:rPr>
        <w:t xml:space="preserve">con el carácter de propietaria de la finca número 91 ubicada en la calle Circuito el Baluarte, Condominio Baluarte número 338, Fraccionamiento Hacienda Casa Fuerte en el Municipio de Tlajomulco de </w:t>
      </w:r>
      <w:proofErr w:type="spellStart"/>
      <w:r w:rsidR="001E1BED">
        <w:rPr>
          <w:rFonts w:ascii="Century Gothic" w:hAnsi="Century Gothic"/>
          <w:b/>
          <w:i/>
          <w:sz w:val="24"/>
        </w:rPr>
        <w:t>Zuñiga</w:t>
      </w:r>
      <w:proofErr w:type="spellEnd"/>
      <w:r w:rsidR="001E1BED">
        <w:rPr>
          <w:rFonts w:ascii="Century Gothic" w:hAnsi="Century Gothic"/>
          <w:b/>
          <w:i/>
          <w:sz w:val="24"/>
        </w:rPr>
        <w:t xml:space="preserve">, Estado de Jalisco, con base en el artículo 8 de nuestra Constitución Política de los Estados Unidos Mexicanos y el artículo 36, párrafo octavo, de la Ley de Justicia Administrativa del Estado de Jalisco, comparezco a efecto de solicitar lo siguiente: Documental Pública: Consistente en las copias certificadas de la totalidad de las constancias que integran el expediente, así como sus anexos y tomos de prueba relativos, del procedimiento administrativo número 2139/2023, instaurado en </w:t>
      </w:r>
      <w:proofErr w:type="spellStart"/>
      <w:r w:rsidR="001E1BED">
        <w:rPr>
          <w:rFonts w:ascii="Century Gothic" w:hAnsi="Century Gothic"/>
          <w:b/>
          <w:i/>
          <w:sz w:val="24"/>
        </w:rPr>
        <w:t>conta</w:t>
      </w:r>
      <w:proofErr w:type="spellEnd"/>
      <w:r w:rsidR="001E1BED">
        <w:rPr>
          <w:rFonts w:ascii="Century Gothic" w:hAnsi="Century Gothic"/>
          <w:b/>
          <w:i/>
          <w:sz w:val="24"/>
        </w:rPr>
        <w:t xml:space="preserve"> de la suscrita y donde se determinó el 03 de junio de 2024 la imposición de un crédito fiscal con un valor de $74,152.20, así como el levantamiento de un acta de inspección y/o verificación el día 21 de junio de 2023 bajo el número IN/1/160/21/6/2023/01, en el domicilio del cual soy propietaria señalado previamente, y un acuerdo de fecha 22 de junio de 2023 emitido por un Juez Municipal donde califica el quantum del crédito ante dicho</w:t>
      </w:r>
      <w:r w:rsidR="00FB45F5">
        <w:rPr>
          <w:rFonts w:ascii="Century Gothic" w:hAnsi="Century Gothic"/>
          <w:b/>
          <w:i/>
          <w:sz w:val="24"/>
        </w:rPr>
        <w:t>..</w:t>
      </w:r>
      <w:r w:rsidR="007C5C1D">
        <w:rPr>
          <w:rFonts w:ascii="Century Gothic" w:hAnsi="Century Gothic"/>
          <w:b/>
          <w:i/>
          <w:sz w:val="24"/>
        </w:rPr>
        <w:t xml:space="preserve">. </w:t>
      </w:r>
      <w:r w:rsidR="001C08B6">
        <w:rPr>
          <w:rFonts w:ascii="Century Gothic" w:hAnsi="Century Gothic"/>
          <w:b/>
          <w:i/>
          <w:sz w:val="24"/>
        </w:rPr>
        <w:t xml:space="preserve">(sic)” </w:t>
      </w:r>
      <w:r w:rsidRPr="00C36619">
        <w:rPr>
          <w:rFonts w:ascii="Century Gothic" w:hAnsi="Century Gothic"/>
          <w:sz w:val="24"/>
          <w:szCs w:val="24"/>
        </w:rPr>
        <w:t xml:space="preserve">y hace del conocimiento que la información solicitada forma parte de </w:t>
      </w:r>
      <w:r w:rsidR="00381E0E">
        <w:rPr>
          <w:rFonts w:ascii="Century Gothic" w:hAnsi="Century Gothic"/>
          <w:sz w:val="24"/>
          <w:szCs w:val="24"/>
        </w:rPr>
        <w:t>un</w:t>
      </w:r>
      <w:r w:rsidR="001B4B85">
        <w:rPr>
          <w:rFonts w:ascii="Century Gothic" w:hAnsi="Century Gothic"/>
          <w:sz w:val="24"/>
          <w:szCs w:val="24"/>
        </w:rPr>
        <w:t xml:space="preserve"> procedimiento administrativo</w:t>
      </w:r>
      <w:r w:rsidR="009027D9">
        <w:rPr>
          <w:rFonts w:ascii="Century Gothic" w:hAnsi="Century Gothic"/>
          <w:sz w:val="24"/>
          <w:szCs w:val="24"/>
        </w:rPr>
        <w:t xml:space="preserve"> </w:t>
      </w:r>
      <w:r w:rsidR="008444B0">
        <w:rPr>
          <w:rFonts w:ascii="Century Gothic" w:hAnsi="Century Gothic"/>
          <w:sz w:val="24"/>
          <w:szCs w:val="24"/>
        </w:rPr>
        <w:t xml:space="preserve">seguido de juicio </w:t>
      </w:r>
      <w:r w:rsidR="009027D9">
        <w:rPr>
          <w:rFonts w:ascii="Century Gothic" w:hAnsi="Century Gothic"/>
          <w:sz w:val="24"/>
          <w:szCs w:val="24"/>
        </w:rPr>
        <w:t>cuya resolución no ha</w:t>
      </w:r>
      <w:r w:rsidR="007C5C1D">
        <w:rPr>
          <w:rFonts w:ascii="Century Gothic" w:hAnsi="Century Gothic"/>
          <w:sz w:val="24"/>
          <w:szCs w:val="24"/>
        </w:rPr>
        <w:t xml:space="preserve"> concluido</w:t>
      </w:r>
      <w:r w:rsidR="00F52303">
        <w:rPr>
          <w:rFonts w:ascii="Century Gothic" w:hAnsi="Century Gothic"/>
          <w:sz w:val="24"/>
          <w:szCs w:val="24"/>
        </w:rPr>
        <w:t xml:space="preserve">, </w:t>
      </w:r>
      <w:r w:rsidRPr="00C36619">
        <w:rPr>
          <w:rFonts w:ascii="Century Gothic" w:hAnsi="Century Gothic"/>
          <w:sz w:val="24"/>
          <w:szCs w:val="24"/>
        </w:rPr>
        <w:t>por</w:t>
      </w:r>
      <w:r w:rsidR="009027D9">
        <w:rPr>
          <w:rFonts w:ascii="Century Gothic" w:hAnsi="Century Gothic"/>
          <w:sz w:val="24"/>
          <w:szCs w:val="24"/>
        </w:rPr>
        <w:t xml:space="preserve"> </w:t>
      </w:r>
      <w:r w:rsidRPr="00C36619">
        <w:rPr>
          <w:rFonts w:ascii="Century Gothic" w:hAnsi="Century Gothic"/>
          <w:sz w:val="24"/>
          <w:szCs w:val="24"/>
        </w:rPr>
        <w:t xml:space="preserve">lo que la información solicitada cae en el supuesto de información reservada ya que dicha información forma parte de un </w:t>
      </w:r>
      <w:r w:rsidR="009027D9">
        <w:rPr>
          <w:rFonts w:ascii="Century Gothic" w:hAnsi="Century Gothic"/>
          <w:sz w:val="24"/>
          <w:szCs w:val="24"/>
        </w:rPr>
        <w:t>procedimiento administrativo</w:t>
      </w:r>
      <w:r w:rsidR="008444B0">
        <w:rPr>
          <w:rFonts w:ascii="Century Gothic" w:hAnsi="Century Gothic"/>
          <w:sz w:val="24"/>
          <w:szCs w:val="24"/>
        </w:rPr>
        <w:t xml:space="preserve"> seguido de juicio</w:t>
      </w:r>
      <w:r w:rsidR="009027D9">
        <w:rPr>
          <w:rFonts w:ascii="Century Gothic" w:hAnsi="Century Gothic"/>
          <w:sz w:val="24"/>
          <w:szCs w:val="24"/>
        </w:rPr>
        <w:t xml:space="preserve"> </w:t>
      </w:r>
      <w:r w:rsidRPr="00C36619">
        <w:rPr>
          <w:rFonts w:ascii="Century Gothic" w:hAnsi="Century Gothic"/>
          <w:sz w:val="24"/>
          <w:szCs w:val="24"/>
        </w:rPr>
        <w:t>que aún se encuentra vigente</w:t>
      </w:r>
      <w:r w:rsidR="009027D9">
        <w:rPr>
          <w:rFonts w:ascii="Century Gothic" w:hAnsi="Century Gothic"/>
          <w:sz w:val="24"/>
          <w:szCs w:val="24"/>
        </w:rPr>
        <w:t>, cuya resolución no ha causado efecto</w:t>
      </w:r>
      <w:r w:rsidRPr="00C36619">
        <w:rPr>
          <w:rFonts w:ascii="Century Gothic" w:hAnsi="Century Gothic"/>
          <w:sz w:val="24"/>
          <w:szCs w:val="24"/>
        </w:rPr>
        <w:t xml:space="preserve">. </w:t>
      </w:r>
    </w:p>
    <w:p w:rsidR="0046009B" w:rsidRPr="00C36619" w:rsidRDefault="0046009B" w:rsidP="00C36619">
      <w:pPr>
        <w:widowControl w:val="0"/>
        <w:spacing w:after="0"/>
        <w:ind w:firstLine="708"/>
        <w:jc w:val="both"/>
        <w:rPr>
          <w:rFonts w:ascii="Century Gothic" w:hAnsi="Century Gothic"/>
          <w:sz w:val="24"/>
          <w:szCs w:val="24"/>
        </w:rPr>
      </w:pPr>
    </w:p>
    <w:p w:rsidR="0046009B" w:rsidRPr="00C36619" w:rsidRDefault="0046009B" w:rsidP="00C36619">
      <w:pPr>
        <w:widowControl w:val="0"/>
        <w:spacing w:after="0"/>
        <w:jc w:val="both"/>
        <w:rPr>
          <w:rFonts w:ascii="Century Gothic" w:hAnsi="Century Gothic"/>
          <w:sz w:val="24"/>
          <w:szCs w:val="24"/>
        </w:rPr>
      </w:pPr>
      <w:r w:rsidRPr="00C36619">
        <w:rPr>
          <w:rFonts w:ascii="Century Gothic" w:hAnsi="Century Gothic"/>
          <w:sz w:val="24"/>
          <w:szCs w:val="24"/>
        </w:rPr>
        <w:t>Derivado de lo anterior el Comité de Transparencia comentó que de conformidad con el artículo 18 de la Ley de Transparencia</w:t>
      </w:r>
      <w:r w:rsidR="00C7675F" w:rsidRPr="00C36619">
        <w:rPr>
          <w:rFonts w:ascii="Century Gothic" w:hAnsi="Century Gothic"/>
          <w:sz w:val="24"/>
          <w:szCs w:val="24"/>
        </w:rPr>
        <w:t xml:space="preserve"> y lo respectivo del  artículo 1</w:t>
      </w:r>
      <w:r w:rsidR="00381E0E">
        <w:rPr>
          <w:rFonts w:ascii="Century Gothic" w:hAnsi="Century Gothic"/>
          <w:sz w:val="24"/>
          <w:szCs w:val="24"/>
        </w:rPr>
        <w:t>7, punto 1, fracción I, inciso</w:t>
      </w:r>
      <w:r w:rsidR="00C7675F" w:rsidRPr="00C36619">
        <w:rPr>
          <w:rFonts w:ascii="Century Gothic" w:hAnsi="Century Gothic"/>
          <w:sz w:val="24"/>
          <w:szCs w:val="24"/>
        </w:rPr>
        <w:t xml:space="preserve"> g), así como la fracciones </w:t>
      </w:r>
      <w:r w:rsidRPr="00C36619">
        <w:rPr>
          <w:rFonts w:ascii="Century Gothic" w:hAnsi="Century Gothic"/>
          <w:sz w:val="24"/>
          <w:szCs w:val="24"/>
        </w:rPr>
        <w:t>II</w:t>
      </w:r>
      <w:r w:rsidR="00C7675F" w:rsidRPr="00C36619">
        <w:rPr>
          <w:rFonts w:ascii="Century Gothic" w:hAnsi="Century Gothic"/>
          <w:sz w:val="24"/>
          <w:szCs w:val="24"/>
        </w:rPr>
        <w:t xml:space="preserve">I, </w:t>
      </w:r>
      <w:r w:rsidRPr="00C36619">
        <w:rPr>
          <w:rFonts w:ascii="Century Gothic" w:hAnsi="Century Gothic"/>
          <w:sz w:val="24"/>
          <w:szCs w:val="24"/>
        </w:rPr>
        <w:t xml:space="preserve">IV </w:t>
      </w:r>
      <w:r w:rsidR="00C7675F" w:rsidRPr="00C36619">
        <w:rPr>
          <w:rFonts w:ascii="Century Gothic" w:hAnsi="Century Gothic"/>
          <w:sz w:val="24"/>
          <w:szCs w:val="24"/>
        </w:rPr>
        <w:t>y X</w:t>
      </w:r>
      <w:r w:rsidRPr="00C36619">
        <w:rPr>
          <w:rFonts w:ascii="Century Gothic" w:hAnsi="Century Gothic"/>
          <w:sz w:val="24"/>
          <w:szCs w:val="24"/>
        </w:rPr>
        <w:t xml:space="preserve"> es necesidad del Comité sesionar para hacer el estudio sobre la negación o entrega de la información requerida en la solicitud de información</w:t>
      </w:r>
      <w:r w:rsidR="00C7675F" w:rsidRPr="00C36619">
        <w:rPr>
          <w:rFonts w:ascii="Century Gothic" w:hAnsi="Century Gothic"/>
          <w:sz w:val="24"/>
          <w:szCs w:val="24"/>
        </w:rPr>
        <w:t xml:space="preserve">, </w:t>
      </w:r>
      <w:r w:rsidRPr="00C36619">
        <w:rPr>
          <w:rFonts w:ascii="Century Gothic" w:hAnsi="Century Gothic"/>
          <w:sz w:val="24"/>
          <w:szCs w:val="24"/>
        </w:rPr>
        <w:t>ya que actualmente se encuentra dentro de un</w:t>
      </w:r>
      <w:r w:rsidR="007C5C1D">
        <w:rPr>
          <w:rFonts w:ascii="Century Gothic" w:hAnsi="Century Gothic"/>
          <w:sz w:val="24"/>
          <w:szCs w:val="24"/>
        </w:rPr>
        <w:t xml:space="preserve"> procedimiento administrativo</w:t>
      </w:r>
      <w:r w:rsidR="008444B0">
        <w:rPr>
          <w:rFonts w:ascii="Century Gothic" w:hAnsi="Century Gothic"/>
          <w:sz w:val="24"/>
          <w:szCs w:val="24"/>
        </w:rPr>
        <w:t xml:space="preserve"> seguido de juicio</w:t>
      </w:r>
      <w:r w:rsidR="007C5C1D">
        <w:rPr>
          <w:rFonts w:ascii="Century Gothic" w:hAnsi="Century Gothic"/>
          <w:sz w:val="24"/>
          <w:szCs w:val="24"/>
        </w:rPr>
        <w:t xml:space="preserve"> en cuya etapa es de investigación, mismo </w:t>
      </w:r>
      <w:r w:rsidRPr="00C36619">
        <w:rPr>
          <w:rFonts w:ascii="Century Gothic" w:hAnsi="Century Gothic"/>
          <w:sz w:val="24"/>
          <w:szCs w:val="24"/>
        </w:rPr>
        <w:t xml:space="preserve">que hasta el momento conocemos, no ha concluido y/o finalizado y entregar dicha información podría afectar las estrategias procesales dentro del proceso. </w:t>
      </w:r>
    </w:p>
    <w:p w:rsidR="0046009B" w:rsidRPr="00C36619" w:rsidRDefault="0046009B" w:rsidP="00C36619">
      <w:pPr>
        <w:widowControl w:val="0"/>
        <w:spacing w:after="0"/>
        <w:ind w:firstLine="708"/>
        <w:jc w:val="both"/>
        <w:rPr>
          <w:rFonts w:ascii="Century Gothic" w:hAnsi="Century Gothic"/>
          <w:sz w:val="24"/>
          <w:szCs w:val="24"/>
        </w:rPr>
      </w:pPr>
    </w:p>
    <w:p w:rsidR="0046009B" w:rsidRPr="00C36619" w:rsidRDefault="0046009B" w:rsidP="00C36619">
      <w:pPr>
        <w:widowControl w:val="0"/>
        <w:spacing w:after="0"/>
        <w:ind w:firstLine="708"/>
        <w:jc w:val="both"/>
        <w:rPr>
          <w:rFonts w:ascii="Century Gothic" w:hAnsi="Century Gothic"/>
          <w:sz w:val="24"/>
          <w:szCs w:val="24"/>
        </w:rPr>
      </w:pPr>
      <w:r w:rsidRPr="00C36619">
        <w:rPr>
          <w:rFonts w:ascii="Century Gothic" w:hAnsi="Century Gothic"/>
          <w:sz w:val="24"/>
          <w:szCs w:val="24"/>
        </w:rPr>
        <w:t xml:space="preserve">Por lo mismo, siendo un tema que la entrega de información solicitada, radica en la afectación de </w:t>
      </w:r>
      <w:r w:rsidR="002A5BEA">
        <w:rPr>
          <w:rFonts w:ascii="Century Gothic" w:hAnsi="Century Gothic"/>
          <w:sz w:val="24"/>
          <w:szCs w:val="24"/>
        </w:rPr>
        <w:t xml:space="preserve">etapas </w:t>
      </w:r>
      <w:r w:rsidRPr="00C36619">
        <w:rPr>
          <w:rFonts w:ascii="Century Gothic" w:hAnsi="Century Gothic"/>
          <w:sz w:val="24"/>
          <w:szCs w:val="24"/>
        </w:rPr>
        <w:t xml:space="preserve">procesales de un </w:t>
      </w:r>
      <w:r w:rsidR="009027D9">
        <w:rPr>
          <w:rFonts w:ascii="Century Gothic" w:hAnsi="Century Gothic"/>
          <w:sz w:val="24"/>
          <w:szCs w:val="24"/>
        </w:rPr>
        <w:t xml:space="preserve">procedimiento administrativo </w:t>
      </w:r>
      <w:r w:rsidRPr="00C36619">
        <w:rPr>
          <w:rFonts w:ascii="Century Gothic" w:hAnsi="Century Gothic"/>
          <w:sz w:val="24"/>
          <w:szCs w:val="24"/>
        </w:rPr>
        <w:t xml:space="preserve">no concluido, y de conformidad con sus atribuciones </w:t>
      </w:r>
      <w:r w:rsidR="00C7675F" w:rsidRPr="00C36619">
        <w:rPr>
          <w:rFonts w:ascii="Century Gothic" w:hAnsi="Century Gothic"/>
          <w:sz w:val="24"/>
          <w:szCs w:val="24"/>
        </w:rPr>
        <w:t xml:space="preserve">conferidas en el artículo 30 punto 1, fracción </w:t>
      </w:r>
      <w:r w:rsidRPr="00C36619">
        <w:rPr>
          <w:rFonts w:ascii="Century Gothic" w:hAnsi="Century Gothic"/>
          <w:sz w:val="24"/>
          <w:szCs w:val="24"/>
        </w:rPr>
        <w:t xml:space="preserve">II de la Ley de Transparencia, confiere al Comité tiene la facultad de confirmar, modificar o revocar su determinación de clasificación de la información reservada y tratándose de información que se encuentran dentro de un </w:t>
      </w:r>
      <w:r w:rsidR="007C5C1D">
        <w:rPr>
          <w:rFonts w:ascii="Century Gothic" w:hAnsi="Century Gothic"/>
          <w:sz w:val="24"/>
          <w:szCs w:val="24"/>
        </w:rPr>
        <w:t xml:space="preserve">procedimiento </w:t>
      </w:r>
      <w:r w:rsidR="009027D9">
        <w:rPr>
          <w:rFonts w:ascii="Century Gothic" w:hAnsi="Century Gothic"/>
          <w:sz w:val="24"/>
          <w:szCs w:val="24"/>
        </w:rPr>
        <w:t xml:space="preserve">administrativo </w:t>
      </w:r>
      <w:r w:rsidR="008444B0">
        <w:rPr>
          <w:rFonts w:ascii="Century Gothic" w:hAnsi="Century Gothic"/>
          <w:sz w:val="24"/>
          <w:szCs w:val="24"/>
        </w:rPr>
        <w:t xml:space="preserve">seguido de juicio </w:t>
      </w:r>
      <w:r w:rsidRPr="00C36619">
        <w:rPr>
          <w:rFonts w:ascii="Century Gothic" w:hAnsi="Century Gothic"/>
          <w:sz w:val="24"/>
          <w:szCs w:val="24"/>
        </w:rPr>
        <w:t>que aún no</w:t>
      </w:r>
      <w:r w:rsidR="007C5C1D">
        <w:rPr>
          <w:rFonts w:ascii="Century Gothic" w:hAnsi="Century Gothic"/>
          <w:sz w:val="24"/>
          <w:szCs w:val="24"/>
        </w:rPr>
        <w:t xml:space="preserve"> ha finalizado, </w:t>
      </w:r>
      <w:r w:rsidRPr="00C36619">
        <w:rPr>
          <w:rFonts w:ascii="Century Gothic" w:hAnsi="Century Gothic"/>
          <w:sz w:val="24"/>
          <w:szCs w:val="24"/>
        </w:rPr>
        <w:t xml:space="preserve">cuya entrega de información podría dañar </w:t>
      </w:r>
      <w:r w:rsidR="002A5BEA">
        <w:rPr>
          <w:rFonts w:ascii="Century Gothic" w:hAnsi="Century Gothic"/>
          <w:sz w:val="24"/>
          <w:szCs w:val="24"/>
        </w:rPr>
        <w:t xml:space="preserve">etapas </w:t>
      </w:r>
      <w:r w:rsidRPr="00C36619">
        <w:rPr>
          <w:rFonts w:ascii="Century Gothic" w:hAnsi="Century Gothic"/>
          <w:sz w:val="24"/>
          <w:szCs w:val="24"/>
        </w:rPr>
        <w:t xml:space="preserve">procesales, por lo tanto, es que se </w:t>
      </w:r>
      <w:r w:rsidRPr="00C36619">
        <w:rPr>
          <w:rFonts w:ascii="Century Gothic" w:hAnsi="Century Gothic"/>
          <w:sz w:val="24"/>
          <w:szCs w:val="24"/>
        </w:rPr>
        <w:lastRenderedPageBreak/>
        <w:t xml:space="preserve">desprende el desahogo de la presente sesión. </w:t>
      </w:r>
    </w:p>
    <w:p w:rsidR="0046009B" w:rsidRDefault="0046009B" w:rsidP="00C36619">
      <w:pPr>
        <w:widowControl w:val="0"/>
        <w:spacing w:after="0"/>
        <w:ind w:firstLine="708"/>
        <w:jc w:val="both"/>
        <w:rPr>
          <w:rFonts w:ascii="Century Gothic" w:hAnsi="Century Gothic"/>
          <w:sz w:val="24"/>
          <w:szCs w:val="24"/>
        </w:rPr>
      </w:pPr>
    </w:p>
    <w:p w:rsidR="00C36619" w:rsidRPr="00C36619" w:rsidRDefault="00C36619" w:rsidP="00C36619">
      <w:pPr>
        <w:widowControl w:val="0"/>
        <w:spacing w:after="0"/>
        <w:ind w:firstLine="708"/>
        <w:jc w:val="both"/>
        <w:rPr>
          <w:rFonts w:ascii="Century Gothic" w:hAnsi="Century Gothic"/>
          <w:sz w:val="24"/>
          <w:szCs w:val="24"/>
        </w:rPr>
      </w:pPr>
    </w:p>
    <w:p w:rsidR="0046009B" w:rsidRPr="00C36619" w:rsidRDefault="0046009B" w:rsidP="00C36619">
      <w:pPr>
        <w:pStyle w:val="Textoindependienteprimerasangra"/>
        <w:ind w:firstLine="708"/>
        <w:jc w:val="both"/>
        <w:rPr>
          <w:rFonts w:ascii="Century Gothic" w:hAnsi="Century Gothic"/>
          <w:sz w:val="24"/>
          <w:szCs w:val="24"/>
        </w:rPr>
      </w:pPr>
      <w:r w:rsidRPr="00C36619">
        <w:rPr>
          <w:rFonts w:ascii="Century Gothic" w:hAnsi="Century Gothic"/>
          <w:sz w:val="24"/>
          <w:szCs w:val="24"/>
        </w:rPr>
        <w:t xml:space="preserve">En virtud de lo anteriormente expuesto y toda vez que de acuerdo a las </w:t>
      </w:r>
      <w:r w:rsidRPr="00C36619">
        <w:rPr>
          <w:rFonts w:ascii="Century Gothic" w:hAnsi="Century Gothic" w:cs="Arial"/>
          <w:color w:val="auto"/>
          <w:sz w:val="24"/>
          <w:szCs w:val="24"/>
        </w:rPr>
        <w:t>hipótesis señaladas</w:t>
      </w:r>
      <w:r w:rsidRPr="00C36619">
        <w:rPr>
          <w:rFonts w:ascii="Century Gothic" w:hAnsi="Century Gothic"/>
          <w:color w:val="auto"/>
          <w:sz w:val="24"/>
          <w:szCs w:val="24"/>
        </w:rPr>
        <w:t xml:space="preserve"> en el </w:t>
      </w:r>
      <w:r w:rsidR="00381E0E">
        <w:rPr>
          <w:rFonts w:ascii="Century Gothic" w:hAnsi="Century Gothic"/>
          <w:sz w:val="24"/>
          <w:szCs w:val="24"/>
        </w:rPr>
        <w:t>artículo 17, punto 1, fracción I, inciso g), así como la fracciones III, IV y X</w:t>
      </w:r>
      <w:r w:rsidRPr="00C36619">
        <w:rPr>
          <w:rFonts w:ascii="Century Gothic" w:hAnsi="Century Gothic" w:cs="Arial"/>
          <w:color w:val="auto"/>
          <w:sz w:val="24"/>
          <w:szCs w:val="24"/>
        </w:rPr>
        <w:t xml:space="preserve"> </w:t>
      </w:r>
      <w:r w:rsidRPr="00C36619">
        <w:rPr>
          <w:rFonts w:ascii="Century Gothic" w:hAnsi="Century Gothic"/>
          <w:color w:val="auto"/>
          <w:sz w:val="24"/>
          <w:szCs w:val="24"/>
        </w:rPr>
        <w:t>de la Ley de Transparencia y Acceso a la Información Pública del Estado de Jalisco y sus Municipios que más adelante se transcriben, se clasifica como reservada la información solicitada, toda vez que existe</w:t>
      </w:r>
      <w:r w:rsidR="002A5BEA">
        <w:rPr>
          <w:rFonts w:ascii="Century Gothic" w:hAnsi="Century Gothic"/>
          <w:sz w:val="24"/>
          <w:szCs w:val="24"/>
        </w:rPr>
        <w:t xml:space="preserve"> </w:t>
      </w:r>
      <w:r w:rsidR="009027D9">
        <w:rPr>
          <w:rFonts w:ascii="Century Gothic" w:hAnsi="Century Gothic"/>
          <w:sz w:val="24"/>
          <w:szCs w:val="24"/>
        </w:rPr>
        <w:t xml:space="preserve">un procedimiento administrativo </w:t>
      </w:r>
      <w:r w:rsidR="008444B0">
        <w:rPr>
          <w:rFonts w:ascii="Century Gothic" w:hAnsi="Century Gothic"/>
          <w:sz w:val="24"/>
          <w:szCs w:val="24"/>
        </w:rPr>
        <w:t xml:space="preserve">seguido de juicio </w:t>
      </w:r>
      <w:r w:rsidRPr="00C36619">
        <w:rPr>
          <w:rFonts w:ascii="Century Gothic" w:hAnsi="Century Gothic"/>
          <w:sz w:val="24"/>
          <w:szCs w:val="24"/>
        </w:rPr>
        <w:t>que aún no han concluido y/o finalizado</w:t>
      </w:r>
      <w:r w:rsidR="007C5C1D">
        <w:rPr>
          <w:rFonts w:ascii="Century Gothic" w:hAnsi="Century Gothic"/>
          <w:sz w:val="24"/>
          <w:szCs w:val="24"/>
        </w:rPr>
        <w:t>, mismo que se encuentra en etapa de investigación</w:t>
      </w:r>
      <w:r w:rsidRPr="00C36619">
        <w:rPr>
          <w:rFonts w:ascii="Century Gothic" w:hAnsi="Century Gothic"/>
          <w:sz w:val="24"/>
          <w:szCs w:val="24"/>
        </w:rPr>
        <w:t xml:space="preserve">, </w:t>
      </w:r>
      <w:r w:rsidR="00381E0E">
        <w:rPr>
          <w:rFonts w:ascii="Century Gothic" w:hAnsi="Century Gothic"/>
          <w:sz w:val="24"/>
          <w:szCs w:val="24"/>
        </w:rPr>
        <w:t xml:space="preserve">por lo que </w:t>
      </w:r>
      <w:r w:rsidRPr="00C36619">
        <w:rPr>
          <w:rFonts w:ascii="Century Gothic" w:hAnsi="Century Gothic"/>
          <w:sz w:val="24"/>
          <w:szCs w:val="24"/>
        </w:rPr>
        <w:t xml:space="preserve">la divulgación de los datos y documentos requeridos en la solicitud de información causaría un perjuicio grave toda vez que conllevaría revelar la </w:t>
      </w:r>
      <w:r w:rsidR="002A5BEA">
        <w:rPr>
          <w:rFonts w:ascii="Century Gothic" w:hAnsi="Century Gothic"/>
          <w:sz w:val="24"/>
          <w:szCs w:val="24"/>
        </w:rPr>
        <w:t xml:space="preserve">etapa </w:t>
      </w:r>
      <w:r w:rsidRPr="00C36619">
        <w:rPr>
          <w:rFonts w:ascii="Century Gothic" w:hAnsi="Century Gothic"/>
          <w:sz w:val="24"/>
          <w:szCs w:val="24"/>
        </w:rPr>
        <w:t xml:space="preserve">procesal que se lleva y tendría como efecto la posibilidad de llevar ventaja procesal, por lo que temporalmente se encuentra clasificada como información reservada la documentación solicitada, por lo que no es procedente </w:t>
      </w:r>
      <w:r w:rsidR="00381E0E">
        <w:rPr>
          <w:rFonts w:ascii="Century Gothic" w:hAnsi="Century Gothic"/>
          <w:sz w:val="24"/>
          <w:szCs w:val="24"/>
        </w:rPr>
        <w:t xml:space="preserve">informar </w:t>
      </w:r>
      <w:r w:rsidR="009027D9">
        <w:rPr>
          <w:rFonts w:ascii="Century Gothic" w:hAnsi="Century Gothic"/>
          <w:sz w:val="24"/>
          <w:szCs w:val="24"/>
        </w:rPr>
        <w:t>o proporcionar</w:t>
      </w:r>
      <w:r w:rsidR="00CF777C">
        <w:rPr>
          <w:rFonts w:ascii="Century Gothic" w:hAnsi="Century Gothic"/>
          <w:sz w:val="24"/>
          <w:szCs w:val="24"/>
        </w:rPr>
        <w:t xml:space="preserve"> la </w:t>
      </w:r>
      <w:r w:rsidR="00EE35DE">
        <w:rPr>
          <w:rFonts w:ascii="Century Gothic" w:hAnsi="Century Gothic"/>
          <w:sz w:val="24"/>
          <w:szCs w:val="24"/>
        </w:rPr>
        <w:t xml:space="preserve">información solicitada </w:t>
      </w:r>
      <w:r w:rsidR="00CF777C">
        <w:rPr>
          <w:rFonts w:ascii="Century Gothic" w:hAnsi="Century Gothic"/>
          <w:sz w:val="24"/>
          <w:szCs w:val="24"/>
        </w:rPr>
        <w:t>ya que la misma no ha concluido y el procedimiento prosigue activa en alguna de sus etapas del procedimiento</w:t>
      </w:r>
      <w:r w:rsidR="00696DE6">
        <w:rPr>
          <w:rFonts w:ascii="Century Gothic" w:hAnsi="Century Gothic"/>
          <w:sz w:val="24"/>
          <w:szCs w:val="24"/>
        </w:rPr>
        <w:t xml:space="preserve">, </w:t>
      </w:r>
      <w:r w:rsidR="00CF777C">
        <w:rPr>
          <w:rFonts w:ascii="Century Gothic" w:hAnsi="Century Gothic"/>
          <w:sz w:val="24"/>
          <w:szCs w:val="24"/>
        </w:rPr>
        <w:t xml:space="preserve">no omito mencionar que el proporcionar dato alguno podría ser una </w:t>
      </w:r>
      <w:r w:rsidRPr="00C36619">
        <w:rPr>
          <w:rFonts w:ascii="Century Gothic" w:hAnsi="Century Gothic"/>
          <w:sz w:val="24"/>
          <w:szCs w:val="24"/>
        </w:rPr>
        <w:t xml:space="preserve">causal de obstrucción o una afectación para su legal y debido proceso en las etapas procesales correspondientes, que incluso pudieran ser motivo de una variación y/o afectación en la resolución con la que culmine </w:t>
      </w:r>
      <w:r w:rsidR="007A08E8">
        <w:rPr>
          <w:rFonts w:ascii="Century Gothic" w:hAnsi="Century Gothic"/>
          <w:sz w:val="24"/>
          <w:szCs w:val="24"/>
        </w:rPr>
        <w:t>dicho procedimiento o en su defecto si prosiguiera en juicio</w:t>
      </w:r>
      <w:r w:rsidRPr="00C36619">
        <w:rPr>
          <w:rFonts w:ascii="Century Gothic" w:hAnsi="Century Gothic"/>
          <w:sz w:val="24"/>
          <w:szCs w:val="24"/>
        </w:rPr>
        <w:t>.</w:t>
      </w:r>
    </w:p>
    <w:p w:rsidR="0046009B" w:rsidRPr="00C36619" w:rsidRDefault="0046009B" w:rsidP="00C36619">
      <w:pPr>
        <w:widowControl w:val="0"/>
        <w:spacing w:after="0"/>
        <w:ind w:firstLine="708"/>
        <w:jc w:val="both"/>
        <w:rPr>
          <w:rFonts w:ascii="Century Gothic" w:hAnsi="Century Gothic"/>
          <w:sz w:val="24"/>
          <w:szCs w:val="24"/>
        </w:rPr>
      </w:pPr>
    </w:p>
    <w:p w:rsidR="0046009B" w:rsidRDefault="0046009B" w:rsidP="00C36619">
      <w:pPr>
        <w:pStyle w:val="Textoindependienteprimerasangra"/>
        <w:ind w:firstLine="0"/>
        <w:jc w:val="both"/>
        <w:rPr>
          <w:rFonts w:ascii="Century Gothic" w:hAnsi="Century Gothic"/>
          <w:color w:val="auto"/>
          <w:sz w:val="24"/>
          <w:szCs w:val="24"/>
        </w:rPr>
      </w:pPr>
      <w:r w:rsidRPr="00C36619">
        <w:rPr>
          <w:rFonts w:ascii="Century Gothic" w:hAnsi="Century Gothic" w:cs="Arial"/>
          <w:color w:val="auto"/>
          <w:sz w:val="24"/>
          <w:szCs w:val="24"/>
        </w:rPr>
        <w:t xml:space="preserve">1.- La información requerida en la solicitud con número de expediente interno </w:t>
      </w:r>
      <w:r w:rsidR="007A08E8">
        <w:rPr>
          <w:rFonts w:ascii="Century Gothic" w:hAnsi="Century Gothic" w:cs="Arial"/>
          <w:color w:val="auto"/>
          <w:sz w:val="24"/>
          <w:szCs w:val="24"/>
        </w:rPr>
        <w:t>DT/</w:t>
      </w:r>
      <w:r w:rsidR="007A6D3A">
        <w:rPr>
          <w:rFonts w:ascii="Century Gothic" w:hAnsi="Century Gothic" w:cs="Arial"/>
          <w:color w:val="auto"/>
          <w:sz w:val="24"/>
          <w:szCs w:val="24"/>
        </w:rPr>
        <w:t>1282</w:t>
      </w:r>
      <w:r w:rsidR="00CF777C">
        <w:rPr>
          <w:rFonts w:ascii="Century Gothic" w:hAnsi="Century Gothic" w:cs="Arial"/>
          <w:color w:val="auto"/>
          <w:sz w:val="24"/>
          <w:szCs w:val="24"/>
        </w:rPr>
        <w:t>/2024</w:t>
      </w:r>
      <w:r w:rsidRPr="00C36619">
        <w:rPr>
          <w:rFonts w:ascii="Century Gothic" w:hAnsi="Century Gothic" w:cs="Arial"/>
          <w:color w:val="auto"/>
          <w:sz w:val="24"/>
          <w:szCs w:val="24"/>
        </w:rPr>
        <w:t xml:space="preserve"> con folio número </w:t>
      </w:r>
      <w:r w:rsidRPr="00C36619">
        <w:rPr>
          <w:rFonts w:ascii="Century Gothic" w:hAnsi="Century Gothic"/>
          <w:sz w:val="24"/>
          <w:szCs w:val="24"/>
        </w:rPr>
        <w:t>140</w:t>
      </w:r>
      <w:r w:rsidR="007A08E8">
        <w:rPr>
          <w:rFonts w:ascii="Century Gothic" w:hAnsi="Century Gothic"/>
          <w:sz w:val="24"/>
          <w:szCs w:val="24"/>
        </w:rPr>
        <w:t>29042</w:t>
      </w:r>
      <w:r w:rsidR="00F77F5C">
        <w:rPr>
          <w:rFonts w:ascii="Century Gothic" w:hAnsi="Century Gothic"/>
          <w:sz w:val="24"/>
          <w:szCs w:val="24"/>
        </w:rPr>
        <w:t>4</w:t>
      </w:r>
      <w:r w:rsidR="007A08E8">
        <w:rPr>
          <w:rFonts w:ascii="Century Gothic" w:hAnsi="Century Gothic"/>
          <w:sz w:val="24"/>
          <w:szCs w:val="24"/>
        </w:rPr>
        <w:t>00</w:t>
      </w:r>
      <w:r w:rsidR="007A6D3A">
        <w:rPr>
          <w:rFonts w:ascii="Century Gothic" w:hAnsi="Century Gothic"/>
          <w:sz w:val="24"/>
          <w:szCs w:val="24"/>
        </w:rPr>
        <w:t>1288</w:t>
      </w:r>
      <w:r w:rsidR="00CF777C">
        <w:rPr>
          <w:rFonts w:ascii="Century Gothic" w:hAnsi="Century Gothic"/>
          <w:sz w:val="24"/>
          <w:szCs w:val="24"/>
        </w:rPr>
        <w:t xml:space="preserve"> </w:t>
      </w:r>
      <w:r w:rsidRPr="00C36619">
        <w:rPr>
          <w:rFonts w:ascii="Century Gothic" w:hAnsi="Century Gothic" w:cs="Arial"/>
          <w:color w:val="auto"/>
          <w:sz w:val="24"/>
          <w:szCs w:val="24"/>
        </w:rPr>
        <w:t xml:space="preserve">forman parte de un </w:t>
      </w:r>
      <w:r w:rsidR="009711B3">
        <w:rPr>
          <w:rFonts w:ascii="Century Gothic" w:hAnsi="Century Gothic" w:cs="Arial"/>
          <w:color w:val="auto"/>
          <w:sz w:val="24"/>
          <w:szCs w:val="24"/>
        </w:rPr>
        <w:t xml:space="preserve">Juicio </w:t>
      </w:r>
      <w:r w:rsidRPr="00C36619">
        <w:rPr>
          <w:rFonts w:ascii="Century Gothic" w:hAnsi="Century Gothic" w:cs="Arial"/>
          <w:color w:val="auto"/>
          <w:sz w:val="24"/>
          <w:szCs w:val="24"/>
        </w:rPr>
        <w:t>que se encuentra aún vigente, por lo que encuadra en las hipótesis señaladas</w:t>
      </w:r>
      <w:r w:rsidRPr="00C36619">
        <w:rPr>
          <w:rFonts w:ascii="Century Gothic" w:hAnsi="Century Gothic"/>
          <w:color w:val="auto"/>
          <w:sz w:val="24"/>
          <w:szCs w:val="24"/>
        </w:rPr>
        <w:t xml:space="preserve"> en el </w:t>
      </w:r>
      <w:r w:rsidR="00571888">
        <w:rPr>
          <w:rFonts w:ascii="Century Gothic" w:hAnsi="Century Gothic"/>
          <w:sz w:val="24"/>
          <w:szCs w:val="24"/>
        </w:rPr>
        <w:t>artículo 17, punto 1, fracción I, inciso g), así como la fracciones III, IV y X</w:t>
      </w:r>
      <w:r w:rsidRPr="00C36619">
        <w:rPr>
          <w:rFonts w:ascii="Century Gothic" w:hAnsi="Century Gothic" w:cs="Arial"/>
          <w:color w:val="auto"/>
          <w:sz w:val="24"/>
          <w:szCs w:val="24"/>
        </w:rPr>
        <w:t xml:space="preserve"> </w:t>
      </w:r>
      <w:r w:rsidRPr="00C36619">
        <w:rPr>
          <w:rFonts w:ascii="Century Gothic" w:hAnsi="Century Gothic"/>
          <w:color w:val="auto"/>
          <w:sz w:val="24"/>
          <w:szCs w:val="24"/>
        </w:rPr>
        <w:t>de la Ley de Transparencia y Acceso a la Información Pública del Estado de Jalisco y sus Municipios:</w:t>
      </w:r>
    </w:p>
    <w:p w:rsidR="00C36619" w:rsidRPr="00C36619" w:rsidRDefault="00C36619" w:rsidP="00C36619">
      <w:pPr>
        <w:pStyle w:val="Textoindependienteprimerasangra"/>
        <w:ind w:firstLine="0"/>
        <w:jc w:val="both"/>
        <w:rPr>
          <w:rFonts w:ascii="Century Gothic" w:hAnsi="Century Gothic"/>
          <w:color w:val="auto"/>
          <w:sz w:val="24"/>
          <w:szCs w:val="24"/>
        </w:rPr>
      </w:pPr>
    </w:p>
    <w:p w:rsidR="0046009B" w:rsidRPr="00C36619" w:rsidRDefault="0046009B" w:rsidP="00C36619">
      <w:pPr>
        <w:spacing w:after="0"/>
        <w:ind w:left="567" w:right="49"/>
        <w:jc w:val="both"/>
        <w:rPr>
          <w:rFonts w:ascii="Century Gothic" w:eastAsia="Arial" w:hAnsi="Century Gothic" w:cs="Arial"/>
          <w:i/>
          <w:sz w:val="24"/>
          <w:szCs w:val="24"/>
        </w:rPr>
      </w:pPr>
      <w:r w:rsidRPr="00C36619">
        <w:rPr>
          <w:rFonts w:ascii="Century Gothic" w:eastAsia="Arial" w:hAnsi="Century Gothic" w:cs="Arial"/>
          <w:b/>
          <w:i/>
          <w:sz w:val="24"/>
          <w:szCs w:val="24"/>
        </w:rPr>
        <w:t xml:space="preserve">Artículo 17. </w:t>
      </w:r>
      <w:r w:rsidRPr="00C36619">
        <w:rPr>
          <w:rFonts w:ascii="Century Gothic" w:eastAsia="Arial" w:hAnsi="Century Gothic" w:cs="Arial"/>
          <w:i/>
          <w:sz w:val="24"/>
          <w:szCs w:val="24"/>
        </w:rPr>
        <w:t>Información reservada —</w:t>
      </w:r>
      <w:r w:rsidRPr="00C36619">
        <w:rPr>
          <w:rFonts w:ascii="Century Gothic" w:eastAsia="Arial" w:hAnsi="Century Gothic" w:cs="Arial"/>
          <w:i/>
          <w:spacing w:val="-4"/>
          <w:sz w:val="24"/>
          <w:szCs w:val="24"/>
        </w:rPr>
        <w:t xml:space="preserve"> Ca</w:t>
      </w:r>
      <w:r w:rsidRPr="00C36619">
        <w:rPr>
          <w:rFonts w:ascii="Century Gothic" w:eastAsia="Arial" w:hAnsi="Century Gothic" w:cs="Arial"/>
          <w:i/>
          <w:spacing w:val="-8"/>
          <w:sz w:val="24"/>
          <w:szCs w:val="24"/>
        </w:rPr>
        <w:t>tálogo</w:t>
      </w:r>
      <w:r w:rsidRPr="00C36619">
        <w:rPr>
          <w:rFonts w:ascii="Century Gothic" w:eastAsia="Arial" w:hAnsi="Century Gothic" w:cs="Arial"/>
          <w:i/>
          <w:sz w:val="24"/>
          <w:szCs w:val="24"/>
        </w:rPr>
        <w:t>.</w:t>
      </w:r>
    </w:p>
    <w:p w:rsidR="0046009B" w:rsidRPr="00C36619" w:rsidRDefault="0046009B" w:rsidP="00C36619">
      <w:pPr>
        <w:pStyle w:val="NormalWeb"/>
        <w:spacing w:before="0" w:beforeAutospacing="0" w:after="0" w:afterAutospacing="0" w:line="276" w:lineRule="auto"/>
        <w:ind w:firstLine="567"/>
        <w:jc w:val="both"/>
        <w:rPr>
          <w:rFonts w:ascii="Century Gothic" w:hAnsi="Century Gothic" w:cs="Arial"/>
          <w:lang w:val="es-ES_tradnl"/>
        </w:rPr>
      </w:pPr>
      <w:r w:rsidRPr="00C36619">
        <w:rPr>
          <w:rFonts w:ascii="Century Gothic" w:hAnsi="Century Gothic" w:cs="Arial"/>
          <w:lang w:val="es-ES_tradnl"/>
        </w:rPr>
        <w:t xml:space="preserve">1. Es información reservada: </w:t>
      </w:r>
    </w:p>
    <w:p w:rsidR="0046009B" w:rsidRPr="00C36619" w:rsidRDefault="0046009B" w:rsidP="00C36619">
      <w:pPr>
        <w:pStyle w:val="NormalWeb"/>
        <w:spacing w:before="0" w:beforeAutospacing="0" w:after="0" w:afterAutospacing="0" w:line="276" w:lineRule="auto"/>
        <w:jc w:val="both"/>
        <w:rPr>
          <w:rFonts w:ascii="Century Gothic" w:hAnsi="Century Gothic" w:cs="Arial"/>
          <w:lang w:val="es-ES_tradnl"/>
        </w:rPr>
      </w:pPr>
    </w:p>
    <w:p w:rsidR="0046009B" w:rsidRPr="00C36619" w:rsidRDefault="0046009B" w:rsidP="00C36619">
      <w:pPr>
        <w:pStyle w:val="NormalWeb"/>
        <w:numPr>
          <w:ilvl w:val="0"/>
          <w:numId w:val="2"/>
        </w:numPr>
        <w:spacing w:before="0" w:beforeAutospacing="0" w:after="0" w:afterAutospacing="0" w:line="276" w:lineRule="auto"/>
        <w:jc w:val="both"/>
        <w:rPr>
          <w:rFonts w:ascii="Century Gothic" w:hAnsi="Century Gothic" w:cs="Arial"/>
          <w:i/>
          <w:lang w:val="es-ES_tradnl"/>
        </w:rPr>
      </w:pPr>
      <w:r w:rsidRPr="00C36619">
        <w:rPr>
          <w:rFonts w:ascii="Century Gothic" w:hAnsi="Century Gothic" w:cs="Arial"/>
          <w:i/>
          <w:lang w:val="es-ES_tradnl"/>
        </w:rPr>
        <w:t xml:space="preserve">Aquella información pública, cuya difusión: </w:t>
      </w:r>
    </w:p>
    <w:p w:rsidR="00C7675F" w:rsidRPr="00C36619" w:rsidRDefault="00C7675F" w:rsidP="00C36619">
      <w:pPr>
        <w:pStyle w:val="NormalWeb"/>
        <w:spacing w:before="0" w:beforeAutospacing="0" w:after="0" w:afterAutospacing="0" w:line="276" w:lineRule="auto"/>
        <w:ind w:left="1287"/>
        <w:jc w:val="both"/>
        <w:rPr>
          <w:rFonts w:ascii="Century Gothic" w:hAnsi="Century Gothic" w:cs="Arial"/>
          <w:i/>
          <w:lang w:val="es-ES_tradnl"/>
        </w:rPr>
      </w:pPr>
    </w:p>
    <w:p w:rsidR="0046009B" w:rsidRPr="00C36619" w:rsidRDefault="0046009B" w:rsidP="00C36619">
      <w:pPr>
        <w:pStyle w:val="NormalWeb"/>
        <w:spacing w:before="0" w:beforeAutospacing="0" w:after="0" w:afterAutospacing="0" w:line="276" w:lineRule="auto"/>
        <w:ind w:left="567"/>
        <w:jc w:val="both"/>
        <w:rPr>
          <w:rFonts w:ascii="Century Gothic" w:hAnsi="Century Gothic" w:cs="Arial"/>
          <w:i/>
          <w:lang w:val="es-ES_tradnl"/>
        </w:rPr>
      </w:pPr>
      <w:r w:rsidRPr="00C36619">
        <w:rPr>
          <w:rFonts w:ascii="Century Gothic" w:hAnsi="Century Gothic" w:cs="Arial"/>
          <w:i/>
          <w:lang w:val="es-ES_tradnl"/>
        </w:rPr>
        <w:t xml:space="preserve">g) Cause perjuicio grave a las estrategias procesales en procesos judiciales o procedimientos administrativos cuyas resoluciones no hayan causado estado; </w:t>
      </w:r>
    </w:p>
    <w:p w:rsidR="0046009B" w:rsidRPr="00C36619" w:rsidRDefault="0046009B" w:rsidP="00C36619">
      <w:pPr>
        <w:pStyle w:val="NormalWeb"/>
        <w:spacing w:before="0" w:beforeAutospacing="0" w:after="0" w:afterAutospacing="0" w:line="276" w:lineRule="auto"/>
        <w:ind w:left="567"/>
        <w:jc w:val="both"/>
        <w:rPr>
          <w:rFonts w:ascii="Century Gothic" w:hAnsi="Century Gothic" w:cs="Arial"/>
          <w:i/>
          <w:lang w:val="es-ES_tradnl"/>
        </w:rPr>
      </w:pPr>
    </w:p>
    <w:p w:rsidR="0046009B" w:rsidRPr="00C36619" w:rsidRDefault="0046009B" w:rsidP="00C36619">
      <w:pPr>
        <w:pStyle w:val="NormalWeb"/>
        <w:spacing w:before="0" w:beforeAutospacing="0" w:after="0" w:afterAutospacing="0" w:line="276" w:lineRule="auto"/>
        <w:ind w:left="567"/>
        <w:jc w:val="both"/>
        <w:rPr>
          <w:rFonts w:ascii="Century Gothic" w:hAnsi="Century Gothic" w:cs="Arial"/>
          <w:i/>
          <w:lang w:val="es-ES_tradnl"/>
        </w:rPr>
      </w:pPr>
      <w:r w:rsidRPr="00C36619">
        <w:rPr>
          <w:rFonts w:ascii="Century Gothic" w:hAnsi="Century Gothic" w:cs="Arial"/>
          <w:i/>
          <w:lang w:val="es-ES_tradnl"/>
        </w:rPr>
        <w:t xml:space="preserve">III. Los expedientes judiciales en tanto no causen estado; </w:t>
      </w:r>
    </w:p>
    <w:p w:rsidR="0046009B" w:rsidRPr="00C36619" w:rsidRDefault="0046009B" w:rsidP="00C36619">
      <w:pPr>
        <w:pStyle w:val="NormalWeb"/>
        <w:spacing w:before="0" w:beforeAutospacing="0" w:after="0" w:afterAutospacing="0" w:line="276" w:lineRule="auto"/>
        <w:ind w:left="567"/>
        <w:jc w:val="both"/>
        <w:rPr>
          <w:rFonts w:ascii="Century Gothic" w:hAnsi="Century Gothic" w:cs="Arial"/>
          <w:i/>
          <w:lang w:val="es-ES_tradnl"/>
        </w:rPr>
      </w:pPr>
    </w:p>
    <w:p w:rsidR="0046009B" w:rsidRPr="00C36619" w:rsidRDefault="0046009B" w:rsidP="00C36619">
      <w:pPr>
        <w:pStyle w:val="NormalWeb"/>
        <w:spacing w:before="0" w:beforeAutospacing="0" w:after="0" w:afterAutospacing="0" w:line="276" w:lineRule="auto"/>
        <w:ind w:left="567"/>
        <w:jc w:val="both"/>
        <w:rPr>
          <w:rFonts w:ascii="Century Gothic" w:hAnsi="Century Gothic" w:cs="Arial"/>
          <w:i/>
          <w:lang w:val="es-ES_tradnl"/>
        </w:rPr>
      </w:pPr>
      <w:r w:rsidRPr="00C36619">
        <w:rPr>
          <w:rFonts w:ascii="Century Gothic" w:hAnsi="Century Gothic" w:cs="Arial"/>
          <w:i/>
          <w:lang w:val="es-ES_tradnl"/>
        </w:rPr>
        <w:t xml:space="preserve">IV. Los expedientes de los procedimientos administrativos seguidos en forma de juicio en tanto no causen estado; </w:t>
      </w:r>
    </w:p>
    <w:p w:rsidR="0046009B" w:rsidRPr="00C36619" w:rsidRDefault="0046009B" w:rsidP="00C36619">
      <w:pPr>
        <w:pStyle w:val="NormalWeb"/>
        <w:spacing w:before="0" w:beforeAutospacing="0" w:after="0" w:afterAutospacing="0" w:line="276" w:lineRule="auto"/>
        <w:ind w:left="567"/>
        <w:jc w:val="both"/>
        <w:rPr>
          <w:rFonts w:ascii="Century Gothic" w:hAnsi="Century Gothic" w:cs="Arial"/>
          <w:lang w:val="es-ES_tradnl"/>
        </w:rPr>
      </w:pPr>
    </w:p>
    <w:p w:rsidR="0046009B" w:rsidRPr="00C36619" w:rsidRDefault="0046009B" w:rsidP="009711B3">
      <w:pPr>
        <w:pStyle w:val="NormalWeb"/>
        <w:spacing w:before="0" w:beforeAutospacing="0" w:after="0" w:afterAutospacing="0" w:line="276" w:lineRule="auto"/>
        <w:ind w:firstLine="567"/>
        <w:jc w:val="both"/>
        <w:rPr>
          <w:rFonts w:ascii="Century Gothic" w:hAnsi="Century Gothic" w:cs="Arial"/>
          <w:i/>
          <w:lang w:val="es-ES_tradnl"/>
        </w:rPr>
      </w:pPr>
      <w:r w:rsidRPr="00C36619">
        <w:rPr>
          <w:rFonts w:ascii="Century Gothic" w:hAnsi="Century Gothic" w:cs="Arial"/>
          <w:i/>
          <w:lang w:val="es-ES_tradnl"/>
        </w:rPr>
        <w:lastRenderedPageBreak/>
        <w:t xml:space="preserve">X. La considerada como reservada por disposición legal expresa. </w:t>
      </w:r>
    </w:p>
    <w:p w:rsidR="0046009B" w:rsidRPr="00C36619" w:rsidRDefault="0046009B" w:rsidP="00C36619">
      <w:pPr>
        <w:ind w:right="-42"/>
        <w:jc w:val="both"/>
        <w:rPr>
          <w:rFonts w:ascii="Century Gothic" w:hAnsi="Century Gothic" w:cs="Arial"/>
          <w:sz w:val="24"/>
          <w:szCs w:val="24"/>
          <w:lang w:val="es-ES_tradnl"/>
        </w:rPr>
      </w:pPr>
    </w:p>
    <w:p w:rsidR="0046009B" w:rsidRDefault="0046009B" w:rsidP="00C36619">
      <w:pPr>
        <w:ind w:right="-42"/>
        <w:jc w:val="both"/>
        <w:rPr>
          <w:rFonts w:ascii="Century Gothic" w:hAnsi="Century Gothic"/>
          <w:sz w:val="24"/>
          <w:szCs w:val="24"/>
        </w:rPr>
      </w:pPr>
      <w:r w:rsidRPr="00C36619">
        <w:rPr>
          <w:rFonts w:ascii="Century Gothic" w:hAnsi="Century Gothic" w:cs="Arial"/>
          <w:sz w:val="24"/>
          <w:szCs w:val="24"/>
        </w:rPr>
        <w:t>De igual forma, la información solicitada encuadra en el mismo numeral 17 fracción X de la Ley de Transparencia, en el que establece que la información es</w:t>
      </w:r>
      <w:r w:rsidRPr="00C36619">
        <w:rPr>
          <w:rFonts w:ascii="Century Gothic" w:hAnsi="Century Gothic"/>
          <w:sz w:val="24"/>
          <w:szCs w:val="24"/>
        </w:rPr>
        <w:t xml:space="preserve"> considerada como reservada por disposición legal expresa, tal es el caso que nos ocupa, máxime que dicho </w:t>
      </w:r>
      <w:r w:rsidR="007A08E8">
        <w:rPr>
          <w:rFonts w:ascii="Century Gothic" w:hAnsi="Century Gothic"/>
          <w:sz w:val="24"/>
          <w:szCs w:val="24"/>
        </w:rPr>
        <w:t xml:space="preserve">procedimiento administrativo </w:t>
      </w:r>
      <w:r w:rsidRPr="00C36619">
        <w:rPr>
          <w:rFonts w:ascii="Century Gothic" w:hAnsi="Century Gothic"/>
          <w:sz w:val="24"/>
          <w:szCs w:val="24"/>
        </w:rPr>
        <w:t>se encuentra en trámite, es decir, se encuentra vigente, por lo que aún está pendiente la resolución definitiva, además de poder actualizarse una causal de obstrucción o una afectación para su legal y debido proceso en las etapas procesales correspondientes, que incluso pudieran ser motivo de una variación y/o afectación en la resolución con la que culmine dicho</w:t>
      </w:r>
      <w:r w:rsidR="009711B3">
        <w:rPr>
          <w:rFonts w:ascii="Century Gothic" w:hAnsi="Century Gothic"/>
          <w:sz w:val="24"/>
          <w:szCs w:val="24"/>
        </w:rPr>
        <w:t xml:space="preserve"> </w:t>
      </w:r>
      <w:r w:rsidR="007A08E8">
        <w:rPr>
          <w:rFonts w:ascii="Century Gothic" w:hAnsi="Century Gothic"/>
          <w:sz w:val="24"/>
          <w:szCs w:val="24"/>
        </w:rPr>
        <w:t xml:space="preserve">procedimiento y/o </w:t>
      </w:r>
      <w:r w:rsidR="009711B3">
        <w:rPr>
          <w:rFonts w:ascii="Century Gothic" w:hAnsi="Century Gothic"/>
          <w:sz w:val="24"/>
          <w:szCs w:val="24"/>
        </w:rPr>
        <w:t>juicio</w:t>
      </w:r>
      <w:r w:rsidRPr="00C36619">
        <w:rPr>
          <w:rFonts w:ascii="Century Gothic" w:hAnsi="Century Gothic"/>
          <w:sz w:val="24"/>
          <w:szCs w:val="24"/>
        </w:rPr>
        <w:t>.</w:t>
      </w:r>
    </w:p>
    <w:p w:rsidR="00C36619" w:rsidRPr="00C36619" w:rsidRDefault="00C36619" w:rsidP="00C36619">
      <w:pPr>
        <w:ind w:right="-42"/>
        <w:jc w:val="both"/>
        <w:rPr>
          <w:rFonts w:ascii="Century Gothic" w:hAnsi="Century Gothic"/>
          <w:sz w:val="24"/>
          <w:szCs w:val="24"/>
        </w:rPr>
      </w:pPr>
    </w:p>
    <w:p w:rsidR="0046009B" w:rsidRPr="00C36619" w:rsidRDefault="0046009B" w:rsidP="00C36619">
      <w:pPr>
        <w:pStyle w:val="Sinespaciado"/>
        <w:spacing w:line="276" w:lineRule="auto"/>
        <w:jc w:val="both"/>
        <w:rPr>
          <w:rFonts w:ascii="Century Gothic" w:hAnsi="Century Gothic"/>
          <w:sz w:val="24"/>
          <w:szCs w:val="24"/>
        </w:rPr>
      </w:pPr>
      <w:r w:rsidRPr="00C36619">
        <w:rPr>
          <w:rFonts w:ascii="Century Gothic" w:hAnsi="Century Gothic"/>
          <w:sz w:val="24"/>
          <w:szCs w:val="24"/>
        </w:rPr>
        <w:t>Cabe mencionar que lo señalado anteriormente, así como la documentación diversa relacionada al expediente, se circuló previamente para su consulta, es cuanto Presidente.</w:t>
      </w:r>
    </w:p>
    <w:p w:rsidR="0046009B" w:rsidRDefault="0046009B" w:rsidP="00C36619">
      <w:pPr>
        <w:pStyle w:val="Sinespaciado"/>
        <w:spacing w:line="276" w:lineRule="auto"/>
        <w:jc w:val="both"/>
        <w:rPr>
          <w:rFonts w:ascii="Century Gothic" w:hAnsi="Century Gothic"/>
          <w:sz w:val="24"/>
          <w:szCs w:val="24"/>
        </w:rPr>
      </w:pPr>
    </w:p>
    <w:p w:rsidR="00C36619" w:rsidRPr="00C36619" w:rsidRDefault="00C36619" w:rsidP="00C36619">
      <w:pPr>
        <w:pStyle w:val="Sinespaciado"/>
        <w:spacing w:line="276" w:lineRule="auto"/>
        <w:jc w:val="both"/>
        <w:rPr>
          <w:rFonts w:ascii="Century Gothic" w:hAnsi="Century Gothic"/>
          <w:sz w:val="24"/>
          <w:szCs w:val="24"/>
        </w:rPr>
      </w:pPr>
    </w:p>
    <w:p w:rsidR="0046009B" w:rsidRPr="00C36619" w:rsidRDefault="0046009B" w:rsidP="00C36619">
      <w:pPr>
        <w:pStyle w:val="Sinespaciado"/>
        <w:spacing w:line="276" w:lineRule="auto"/>
        <w:jc w:val="both"/>
        <w:rPr>
          <w:rFonts w:ascii="Century Gothic" w:hAnsi="Century Gothic" w:cstheme="minorHAnsi"/>
          <w:sz w:val="24"/>
          <w:szCs w:val="24"/>
        </w:rPr>
      </w:pPr>
      <w:r w:rsidRPr="00C36619">
        <w:rPr>
          <w:rFonts w:ascii="Century Gothic" w:hAnsi="Century Gothic" w:cstheme="minorHAnsi"/>
          <w:b/>
          <w:i/>
          <w:sz w:val="24"/>
          <w:szCs w:val="24"/>
        </w:rPr>
        <w:t>“El Presidente del Comité toma el uso de la voz</w:t>
      </w:r>
      <w:r w:rsidRPr="00C36619">
        <w:rPr>
          <w:rFonts w:ascii="Century Gothic" w:hAnsi="Century Gothic" w:cstheme="minorHAnsi"/>
          <w:i/>
          <w:sz w:val="24"/>
          <w:szCs w:val="24"/>
        </w:rPr>
        <w:t xml:space="preserve">”: </w:t>
      </w:r>
      <w:r w:rsidRPr="00C36619">
        <w:rPr>
          <w:rFonts w:ascii="Century Gothic" w:hAnsi="Century Gothic" w:cstheme="minorHAnsi"/>
          <w:sz w:val="24"/>
          <w:szCs w:val="24"/>
        </w:rPr>
        <w:t>Gracias Secretario, por lo anteriormente descrito, pregunto a los asistentes si quieren realizar algún comentario al respecto (…) al no existir más intervenciones al respecto, les pregunto en votación nominal si es de aprobarse la reserva propuesta por el Órgano Interno de Contro</w:t>
      </w:r>
      <w:r w:rsidR="00C36619">
        <w:rPr>
          <w:rFonts w:ascii="Century Gothic" w:hAnsi="Century Gothic" w:cstheme="minorHAnsi"/>
          <w:sz w:val="24"/>
          <w:szCs w:val="24"/>
        </w:rPr>
        <w:t>l(…</w:t>
      </w:r>
      <w:r w:rsidRPr="00C36619">
        <w:rPr>
          <w:rFonts w:ascii="Century Gothic" w:hAnsi="Century Gothic" w:cstheme="minorHAnsi"/>
          <w:sz w:val="24"/>
          <w:szCs w:val="24"/>
        </w:rPr>
        <w:t>)</w:t>
      </w:r>
      <w:r w:rsidR="00C36619">
        <w:rPr>
          <w:rFonts w:ascii="Century Gothic" w:hAnsi="Century Gothic" w:cstheme="minorHAnsi"/>
          <w:sz w:val="24"/>
          <w:szCs w:val="24"/>
        </w:rPr>
        <w:t>.</w:t>
      </w:r>
    </w:p>
    <w:p w:rsidR="0046009B" w:rsidRPr="00C36619" w:rsidRDefault="0046009B" w:rsidP="00C36619">
      <w:pPr>
        <w:pStyle w:val="Sinespaciado"/>
        <w:spacing w:line="276" w:lineRule="auto"/>
        <w:jc w:val="both"/>
        <w:rPr>
          <w:rFonts w:ascii="Century Gothic" w:hAnsi="Century Gothic" w:cstheme="minorHAnsi"/>
          <w:sz w:val="24"/>
          <w:szCs w:val="24"/>
        </w:rPr>
      </w:pPr>
    </w:p>
    <w:p w:rsidR="0046009B" w:rsidRPr="00C36619" w:rsidRDefault="00220FEE" w:rsidP="00C36619">
      <w:pPr>
        <w:pStyle w:val="Sinespaciado"/>
        <w:spacing w:line="276" w:lineRule="auto"/>
        <w:jc w:val="both"/>
        <w:rPr>
          <w:rFonts w:ascii="Century Gothic" w:hAnsi="Century Gothic" w:cstheme="minorHAnsi"/>
          <w:sz w:val="24"/>
          <w:szCs w:val="24"/>
        </w:rPr>
      </w:pPr>
      <w:r>
        <w:rPr>
          <w:rFonts w:ascii="Century Gothic" w:hAnsi="Century Gothic" w:cstheme="minorHAnsi"/>
          <w:sz w:val="24"/>
          <w:szCs w:val="24"/>
        </w:rPr>
        <w:t>Carlos Ivan Rene Vázquez González</w:t>
      </w:r>
      <w:r w:rsidRPr="003D4363">
        <w:rPr>
          <w:rFonts w:ascii="Century Gothic" w:hAnsi="Century Gothic" w:cstheme="minorHAnsi"/>
          <w:sz w:val="24"/>
          <w:szCs w:val="24"/>
        </w:rPr>
        <w:t xml:space="preserve">, </w:t>
      </w:r>
      <w:r>
        <w:rPr>
          <w:rFonts w:ascii="Century Gothic" w:hAnsi="Century Gothic" w:cstheme="minorHAnsi"/>
          <w:sz w:val="24"/>
          <w:szCs w:val="24"/>
        </w:rPr>
        <w:t xml:space="preserve">Titular del Órgano Interno de Control Interino e </w:t>
      </w:r>
      <w:r w:rsidRPr="003D4363">
        <w:rPr>
          <w:rFonts w:ascii="Century Gothic" w:hAnsi="Century Gothic" w:cstheme="minorHAnsi"/>
          <w:sz w:val="24"/>
          <w:szCs w:val="24"/>
        </w:rPr>
        <w:t>Integrante del Comité de Transparencia</w:t>
      </w:r>
      <w:r w:rsidR="0046009B" w:rsidRPr="00C36619">
        <w:rPr>
          <w:rFonts w:ascii="Century Gothic" w:hAnsi="Century Gothic" w:cstheme="minorHAnsi"/>
          <w:sz w:val="24"/>
          <w:szCs w:val="24"/>
        </w:rPr>
        <w:t xml:space="preserve">: </w:t>
      </w:r>
      <w:r w:rsidR="0046009B" w:rsidRPr="00C36619">
        <w:rPr>
          <w:rFonts w:ascii="Century Gothic" w:hAnsi="Century Gothic" w:cstheme="minorHAnsi"/>
          <w:b/>
          <w:i/>
          <w:sz w:val="24"/>
          <w:szCs w:val="24"/>
        </w:rPr>
        <w:t>“a favor”</w:t>
      </w:r>
      <w:r w:rsidR="00B06177">
        <w:rPr>
          <w:rFonts w:ascii="Century Gothic" w:hAnsi="Century Gothic" w:cstheme="minorHAnsi"/>
          <w:b/>
          <w:i/>
          <w:sz w:val="24"/>
          <w:szCs w:val="24"/>
        </w:rPr>
        <w:t>.</w:t>
      </w:r>
    </w:p>
    <w:p w:rsidR="0046009B" w:rsidRPr="00C36619" w:rsidRDefault="0046009B" w:rsidP="00C36619">
      <w:pPr>
        <w:pStyle w:val="Sinespaciado"/>
        <w:spacing w:line="276" w:lineRule="auto"/>
        <w:jc w:val="both"/>
        <w:rPr>
          <w:rFonts w:ascii="Century Gothic" w:hAnsi="Century Gothic" w:cstheme="minorHAnsi"/>
          <w:sz w:val="24"/>
          <w:szCs w:val="24"/>
        </w:rPr>
      </w:pPr>
    </w:p>
    <w:p w:rsidR="0046009B" w:rsidRPr="00C36619" w:rsidRDefault="0046009B" w:rsidP="00C36619">
      <w:pPr>
        <w:pStyle w:val="Sinespaciado"/>
        <w:spacing w:line="276" w:lineRule="auto"/>
        <w:jc w:val="both"/>
        <w:rPr>
          <w:rFonts w:ascii="Century Gothic" w:hAnsi="Century Gothic" w:cstheme="minorHAnsi"/>
          <w:i/>
          <w:sz w:val="24"/>
          <w:szCs w:val="24"/>
        </w:rPr>
      </w:pPr>
      <w:r w:rsidRPr="00C36619">
        <w:rPr>
          <w:rFonts w:ascii="Century Gothic" w:hAnsi="Century Gothic" w:cstheme="minorHAnsi"/>
          <w:sz w:val="24"/>
          <w:szCs w:val="24"/>
        </w:rPr>
        <w:t xml:space="preserve">Melina Ramos Muñoz, Directora de Transparencia y Secretario del Comité: </w:t>
      </w:r>
      <w:r w:rsidRPr="00C36619">
        <w:rPr>
          <w:rFonts w:ascii="Century Gothic" w:hAnsi="Century Gothic" w:cstheme="minorHAnsi"/>
          <w:b/>
          <w:i/>
          <w:sz w:val="24"/>
          <w:szCs w:val="24"/>
        </w:rPr>
        <w:t>“a favor”</w:t>
      </w:r>
      <w:r w:rsidR="00B06177">
        <w:rPr>
          <w:rFonts w:ascii="Century Gothic" w:hAnsi="Century Gothic" w:cstheme="minorHAnsi"/>
          <w:b/>
          <w:i/>
          <w:sz w:val="24"/>
          <w:szCs w:val="24"/>
        </w:rPr>
        <w:t>.</w:t>
      </w:r>
    </w:p>
    <w:p w:rsidR="00C7675F" w:rsidRPr="00C36619" w:rsidRDefault="00C7675F" w:rsidP="00C36619">
      <w:pPr>
        <w:pStyle w:val="Sinespaciado"/>
        <w:spacing w:line="276" w:lineRule="auto"/>
        <w:jc w:val="both"/>
        <w:rPr>
          <w:rFonts w:ascii="Century Gothic" w:hAnsi="Century Gothic" w:cstheme="minorHAnsi"/>
          <w:sz w:val="24"/>
          <w:szCs w:val="24"/>
        </w:rPr>
      </w:pPr>
    </w:p>
    <w:p w:rsidR="0046009B" w:rsidRPr="00C36619" w:rsidRDefault="0046009B" w:rsidP="00C36619">
      <w:pPr>
        <w:pStyle w:val="Sinespaciado"/>
        <w:spacing w:line="276" w:lineRule="auto"/>
        <w:jc w:val="both"/>
        <w:rPr>
          <w:rFonts w:ascii="Century Gothic" w:hAnsi="Century Gothic" w:cstheme="minorHAnsi"/>
          <w:b/>
          <w:sz w:val="24"/>
          <w:szCs w:val="24"/>
        </w:rPr>
      </w:pPr>
      <w:r w:rsidRPr="00C36619">
        <w:rPr>
          <w:rFonts w:ascii="Century Gothic" w:hAnsi="Century Gothic" w:cstheme="minorHAnsi"/>
          <w:sz w:val="24"/>
          <w:szCs w:val="24"/>
        </w:rPr>
        <w:t>Mi voto es a favor, por lo cual se resuelve conforme a lo siguiente:</w:t>
      </w:r>
    </w:p>
    <w:p w:rsidR="0046009B" w:rsidRPr="00C36619" w:rsidRDefault="0046009B" w:rsidP="00C36619">
      <w:pPr>
        <w:pStyle w:val="Textoindependienteprimerasangra"/>
        <w:spacing w:after="0"/>
        <w:ind w:firstLine="0"/>
        <w:jc w:val="both"/>
        <w:rPr>
          <w:rFonts w:ascii="Century Gothic" w:hAnsi="Century Gothic" w:cs="Arial"/>
          <w:color w:val="auto"/>
          <w:sz w:val="24"/>
          <w:szCs w:val="24"/>
        </w:rPr>
      </w:pPr>
    </w:p>
    <w:p w:rsidR="0046009B" w:rsidRPr="00C36619" w:rsidRDefault="0046009B" w:rsidP="00C36619">
      <w:pPr>
        <w:widowControl w:val="0"/>
        <w:spacing w:after="0"/>
        <w:jc w:val="both"/>
        <w:rPr>
          <w:rFonts w:ascii="Century Gothic" w:hAnsi="Century Gothic" w:cstheme="minorHAnsi"/>
          <w:b/>
          <w:i/>
          <w:sz w:val="24"/>
          <w:szCs w:val="24"/>
        </w:rPr>
      </w:pPr>
      <w:r w:rsidRPr="00C36619">
        <w:rPr>
          <w:rFonts w:ascii="Century Gothic" w:hAnsi="Century Gothic" w:cstheme="minorHAnsi"/>
          <w:b/>
          <w:i/>
          <w:sz w:val="24"/>
          <w:szCs w:val="24"/>
          <w:u w:val="single"/>
        </w:rPr>
        <w:t>ACUERDO SEGUNDO</w:t>
      </w:r>
      <w:r w:rsidRPr="00C36619">
        <w:rPr>
          <w:rFonts w:ascii="Century Gothic" w:hAnsi="Century Gothic" w:cstheme="minorHAnsi"/>
          <w:b/>
          <w:i/>
          <w:sz w:val="24"/>
          <w:szCs w:val="24"/>
        </w:rPr>
        <w:t xml:space="preserve">.- </w:t>
      </w:r>
      <w:r w:rsidRPr="00C36619">
        <w:rPr>
          <w:rFonts w:ascii="Century Gothic" w:hAnsi="Century Gothic" w:cstheme="minorHAnsi"/>
          <w:i/>
          <w:sz w:val="24"/>
          <w:szCs w:val="24"/>
        </w:rPr>
        <w:t>Habiendo realizado un análisis minucioso de la propuesta del Secretario Técnico, el Comité</w:t>
      </w:r>
      <w:r w:rsidRPr="00C36619">
        <w:rPr>
          <w:rFonts w:ascii="Century Gothic" w:hAnsi="Century Gothic" w:cstheme="minorHAnsi"/>
          <w:b/>
          <w:i/>
          <w:sz w:val="24"/>
          <w:szCs w:val="24"/>
        </w:rPr>
        <w:t xml:space="preserve"> </w:t>
      </w:r>
      <w:r w:rsidRPr="00C36619">
        <w:rPr>
          <w:rFonts w:ascii="Century Gothic" w:hAnsi="Century Gothic"/>
          <w:i/>
          <w:sz w:val="24"/>
          <w:szCs w:val="24"/>
        </w:rPr>
        <w:t>según sus atribuc</w:t>
      </w:r>
      <w:r w:rsidR="00C7675F" w:rsidRPr="00C36619">
        <w:rPr>
          <w:rFonts w:ascii="Century Gothic" w:hAnsi="Century Gothic"/>
          <w:i/>
          <w:sz w:val="24"/>
          <w:szCs w:val="24"/>
        </w:rPr>
        <w:t xml:space="preserve">iones derivadas del artículo 30 punto 1, fracción </w:t>
      </w:r>
      <w:r w:rsidRPr="00C36619">
        <w:rPr>
          <w:rFonts w:ascii="Century Gothic" w:hAnsi="Century Gothic"/>
          <w:i/>
          <w:sz w:val="24"/>
          <w:szCs w:val="24"/>
        </w:rPr>
        <w:t xml:space="preserve">III </w:t>
      </w:r>
      <w:r w:rsidR="00C7675F" w:rsidRPr="00C36619">
        <w:rPr>
          <w:rFonts w:ascii="Century Gothic" w:hAnsi="Century Gothic"/>
          <w:i/>
          <w:sz w:val="24"/>
          <w:szCs w:val="24"/>
        </w:rPr>
        <w:t xml:space="preserve">y de </w:t>
      </w:r>
      <w:r w:rsidRPr="00C36619">
        <w:rPr>
          <w:rFonts w:ascii="Century Gothic" w:hAnsi="Century Gothic"/>
          <w:i/>
          <w:sz w:val="24"/>
          <w:szCs w:val="24"/>
        </w:rPr>
        <w:t xml:space="preserve">conformidad con lo establecido por los </w:t>
      </w:r>
      <w:r w:rsidR="00571888" w:rsidRPr="00571888">
        <w:rPr>
          <w:rFonts w:ascii="Century Gothic" w:hAnsi="Century Gothic"/>
          <w:i/>
          <w:sz w:val="24"/>
          <w:szCs w:val="24"/>
        </w:rPr>
        <w:t>artículo 17, punto 1, fracción I, inciso g), así como la fracciones III, IV y X</w:t>
      </w:r>
      <w:r w:rsidR="00C7675F" w:rsidRPr="00C36619">
        <w:rPr>
          <w:rFonts w:ascii="Century Gothic" w:hAnsi="Century Gothic" w:cs="Arial"/>
          <w:i/>
          <w:sz w:val="24"/>
          <w:szCs w:val="24"/>
        </w:rPr>
        <w:t>; así como el</w:t>
      </w:r>
      <w:r w:rsidR="00C7675F" w:rsidRPr="00C36619">
        <w:rPr>
          <w:rFonts w:ascii="Century Gothic" w:hAnsi="Century Gothic"/>
          <w:i/>
          <w:sz w:val="24"/>
          <w:szCs w:val="24"/>
        </w:rPr>
        <w:t xml:space="preserve"> numeral 18 punto 1</w:t>
      </w:r>
      <w:r w:rsidRPr="00C36619">
        <w:rPr>
          <w:rFonts w:ascii="Century Gothic" w:hAnsi="Century Gothic"/>
          <w:i/>
          <w:sz w:val="24"/>
          <w:szCs w:val="24"/>
        </w:rPr>
        <w:t xml:space="preserve"> de la Ley</w:t>
      </w:r>
      <w:r w:rsidRPr="00C36619">
        <w:rPr>
          <w:rFonts w:ascii="Century Gothic" w:hAnsi="Century Gothic"/>
          <w:sz w:val="24"/>
          <w:szCs w:val="24"/>
        </w:rPr>
        <w:t xml:space="preserve"> </w:t>
      </w:r>
      <w:r w:rsidRPr="00C36619">
        <w:rPr>
          <w:rFonts w:ascii="Century Gothic" w:hAnsi="Century Gothic"/>
          <w:i/>
          <w:sz w:val="24"/>
          <w:szCs w:val="24"/>
        </w:rPr>
        <w:t>de Transparencia y Acceso a la Información Pública del Estado de Jalisco y sus Municipios. S</w:t>
      </w:r>
      <w:r w:rsidRPr="00C36619">
        <w:rPr>
          <w:rFonts w:ascii="Century Gothic" w:hAnsi="Century Gothic" w:cstheme="minorHAnsi"/>
          <w:i/>
          <w:sz w:val="24"/>
          <w:szCs w:val="24"/>
          <w:u w:val="single"/>
        </w:rPr>
        <w:t>e acordó de forma unánime</w:t>
      </w:r>
      <w:r w:rsidRPr="00C36619">
        <w:rPr>
          <w:rFonts w:ascii="Century Gothic" w:hAnsi="Century Gothic" w:cstheme="minorHAnsi"/>
          <w:i/>
          <w:sz w:val="24"/>
          <w:szCs w:val="24"/>
        </w:rPr>
        <w:t xml:space="preserve"> aprobar la propuesta, la justificación que</w:t>
      </w:r>
      <w:r w:rsidR="00C7675F" w:rsidRPr="00C36619">
        <w:rPr>
          <w:rFonts w:ascii="Century Gothic" w:hAnsi="Century Gothic" w:cstheme="minorHAnsi"/>
          <w:i/>
          <w:sz w:val="24"/>
          <w:szCs w:val="24"/>
        </w:rPr>
        <w:t xml:space="preserve"> hace referencia el artículo 18 punto 1, fracción </w:t>
      </w:r>
      <w:r w:rsidRPr="00C36619">
        <w:rPr>
          <w:rFonts w:ascii="Century Gothic" w:hAnsi="Century Gothic" w:cstheme="minorHAnsi"/>
          <w:i/>
          <w:sz w:val="24"/>
          <w:szCs w:val="24"/>
        </w:rPr>
        <w:t>IV de la Ley.</w:t>
      </w:r>
    </w:p>
    <w:p w:rsidR="0046009B" w:rsidRPr="00C36619" w:rsidRDefault="0046009B" w:rsidP="00C36619">
      <w:pPr>
        <w:widowControl w:val="0"/>
        <w:spacing w:after="0"/>
        <w:jc w:val="both"/>
        <w:rPr>
          <w:rFonts w:ascii="Century Gothic" w:hAnsi="Century Gothic"/>
          <w:b/>
          <w:sz w:val="24"/>
          <w:szCs w:val="24"/>
        </w:rPr>
      </w:pPr>
    </w:p>
    <w:p w:rsidR="00C7675F" w:rsidRPr="00C36619" w:rsidRDefault="00C7675F" w:rsidP="00C36619">
      <w:pPr>
        <w:widowControl w:val="0"/>
        <w:spacing w:after="0"/>
        <w:jc w:val="both"/>
        <w:rPr>
          <w:rFonts w:ascii="Century Gothic" w:hAnsi="Century Gothic"/>
          <w:b/>
          <w:sz w:val="24"/>
          <w:szCs w:val="24"/>
        </w:rPr>
      </w:pPr>
    </w:p>
    <w:p w:rsidR="0046009B" w:rsidRPr="00C36619" w:rsidRDefault="0046009B" w:rsidP="00C36619">
      <w:pPr>
        <w:pStyle w:val="Sinespaciado"/>
        <w:spacing w:line="276" w:lineRule="auto"/>
        <w:jc w:val="both"/>
        <w:rPr>
          <w:rFonts w:ascii="Century Gothic" w:hAnsi="Century Gothic" w:cstheme="minorHAnsi"/>
          <w:sz w:val="24"/>
          <w:szCs w:val="24"/>
        </w:rPr>
      </w:pPr>
      <w:r w:rsidRPr="00C36619">
        <w:rPr>
          <w:rFonts w:ascii="Century Gothic" w:hAnsi="Century Gothic" w:cstheme="minorHAnsi"/>
          <w:sz w:val="24"/>
          <w:szCs w:val="24"/>
        </w:rPr>
        <w:t>Continúe con la propuesta de la prueba de daño, Secretario.</w:t>
      </w:r>
    </w:p>
    <w:p w:rsidR="0046009B" w:rsidRPr="00C36619" w:rsidRDefault="0046009B" w:rsidP="00C36619">
      <w:pPr>
        <w:pStyle w:val="Sinespaciado"/>
        <w:spacing w:line="276" w:lineRule="auto"/>
        <w:jc w:val="both"/>
        <w:rPr>
          <w:rFonts w:ascii="Century Gothic" w:hAnsi="Century Gothic" w:cstheme="minorHAnsi"/>
          <w:sz w:val="24"/>
          <w:szCs w:val="24"/>
        </w:rPr>
      </w:pPr>
    </w:p>
    <w:p w:rsidR="0046009B" w:rsidRPr="00C36619" w:rsidRDefault="0046009B" w:rsidP="00C36619">
      <w:pPr>
        <w:pStyle w:val="Sinespaciado"/>
        <w:spacing w:line="276" w:lineRule="auto"/>
        <w:jc w:val="both"/>
        <w:rPr>
          <w:rFonts w:ascii="Century Gothic" w:hAnsi="Century Gothic" w:cstheme="minorHAnsi"/>
          <w:sz w:val="24"/>
          <w:szCs w:val="24"/>
        </w:rPr>
      </w:pPr>
      <w:r w:rsidRPr="00C36619">
        <w:rPr>
          <w:rFonts w:ascii="Century Gothic" w:hAnsi="Century Gothic"/>
          <w:i/>
          <w:sz w:val="24"/>
          <w:szCs w:val="24"/>
        </w:rPr>
        <w:t>La Secretario del Comité toma el uso de la voz:</w:t>
      </w:r>
    </w:p>
    <w:p w:rsidR="0046009B" w:rsidRPr="00C36619" w:rsidRDefault="0046009B" w:rsidP="00C36619">
      <w:pPr>
        <w:widowControl w:val="0"/>
        <w:spacing w:after="0"/>
        <w:jc w:val="both"/>
        <w:rPr>
          <w:rFonts w:ascii="Century Gothic" w:hAnsi="Century Gothic" w:cstheme="minorHAnsi"/>
          <w:b/>
          <w:i/>
          <w:sz w:val="24"/>
          <w:szCs w:val="24"/>
          <w:u w:val="single"/>
        </w:rPr>
      </w:pPr>
    </w:p>
    <w:p w:rsidR="0046009B" w:rsidRPr="00C36619" w:rsidRDefault="0046009B" w:rsidP="00C36619">
      <w:pPr>
        <w:widowControl w:val="0"/>
        <w:spacing w:after="0"/>
        <w:jc w:val="both"/>
        <w:rPr>
          <w:rFonts w:ascii="Century Gothic" w:hAnsi="Century Gothic" w:cstheme="minorHAnsi"/>
          <w:b/>
          <w:i/>
          <w:sz w:val="24"/>
          <w:szCs w:val="24"/>
          <w:u w:val="single"/>
        </w:rPr>
      </w:pPr>
    </w:p>
    <w:p w:rsidR="0046009B" w:rsidRPr="00BD46BE" w:rsidRDefault="0046009B" w:rsidP="00C36619">
      <w:pPr>
        <w:widowControl w:val="0"/>
        <w:spacing w:after="0"/>
        <w:jc w:val="both"/>
        <w:rPr>
          <w:rFonts w:ascii="Century Gothic" w:hAnsi="Century Gothic" w:cstheme="minorHAnsi"/>
          <w:sz w:val="24"/>
          <w:szCs w:val="24"/>
        </w:rPr>
      </w:pPr>
      <w:r w:rsidRPr="00C36619">
        <w:rPr>
          <w:rFonts w:ascii="Century Gothic" w:hAnsi="Century Gothic" w:cstheme="minorHAnsi"/>
          <w:b/>
          <w:i/>
          <w:sz w:val="24"/>
          <w:szCs w:val="24"/>
          <w:u w:val="single"/>
        </w:rPr>
        <w:t>ACUERDO TERCERO.</w:t>
      </w:r>
      <w:r w:rsidRPr="00C36619">
        <w:rPr>
          <w:rFonts w:ascii="Century Gothic" w:hAnsi="Century Gothic" w:cstheme="minorHAnsi"/>
          <w:b/>
          <w:i/>
          <w:sz w:val="24"/>
          <w:szCs w:val="24"/>
        </w:rPr>
        <w:t xml:space="preserve">- </w:t>
      </w:r>
      <w:r w:rsidRPr="00C36619">
        <w:rPr>
          <w:rFonts w:ascii="Century Gothic" w:hAnsi="Century Gothic" w:cstheme="minorHAnsi"/>
          <w:b/>
          <w:sz w:val="24"/>
          <w:szCs w:val="24"/>
        </w:rPr>
        <w:t>ELABORACIÓN DE LA PRUEBA DE DAÑO</w:t>
      </w:r>
      <w:r w:rsidRPr="00C36619">
        <w:rPr>
          <w:rFonts w:ascii="Century Gothic" w:hAnsi="Century Gothic" w:cstheme="minorHAnsi"/>
          <w:sz w:val="24"/>
          <w:szCs w:val="24"/>
        </w:rPr>
        <w:t>: Tras el análisis correspondiente, se acordó de forma unánime la prueba de daño elaborada por el Comité, de tal manera que quede redactada de la siguiente forma:</w:t>
      </w:r>
    </w:p>
    <w:p w:rsidR="0046009B" w:rsidRPr="00C36619" w:rsidRDefault="0046009B" w:rsidP="00C36619">
      <w:pPr>
        <w:widowControl w:val="0"/>
        <w:numPr>
          <w:ilvl w:val="1"/>
          <w:numId w:val="1"/>
        </w:numPr>
        <w:spacing w:after="0"/>
        <w:ind w:left="993" w:right="-1"/>
        <w:jc w:val="both"/>
        <w:rPr>
          <w:rFonts w:ascii="Century Gothic" w:hAnsi="Century Gothic" w:cstheme="minorHAnsi"/>
          <w:b/>
          <w:i/>
          <w:sz w:val="24"/>
          <w:szCs w:val="24"/>
        </w:rPr>
      </w:pPr>
      <w:r w:rsidRPr="00C36619">
        <w:rPr>
          <w:rFonts w:ascii="Century Gothic" w:hAnsi="Century Gothic" w:cstheme="minorHAnsi"/>
          <w:b/>
          <w:i/>
          <w:sz w:val="24"/>
          <w:szCs w:val="24"/>
        </w:rPr>
        <w:t xml:space="preserve">Prueba de Daño: </w:t>
      </w:r>
    </w:p>
    <w:p w:rsidR="0046009B" w:rsidRPr="00C36619" w:rsidRDefault="0046009B" w:rsidP="00C36619">
      <w:pPr>
        <w:widowControl w:val="0"/>
        <w:spacing w:after="0"/>
        <w:ind w:left="993" w:right="-1"/>
        <w:jc w:val="both"/>
        <w:rPr>
          <w:rFonts w:ascii="Century Gothic" w:hAnsi="Century Gothic" w:cstheme="minorHAnsi"/>
          <w:b/>
          <w:i/>
          <w:sz w:val="24"/>
          <w:szCs w:val="24"/>
        </w:rPr>
      </w:pPr>
    </w:p>
    <w:p w:rsidR="0046009B" w:rsidRPr="00C36619" w:rsidRDefault="0046009B" w:rsidP="00C36619">
      <w:pPr>
        <w:widowControl w:val="0"/>
        <w:numPr>
          <w:ilvl w:val="2"/>
          <w:numId w:val="1"/>
        </w:numPr>
        <w:spacing w:after="0"/>
        <w:ind w:left="1418" w:right="-1"/>
        <w:jc w:val="both"/>
        <w:rPr>
          <w:rFonts w:ascii="Century Gothic" w:hAnsi="Century Gothic" w:cstheme="minorHAnsi"/>
          <w:b/>
          <w:i/>
          <w:sz w:val="24"/>
          <w:szCs w:val="24"/>
        </w:rPr>
      </w:pPr>
      <w:r w:rsidRPr="00C36619">
        <w:rPr>
          <w:rFonts w:ascii="Century Gothic" w:hAnsi="Century Gothic" w:cstheme="minorHAnsi"/>
          <w:b/>
          <w:i/>
          <w:sz w:val="24"/>
          <w:szCs w:val="24"/>
        </w:rPr>
        <w:t xml:space="preserve">Hipótesis de reserva que establece la Ley: </w:t>
      </w:r>
    </w:p>
    <w:p w:rsidR="0046009B" w:rsidRPr="00C36619" w:rsidRDefault="0046009B" w:rsidP="00C36619">
      <w:pPr>
        <w:widowControl w:val="0"/>
        <w:spacing w:after="0"/>
        <w:ind w:left="1416" w:right="-1"/>
        <w:jc w:val="both"/>
        <w:rPr>
          <w:rFonts w:ascii="Century Gothic" w:hAnsi="Century Gothic" w:cstheme="minorHAnsi"/>
          <w:i/>
          <w:sz w:val="24"/>
          <w:szCs w:val="24"/>
        </w:rPr>
      </w:pPr>
      <w:r w:rsidRPr="00C36619">
        <w:rPr>
          <w:rFonts w:ascii="Century Gothic" w:hAnsi="Century Gothic" w:cstheme="minorHAnsi"/>
          <w:i/>
          <w:sz w:val="24"/>
          <w:szCs w:val="24"/>
        </w:rPr>
        <w:t>Ley de Transparencia y Acceso a la Información Pública del Estado de Jalisco y sus Municipios</w:t>
      </w:r>
    </w:p>
    <w:p w:rsidR="0046009B" w:rsidRPr="00C36619" w:rsidRDefault="0046009B" w:rsidP="00C36619">
      <w:pPr>
        <w:widowControl w:val="0"/>
        <w:spacing w:after="0"/>
        <w:ind w:left="1416" w:right="-1"/>
        <w:jc w:val="both"/>
        <w:rPr>
          <w:rFonts w:ascii="Century Gothic" w:hAnsi="Century Gothic" w:cstheme="minorHAnsi"/>
          <w:i/>
          <w:sz w:val="24"/>
          <w:szCs w:val="24"/>
        </w:rPr>
      </w:pPr>
    </w:p>
    <w:p w:rsidR="0046009B" w:rsidRPr="00C36619" w:rsidRDefault="0046009B" w:rsidP="00C36619">
      <w:pPr>
        <w:spacing w:after="0"/>
        <w:ind w:left="1416" w:right="49"/>
        <w:jc w:val="both"/>
        <w:rPr>
          <w:rFonts w:ascii="Century Gothic" w:eastAsia="Arial" w:hAnsi="Century Gothic" w:cs="Arial"/>
          <w:i/>
          <w:sz w:val="24"/>
          <w:szCs w:val="24"/>
        </w:rPr>
      </w:pPr>
      <w:r w:rsidRPr="00C36619">
        <w:rPr>
          <w:rFonts w:ascii="Century Gothic" w:eastAsia="Arial" w:hAnsi="Century Gothic" w:cs="Arial"/>
          <w:b/>
          <w:i/>
          <w:sz w:val="24"/>
          <w:szCs w:val="24"/>
        </w:rPr>
        <w:t xml:space="preserve">Artículo 17. </w:t>
      </w:r>
      <w:r w:rsidRPr="00C36619">
        <w:rPr>
          <w:rFonts w:ascii="Century Gothic" w:eastAsia="Arial" w:hAnsi="Century Gothic" w:cs="Arial"/>
          <w:i/>
          <w:sz w:val="24"/>
          <w:szCs w:val="24"/>
        </w:rPr>
        <w:t>Información reservada —</w:t>
      </w:r>
      <w:r w:rsidRPr="00C36619">
        <w:rPr>
          <w:rFonts w:ascii="Century Gothic" w:eastAsia="Arial" w:hAnsi="Century Gothic" w:cs="Arial"/>
          <w:i/>
          <w:spacing w:val="-4"/>
          <w:sz w:val="24"/>
          <w:szCs w:val="24"/>
        </w:rPr>
        <w:t xml:space="preserve"> Ca</w:t>
      </w:r>
      <w:r w:rsidRPr="00C36619">
        <w:rPr>
          <w:rFonts w:ascii="Century Gothic" w:eastAsia="Arial" w:hAnsi="Century Gothic" w:cs="Arial"/>
          <w:i/>
          <w:spacing w:val="-8"/>
          <w:sz w:val="24"/>
          <w:szCs w:val="24"/>
        </w:rPr>
        <w:t>tálogo</w:t>
      </w:r>
      <w:r w:rsidRPr="00C36619">
        <w:rPr>
          <w:rFonts w:ascii="Century Gothic" w:eastAsia="Arial" w:hAnsi="Century Gothic" w:cs="Arial"/>
          <w:i/>
          <w:sz w:val="24"/>
          <w:szCs w:val="24"/>
        </w:rPr>
        <w:t>.</w:t>
      </w:r>
    </w:p>
    <w:p w:rsidR="0046009B" w:rsidRPr="00C36619" w:rsidRDefault="0046009B" w:rsidP="00C36619">
      <w:pPr>
        <w:pStyle w:val="NormalWeb"/>
        <w:spacing w:before="0" w:beforeAutospacing="0" w:after="0" w:afterAutospacing="0" w:line="276" w:lineRule="auto"/>
        <w:ind w:left="849" w:firstLine="567"/>
        <w:jc w:val="both"/>
        <w:rPr>
          <w:rFonts w:ascii="Century Gothic" w:hAnsi="Century Gothic" w:cs="Arial"/>
          <w:lang w:val="es-ES_tradnl"/>
        </w:rPr>
      </w:pPr>
      <w:r w:rsidRPr="00C36619">
        <w:rPr>
          <w:rFonts w:ascii="Century Gothic" w:hAnsi="Century Gothic" w:cs="Arial"/>
          <w:lang w:val="es-ES_tradnl"/>
        </w:rPr>
        <w:t xml:space="preserve">1. Es información reservada: </w:t>
      </w:r>
    </w:p>
    <w:p w:rsidR="0046009B" w:rsidRPr="00C36619" w:rsidRDefault="0046009B" w:rsidP="00C36619">
      <w:pPr>
        <w:pStyle w:val="NormalWeb"/>
        <w:spacing w:before="0" w:beforeAutospacing="0" w:after="0" w:afterAutospacing="0" w:line="276" w:lineRule="auto"/>
        <w:ind w:left="849"/>
        <w:jc w:val="both"/>
        <w:rPr>
          <w:rFonts w:ascii="Century Gothic" w:hAnsi="Century Gothic" w:cs="Arial"/>
          <w:lang w:val="es-ES_tradnl"/>
        </w:rPr>
      </w:pPr>
    </w:p>
    <w:p w:rsidR="0046009B" w:rsidRPr="00C36619" w:rsidRDefault="0046009B" w:rsidP="00C36619">
      <w:pPr>
        <w:pStyle w:val="NormalWeb"/>
        <w:spacing w:before="0" w:beforeAutospacing="0" w:after="0" w:afterAutospacing="0" w:line="276" w:lineRule="auto"/>
        <w:ind w:left="1416"/>
        <w:jc w:val="both"/>
        <w:rPr>
          <w:rFonts w:ascii="Century Gothic" w:hAnsi="Century Gothic" w:cs="Arial"/>
          <w:i/>
          <w:lang w:val="es-ES_tradnl"/>
        </w:rPr>
      </w:pPr>
      <w:r w:rsidRPr="00C36619">
        <w:rPr>
          <w:rFonts w:ascii="Century Gothic" w:hAnsi="Century Gothic" w:cs="Arial"/>
          <w:i/>
          <w:lang w:val="es-ES_tradnl"/>
        </w:rPr>
        <w:t xml:space="preserve">I. Aquella información pública, cuya difusión: </w:t>
      </w:r>
    </w:p>
    <w:p w:rsidR="0046009B" w:rsidRPr="00C36619" w:rsidRDefault="0046009B" w:rsidP="00C36619">
      <w:pPr>
        <w:pStyle w:val="NormalWeb"/>
        <w:spacing w:before="0" w:beforeAutospacing="0" w:after="0" w:afterAutospacing="0" w:line="276" w:lineRule="auto"/>
        <w:ind w:left="1416"/>
        <w:jc w:val="both"/>
        <w:rPr>
          <w:rFonts w:ascii="Century Gothic" w:hAnsi="Century Gothic" w:cs="Arial"/>
          <w:i/>
          <w:lang w:val="es-ES_tradnl"/>
        </w:rPr>
      </w:pPr>
    </w:p>
    <w:p w:rsidR="00C7675F" w:rsidRPr="00C36619" w:rsidRDefault="00C7675F" w:rsidP="00C36619">
      <w:pPr>
        <w:pStyle w:val="NormalWeb"/>
        <w:spacing w:before="0" w:beforeAutospacing="0" w:after="0" w:afterAutospacing="0" w:line="276" w:lineRule="auto"/>
        <w:ind w:left="567"/>
        <w:jc w:val="both"/>
        <w:rPr>
          <w:rFonts w:ascii="Century Gothic" w:hAnsi="Century Gothic" w:cs="Arial"/>
          <w:i/>
          <w:lang w:val="es-ES_tradnl"/>
        </w:rPr>
      </w:pPr>
    </w:p>
    <w:p w:rsidR="00C7675F" w:rsidRPr="00C36619" w:rsidRDefault="00C7675F" w:rsidP="00C36619">
      <w:pPr>
        <w:pStyle w:val="NormalWeb"/>
        <w:spacing w:before="0" w:beforeAutospacing="0" w:after="0" w:afterAutospacing="0" w:line="276" w:lineRule="auto"/>
        <w:ind w:left="567"/>
        <w:jc w:val="both"/>
        <w:rPr>
          <w:rFonts w:ascii="Century Gothic" w:hAnsi="Century Gothic" w:cs="Arial"/>
          <w:i/>
          <w:lang w:val="es-ES_tradnl"/>
        </w:rPr>
      </w:pPr>
      <w:r w:rsidRPr="00C36619">
        <w:rPr>
          <w:rFonts w:ascii="Century Gothic" w:hAnsi="Century Gothic" w:cs="Arial"/>
          <w:i/>
          <w:lang w:val="es-ES_tradnl"/>
        </w:rPr>
        <w:t xml:space="preserve">g) Cause perjuicio grave a las estrategias procesales en procesos judiciales o procedimientos administrativos cuyas resoluciones no hayan causado estado; </w:t>
      </w:r>
    </w:p>
    <w:p w:rsidR="00C7675F" w:rsidRPr="00C36619" w:rsidRDefault="00C7675F" w:rsidP="00C36619">
      <w:pPr>
        <w:pStyle w:val="NormalWeb"/>
        <w:spacing w:before="0" w:beforeAutospacing="0" w:after="0" w:afterAutospacing="0" w:line="276" w:lineRule="auto"/>
        <w:ind w:left="567"/>
        <w:jc w:val="both"/>
        <w:rPr>
          <w:rFonts w:ascii="Century Gothic" w:hAnsi="Century Gothic" w:cs="Arial"/>
          <w:i/>
          <w:lang w:val="es-ES_tradnl"/>
        </w:rPr>
      </w:pPr>
    </w:p>
    <w:p w:rsidR="0046009B" w:rsidRPr="00C36619" w:rsidRDefault="0046009B" w:rsidP="00C36619">
      <w:pPr>
        <w:pStyle w:val="NormalWeb"/>
        <w:spacing w:before="0" w:beforeAutospacing="0" w:after="0" w:afterAutospacing="0" w:line="276" w:lineRule="auto"/>
        <w:ind w:left="1416"/>
        <w:jc w:val="both"/>
        <w:rPr>
          <w:rFonts w:ascii="Century Gothic" w:hAnsi="Century Gothic" w:cs="Arial"/>
          <w:i/>
          <w:lang w:val="es-ES_tradnl"/>
        </w:rPr>
      </w:pPr>
    </w:p>
    <w:p w:rsidR="0046009B" w:rsidRPr="00C36619" w:rsidRDefault="0046009B" w:rsidP="00C36619">
      <w:pPr>
        <w:pStyle w:val="NormalWeb"/>
        <w:spacing w:before="0" w:beforeAutospacing="0" w:after="0" w:afterAutospacing="0" w:line="276" w:lineRule="auto"/>
        <w:ind w:left="1416"/>
        <w:jc w:val="both"/>
        <w:rPr>
          <w:rFonts w:ascii="Century Gothic" w:hAnsi="Century Gothic" w:cs="Arial"/>
          <w:i/>
          <w:lang w:val="es-ES_tradnl"/>
        </w:rPr>
      </w:pPr>
      <w:r w:rsidRPr="00C36619">
        <w:rPr>
          <w:rFonts w:ascii="Century Gothic" w:hAnsi="Century Gothic" w:cs="Arial"/>
          <w:i/>
          <w:lang w:val="es-ES_tradnl"/>
        </w:rPr>
        <w:t xml:space="preserve">III. Los expedientes judiciales en tanto no causen estado; </w:t>
      </w:r>
    </w:p>
    <w:p w:rsidR="0046009B" w:rsidRPr="00C36619" w:rsidRDefault="0046009B" w:rsidP="00C36619">
      <w:pPr>
        <w:pStyle w:val="NormalWeb"/>
        <w:spacing w:before="0" w:beforeAutospacing="0" w:after="0" w:afterAutospacing="0" w:line="276" w:lineRule="auto"/>
        <w:ind w:left="1416"/>
        <w:jc w:val="both"/>
        <w:rPr>
          <w:rFonts w:ascii="Century Gothic" w:hAnsi="Century Gothic" w:cs="Arial"/>
          <w:i/>
          <w:lang w:val="es-ES_tradnl"/>
        </w:rPr>
      </w:pPr>
    </w:p>
    <w:p w:rsidR="0046009B" w:rsidRPr="00C36619" w:rsidRDefault="0046009B" w:rsidP="00C36619">
      <w:pPr>
        <w:pStyle w:val="NormalWeb"/>
        <w:spacing w:before="0" w:beforeAutospacing="0" w:after="0" w:afterAutospacing="0" w:line="276" w:lineRule="auto"/>
        <w:ind w:left="1416"/>
        <w:jc w:val="both"/>
        <w:rPr>
          <w:rFonts w:ascii="Century Gothic" w:hAnsi="Century Gothic" w:cs="Arial"/>
          <w:i/>
          <w:lang w:val="es-ES_tradnl"/>
        </w:rPr>
      </w:pPr>
      <w:r w:rsidRPr="00C36619">
        <w:rPr>
          <w:rFonts w:ascii="Century Gothic" w:hAnsi="Century Gothic" w:cs="Arial"/>
          <w:i/>
          <w:lang w:val="es-ES_tradnl"/>
        </w:rPr>
        <w:t xml:space="preserve">IV. Los expedientes de los procedimientos administrativos seguidos en forma de juicio en tanto no causen estado; </w:t>
      </w:r>
    </w:p>
    <w:p w:rsidR="0046009B" w:rsidRPr="00C36619" w:rsidRDefault="0046009B" w:rsidP="00C36619">
      <w:pPr>
        <w:pStyle w:val="NormalWeb"/>
        <w:spacing w:before="0" w:beforeAutospacing="0" w:after="0" w:afterAutospacing="0" w:line="276" w:lineRule="auto"/>
        <w:ind w:left="1416"/>
        <w:jc w:val="both"/>
        <w:rPr>
          <w:rFonts w:ascii="Century Gothic" w:hAnsi="Century Gothic" w:cs="Arial"/>
          <w:lang w:val="es-ES_tradnl"/>
        </w:rPr>
      </w:pPr>
    </w:p>
    <w:p w:rsidR="0046009B" w:rsidRPr="00C36619" w:rsidRDefault="0046009B" w:rsidP="00C36619">
      <w:pPr>
        <w:pStyle w:val="NormalWeb"/>
        <w:spacing w:before="0" w:beforeAutospacing="0" w:after="0" w:afterAutospacing="0" w:line="276" w:lineRule="auto"/>
        <w:ind w:left="849" w:firstLine="567"/>
        <w:jc w:val="both"/>
        <w:rPr>
          <w:rFonts w:ascii="Century Gothic" w:hAnsi="Century Gothic" w:cs="Arial"/>
          <w:i/>
          <w:lang w:val="es-ES_tradnl"/>
        </w:rPr>
      </w:pPr>
      <w:r w:rsidRPr="00C36619">
        <w:rPr>
          <w:rFonts w:ascii="Century Gothic" w:hAnsi="Century Gothic" w:cs="Arial"/>
          <w:i/>
          <w:lang w:val="es-ES_tradnl"/>
        </w:rPr>
        <w:t xml:space="preserve">X. La considerada como reservada por disposición legal expresa. </w:t>
      </w:r>
    </w:p>
    <w:p w:rsidR="0046009B" w:rsidRPr="00C36619" w:rsidRDefault="0046009B" w:rsidP="00C36619">
      <w:pPr>
        <w:widowControl w:val="0"/>
        <w:spacing w:after="0"/>
        <w:ind w:left="1416" w:right="-1"/>
        <w:jc w:val="both"/>
        <w:rPr>
          <w:rFonts w:ascii="Century Gothic" w:hAnsi="Century Gothic" w:cstheme="minorHAnsi"/>
          <w:i/>
          <w:sz w:val="24"/>
          <w:szCs w:val="24"/>
          <w:lang w:val="es-ES_tradnl"/>
        </w:rPr>
      </w:pPr>
    </w:p>
    <w:p w:rsidR="00C7675F" w:rsidRPr="00C36619" w:rsidRDefault="00C7675F" w:rsidP="00C36619">
      <w:pPr>
        <w:widowControl w:val="0"/>
        <w:spacing w:after="0"/>
        <w:ind w:left="1416" w:right="-1"/>
        <w:jc w:val="both"/>
        <w:rPr>
          <w:rFonts w:ascii="Century Gothic" w:hAnsi="Century Gothic" w:cstheme="minorHAnsi"/>
          <w:i/>
          <w:sz w:val="24"/>
          <w:szCs w:val="24"/>
          <w:lang w:val="es-ES_tradnl"/>
        </w:rPr>
      </w:pPr>
    </w:p>
    <w:p w:rsidR="0046009B" w:rsidRPr="00C36619" w:rsidRDefault="0046009B" w:rsidP="00C36619">
      <w:pPr>
        <w:widowControl w:val="0"/>
        <w:numPr>
          <w:ilvl w:val="2"/>
          <w:numId w:val="1"/>
        </w:numPr>
        <w:spacing w:after="0"/>
        <w:ind w:left="1418" w:right="-1"/>
        <w:jc w:val="both"/>
        <w:rPr>
          <w:rFonts w:ascii="Century Gothic" w:hAnsi="Century Gothic" w:cstheme="minorHAnsi"/>
          <w:sz w:val="24"/>
          <w:szCs w:val="24"/>
        </w:rPr>
      </w:pPr>
      <w:r w:rsidRPr="00C36619">
        <w:rPr>
          <w:rFonts w:ascii="Century Gothic" w:hAnsi="Century Gothic" w:cstheme="minorHAnsi"/>
          <w:b/>
          <w:i/>
          <w:sz w:val="24"/>
          <w:szCs w:val="24"/>
        </w:rPr>
        <w:t>Perjuicios al interés público protegido por la ley que causa la revelación de la información:</w:t>
      </w:r>
    </w:p>
    <w:p w:rsidR="0046009B" w:rsidRPr="00C36619" w:rsidRDefault="0046009B" w:rsidP="00C36619">
      <w:pPr>
        <w:widowControl w:val="0"/>
        <w:spacing w:after="0"/>
        <w:ind w:left="1418" w:right="-1"/>
        <w:jc w:val="both"/>
        <w:rPr>
          <w:rFonts w:ascii="Century Gothic" w:hAnsi="Century Gothic" w:cstheme="minorHAnsi"/>
          <w:b/>
          <w:i/>
          <w:sz w:val="24"/>
          <w:szCs w:val="24"/>
        </w:rPr>
      </w:pPr>
    </w:p>
    <w:p w:rsidR="0046009B" w:rsidRPr="00C36619" w:rsidRDefault="0046009B" w:rsidP="00C36619">
      <w:pPr>
        <w:widowControl w:val="0"/>
        <w:spacing w:after="0"/>
        <w:ind w:left="1418" w:right="-1"/>
        <w:jc w:val="both"/>
        <w:rPr>
          <w:rFonts w:ascii="Century Gothic" w:hAnsi="Century Gothic" w:cstheme="minorHAnsi"/>
          <w:sz w:val="24"/>
          <w:szCs w:val="24"/>
        </w:rPr>
      </w:pPr>
      <w:r w:rsidRPr="00C36619">
        <w:rPr>
          <w:rFonts w:ascii="Century Gothic" w:hAnsi="Century Gothic" w:cstheme="minorHAnsi"/>
          <w:sz w:val="24"/>
          <w:szCs w:val="24"/>
        </w:rPr>
        <w:t xml:space="preserve">La información requerida en la solicitud, forman parte de un </w:t>
      </w:r>
      <w:r w:rsidR="007A08E8">
        <w:rPr>
          <w:rFonts w:ascii="Century Gothic" w:hAnsi="Century Gothic" w:cstheme="minorHAnsi"/>
          <w:sz w:val="24"/>
          <w:szCs w:val="24"/>
        </w:rPr>
        <w:t xml:space="preserve">procedimiento administrativo seguido de juicio en  tanto no causan estado, mismo </w:t>
      </w:r>
      <w:r w:rsidRPr="00C36619">
        <w:rPr>
          <w:rFonts w:ascii="Century Gothic" w:hAnsi="Century Gothic" w:cstheme="minorHAnsi"/>
          <w:sz w:val="24"/>
          <w:szCs w:val="24"/>
        </w:rPr>
        <w:t>que aún se encuentra vigente, por lo que la divulgación de dicha información, podría ser motivo de una afectación en su debido proceso, al revelar la información contenida en la misma, pudiendo tener efectos negativos o ventajosos en la emisión de la sentencia o resolución definitiva,</w:t>
      </w:r>
      <w:r w:rsidRPr="00C36619">
        <w:rPr>
          <w:rFonts w:ascii="Century Gothic" w:hAnsi="Century Gothic"/>
          <w:sz w:val="24"/>
          <w:szCs w:val="24"/>
        </w:rPr>
        <w:t xml:space="preserve"> además de poder actualizarse una causal de obstrucción o una afectación para su legal y debido proceso en las etapas procesales correspondientes, que incluso pudieran ser motivo de una variación y/o afectación en la resolución con la que culmine dicho</w:t>
      </w:r>
      <w:r w:rsidR="007A08E8">
        <w:rPr>
          <w:rFonts w:ascii="Century Gothic" w:hAnsi="Century Gothic"/>
          <w:sz w:val="24"/>
          <w:szCs w:val="24"/>
        </w:rPr>
        <w:t xml:space="preserve"> procedimiento</w:t>
      </w:r>
      <w:r w:rsidRPr="00C36619">
        <w:rPr>
          <w:rFonts w:ascii="Century Gothic" w:hAnsi="Century Gothic"/>
          <w:sz w:val="24"/>
          <w:szCs w:val="24"/>
        </w:rPr>
        <w:t>.</w:t>
      </w:r>
    </w:p>
    <w:p w:rsidR="0046009B" w:rsidRPr="00C36619" w:rsidRDefault="0046009B" w:rsidP="00C36619">
      <w:pPr>
        <w:widowControl w:val="0"/>
        <w:spacing w:after="0"/>
        <w:ind w:left="1418" w:right="-1"/>
        <w:jc w:val="both"/>
        <w:rPr>
          <w:rFonts w:ascii="Century Gothic" w:hAnsi="Century Gothic" w:cstheme="minorHAnsi"/>
          <w:i/>
          <w:sz w:val="24"/>
          <w:szCs w:val="24"/>
        </w:rPr>
      </w:pPr>
    </w:p>
    <w:p w:rsidR="0046009B" w:rsidRPr="00C36619" w:rsidRDefault="0046009B" w:rsidP="00C36619">
      <w:pPr>
        <w:widowControl w:val="0"/>
        <w:numPr>
          <w:ilvl w:val="2"/>
          <w:numId w:val="1"/>
        </w:numPr>
        <w:spacing w:after="0"/>
        <w:ind w:left="1418" w:right="-1"/>
        <w:jc w:val="both"/>
        <w:rPr>
          <w:rFonts w:ascii="Century Gothic" w:hAnsi="Century Gothic" w:cstheme="minorHAnsi"/>
          <w:b/>
          <w:i/>
          <w:sz w:val="24"/>
          <w:szCs w:val="24"/>
        </w:rPr>
      </w:pPr>
      <w:r w:rsidRPr="00C36619">
        <w:rPr>
          <w:rFonts w:ascii="Century Gothic" w:hAnsi="Century Gothic" w:cstheme="minorHAnsi"/>
          <w:b/>
          <w:i/>
          <w:sz w:val="24"/>
          <w:szCs w:val="24"/>
        </w:rPr>
        <w:lastRenderedPageBreak/>
        <w:t>¿Por qué el daño de su divulgación es mayor al interés público de conocer dicha información?:</w:t>
      </w:r>
      <w:r w:rsidRPr="00C36619">
        <w:rPr>
          <w:rFonts w:ascii="Century Gothic" w:hAnsi="Century Gothic" w:cstheme="minorHAnsi"/>
          <w:sz w:val="24"/>
          <w:szCs w:val="24"/>
        </w:rPr>
        <w:t xml:space="preserve"> </w:t>
      </w:r>
    </w:p>
    <w:p w:rsidR="0046009B" w:rsidRPr="00C36619" w:rsidRDefault="0046009B" w:rsidP="00C36619">
      <w:pPr>
        <w:widowControl w:val="0"/>
        <w:spacing w:after="0"/>
        <w:ind w:left="1418" w:right="-1"/>
        <w:jc w:val="both"/>
        <w:rPr>
          <w:rFonts w:ascii="Century Gothic" w:hAnsi="Century Gothic" w:cstheme="minorHAnsi"/>
          <w:b/>
          <w:i/>
          <w:sz w:val="24"/>
          <w:szCs w:val="24"/>
        </w:rPr>
      </w:pPr>
    </w:p>
    <w:p w:rsidR="0046009B" w:rsidRPr="00C36619" w:rsidRDefault="0046009B" w:rsidP="00C36619">
      <w:pPr>
        <w:widowControl w:val="0"/>
        <w:spacing w:after="0"/>
        <w:ind w:left="1418" w:right="-1"/>
        <w:jc w:val="both"/>
        <w:rPr>
          <w:rFonts w:ascii="Century Gothic" w:hAnsi="Century Gothic" w:cstheme="minorHAnsi"/>
          <w:b/>
          <w:i/>
          <w:sz w:val="24"/>
          <w:szCs w:val="24"/>
        </w:rPr>
      </w:pPr>
      <w:r w:rsidRPr="00C36619">
        <w:rPr>
          <w:rFonts w:ascii="Century Gothic" w:hAnsi="Century Gothic"/>
          <w:sz w:val="24"/>
          <w:szCs w:val="24"/>
        </w:rPr>
        <w:t xml:space="preserve">La divulgación de la información requerida en la solicitud provoca un riesgo que supera el interés público general de conocer la información,  ya que se produce un perjuicio a la sociedad, pues divulgar esta información durante el </w:t>
      </w:r>
      <w:r w:rsidR="009711B3">
        <w:rPr>
          <w:rFonts w:ascii="Century Gothic" w:hAnsi="Century Gothic"/>
          <w:sz w:val="24"/>
          <w:szCs w:val="24"/>
        </w:rPr>
        <w:t xml:space="preserve"> </w:t>
      </w:r>
      <w:r w:rsidR="007A08E8">
        <w:rPr>
          <w:rFonts w:ascii="Century Gothic" w:hAnsi="Century Gothic"/>
          <w:sz w:val="24"/>
          <w:szCs w:val="24"/>
        </w:rPr>
        <w:t>procedimiento</w:t>
      </w:r>
      <w:r w:rsidR="008444B0">
        <w:rPr>
          <w:rFonts w:ascii="Century Gothic" w:hAnsi="Century Gothic"/>
          <w:sz w:val="24"/>
          <w:szCs w:val="24"/>
        </w:rPr>
        <w:t xml:space="preserve"> administrativo seguido de juicio</w:t>
      </w:r>
      <w:r w:rsidR="007A08E8">
        <w:rPr>
          <w:rFonts w:ascii="Century Gothic" w:hAnsi="Century Gothic"/>
          <w:sz w:val="24"/>
          <w:szCs w:val="24"/>
        </w:rPr>
        <w:t xml:space="preserve"> </w:t>
      </w:r>
      <w:r w:rsidRPr="00C36619">
        <w:rPr>
          <w:rFonts w:ascii="Century Gothic" w:hAnsi="Century Gothic"/>
          <w:sz w:val="24"/>
          <w:szCs w:val="24"/>
        </w:rPr>
        <w:t>y sin resolución definitiva que haya finalizado significa que puede persuadir al juzgador a emitir un criterio a favor o en contra de las partes y terceros involucrados que difiere de la correcta aplicación de la norma y la utilización adecuada de los criterios de impartición de justicia, además de que le proporciona a las persona ajenas a las actuaciones procesales, las herramientas necesarias para afectar el mismo. Es decir, la divulgación de esta información atenta al interés público en tanto a que se afecta el ejercicio de impartición de justicia y sus consecuencias afectan a la sociedad en general.</w:t>
      </w:r>
    </w:p>
    <w:p w:rsidR="0046009B" w:rsidRPr="00C36619" w:rsidRDefault="0046009B" w:rsidP="00C36619">
      <w:pPr>
        <w:widowControl w:val="0"/>
        <w:spacing w:after="0"/>
        <w:ind w:left="1418" w:right="-1" w:firstLine="706"/>
        <w:jc w:val="both"/>
        <w:rPr>
          <w:rFonts w:ascii="Century Gothic" w:hAnsi="Century Gothic" w:cstheme="minorHAnsi"/>
          <w:i/>
          <w:sz w:val="24"/>
          <w:szCs w:val="24"/>
        </w:rPr>
      </w:pPr>
    </w:p>
    <w:p w:rsidR="0046009B" w:rsidRPr="00C36619" w:rsidRDefault="0046009B" w:rsidP="00C36619">
      <w:pPr>
        <w:widowControl w:val="0"/>
        <w:numPr>
          <w:ilvl w:val="2"/>
          <w:numId w:val="1"/>
        </w:numPr>
        <w:spacing w:after="0"/>
        <w:ind w:left="1418" w:right="-1"/>
        <w:jc w:val="both"/>
        <w:rPr>
          <w:rFonts w:ascii="Century Gothic" w:hAnsi="Century Gothic" w:cstheme="minorHAnsi"/>
          <w:b/>
          <w:i/>
          <w:sz w:val="24"/>
          <w:szCs w:val="24"/>
        </w:rPr>
      </w:pPr>
      <w:r w:rsidRPr="00C36619">
        <w:rPr>
          <w:rFonts w:ascii="Century Gothic" w:hAnsi="Century Gothic" w:cstheme="minorHAnsi"/>
          <w:b/>
          <w:i/>
          <w:sz w:val="24"/>
          <w:szCs w:val="24"/>
        </w:rPr>
        <w:t xml:space="preserve">Principio de proporcionalidad: </w:t>
      </w:r>
    </w:p>
    <w:p w:rsidR="0046009B" w:rsidRPr="00C36619" w:rsidRDefault="0046009B" w:rsidP="00C36619">
      <w:pPr>
        <w:widowControl w:val="0"/>
        <w:spacing w:after="0"/>
        <w:ind w:left="1418" w:right="-1"/>
        <w:jc w:val="both"/>
        <w:rPr>
          <w:rFonts w:ascii="Century Gothic" w:hAnsi="Century Gothic" w:cstheme="minorHAnsi"/>
          <w:b/>
          <w:i/>
          <w:sz w:val="24"/>
          <w:szCs w:val="24"/>
        </w:rPr>
      </w:pPr>
    </w:p>
    <w:p w:rsidR="0046009B" w:rsidRPr="00C36619" w:rsidRDefault="0046009B" w:rsidP="00C36619">
      <w:pPr>
        <w:spacing w:after="0"/>
        <w:ind w:left="1418" w:right="-1"/>
        <w:jc w:val="both"/>
        <w:rPr>
          <w:rFonts w:ascii="Century Gothic" w:hAnsi="Century Gothic"/>
          <w:sz w:val="24"/>
          <w:szCs w:val="24"/>
        </w:rPr>
      </w:pPr>
      <w:r w:rsidRPr="00C36619">
        <w:rPr>
          <w:rFonts w:ascii="Century Gothic" w:hAnsi="Century Gothic"/>
          <w:sz w:val="24"/>
          <w:szCs w:val="24"/>
        </w:rPr>
        <w:t xml:space="preserve">La información materia de la solicitud, se considera que la reserva de la misma no es desmedida ante la importancia del respeto del debido </w:t>
      </w:r>
      <w:r w:rsidR="009711B3">
        <w:rPr>
          <w:rFonts w:ascii="Century Gothic" w:hAnsi="Century Gothic"/>
          <w:sz w:val="24"/>
          <w:szCs w:val="24"/>
        </w:rPr>
        <w:t>proceso, que debe de cumplir el juicio vigente</w:t>
      </w:r>
      <w:r w:rsidRPr="00C36619">
        <w:rPr>
          <w:rFonts w:ascii="Century Gothic" w:hAnsi="Century Gothic"/>
          <w:sz w:val="24"/>
          <w:szCs w:val="24"/>
        </w:rPr>
        <w:t xml:space="preserve">, ya que su divulgación contrapondría a la impartición de justicia, debido a que es de suma importancia respetarla, puesto que de ello depende completamente la emisión de una resolución apegada completamente a los elementos probatorios respectivos y no </w:t>
      </w:r>
      <w:r w:rsidR="00C81EB3">
        <w:rPr>
          <w:rFonts w:ascii="Century Gothic" w:hAnsi="Century Gothic"/>
          <w:sz w:val="24"/>
          <w:szCs w:val="24"/>
        </w:rPr>
        <w:t xml:space="preserve">violentar </w:t>
      </w:r>
      <w:r w:rsidRPr="00C36619">
        <w:rPr>
          <w:rFonts w:ascii="Century Gothic" w:hAnsi="Century Gothic"/>
          <w:sz w:val="24"/>
          <w:szCs w:val="24"/>
        </w:rPr>
        <w:t xml:space="preserve">ninguna </w:t>
      </w:r>
      <w:r w:rsidR="00C81EB3">
        <w:rPr>
          <w:rFonts w:ascii="Century Gothic" w:hAnsi="Century Gothic"/>
          <w:sz w:val="24"/>
          <w:szCs w:val="24"/>
        </w:rPr>
        <w:t xml:space="preserve">de las </w:t>
      </w:r>
      <w:r w:rsidRPr="00C36619">
        <w:rPr>
          <w:rFonts w:ascii="Century Gothic" w:hAnsi="Century Gothic"/>
          <w:sz w:val="24"/>
          <w:szCs w:val="24"/>
        </w:rPr>
        <w:t>etapa</w:t>
      </w:r>
      <w:r w:rsidR="00C81EB3">
        <w:rPr>
          <w:rFonts w:ascii="Century Gothic" w:hAnsi="Century Gothic"/>
          <w:sz w:val="24"/>
          <w:szCs w:val="24"/>
        </w:rPr>
        <w:t>s</w:t>
      </w:r>
      <w:r w:rsidRPr="00C36619">
        <w:rPr>
          <w:rFonts w:ascii="Century Gothic" w:hAnsi="Century Gothic"/>
          <w:sz w:val="24"/>
          <w:szCs w:val="24"/>
        </w:rPr>
        <w:t xml:space="preserve"> en el</w:t>
      </w:r>
      <w:r w:rsidR="009711B3">
        <w:rPr>
          <w:rFonts w:ascii="Century Gothic" w:hAnsi="Century Gothic"/>
          <w:sz w:val="24"/>
          <w:szCs w:val="24"/>
        </w:rPr>
        <w:t xml:space="preserve"> </w:t>
      </w:r>
      <w:r w:rsidR="007A08E8">
        <w:rPr>
          <w:rFonts w:ascii="Century Gothic" w:hAnsi="Century Gothic"/>
          <w:sz w:val="24"/>
          <w:szCs w:val="24"/>
        </w:rPr>
        <w:t xml:space="preserve">procedimiento </w:t>
      </w:r>
      <w:r w:rsidR="00BD46BE">
        <w:rPr>
          <w:rFonts w:ascii="Century Gothic" w:hAnsi="Century Gothic"/>
          <w:sz w:val="24"/>
          <w:szCs w:val="24"/>
        </w:rPr>
        <w:t xml:space="preserve">administrativo </w:t>
      </w:r>
      <w:r w:rsidR="007A08E8">
        <w:rPr>
          <w:rFonts w:ascii="Century Gothic" w:hAnsi="Century Gothic"/>
          <w:sz w:val="24"/>
          <w:szCs w:val="24"/>
        </w:rPr>
        <w:t xml:space="preserve">y/o </w:t>
      </w:r>
      <w:r w:rsidR="008444B0">
        <w:rPr>
          <w:rFonts w:ascii="Century Gothic" w:hAnsi="Century Gothic"/>
          <w:sz w:val="24"/>
          <w:szCs w:val="24"/>
        </w:rPr>
        <w:t xml:space="preserve">seguido de </w:t>
      </w:r>
      <w:r w:rsidR="009711B3">
        <w:rPr>
          <w:rFonts w:ascii="Century Gothic" w:hAnsi="Century Gothic"/>
          <w:sz w:val="24"/>
          <w:szCs w:val="24"/>
        </w:rPr>
        <w:t>juicio</w:t>
      </w:r>
      <w:r w:rsidRPr="00C36619">
        <w:rPr>
          <w:rFonts w:ascii="Century Gothic" w:hAnsi="Century Gothic"/>
          <w:sz w:val="24"/>
          <w:szCs w:val="24"/>
        </w:rPr>
        <w:t>, para concluir con la emisión de una resolución apegada a la normatividad y la justicia.</w:t>
      </w:r>
    </w:p>
    <w:p w:rsidR="0046009B" w:rsidRPr="00C36619" w:rsidRDefault="0046009B" w:rsidP="00C36619">
      <w:pPr>
        <w:spacing w:after="0"/>
        <w:ind w:left="1418" w:right="-1"/>
        <w:jc w:val="both"/>
        <w:rPr>
          <w:rFonts w:ascii="Century Gothic" w:hAnsi="Century Gothic"/>
          <w:i/>
          <w:sz w:val="24"/>
          <w:szCs w:val="24"/>
        </w:rPr>
      </w:pPr>
    </w:p>
    <w:p w:rsidR="0046009B" w:rsidRPr="00C36619" w:rsidRDefault="0046009B" w:rsidP="00C36619">
      <w:pPr>
        <w:widowControl w:val="0"/>
        <w:numPr>
          <w:ilvl w:val="1"/>
          <w:numId w:val="1"/>
        </w:numPr>
        <w:spacing w:after="0"/>
        <w:ind w:left="993" w:right="850"/>
        <w:jc w:val="both"/>
        <w:rPr>
          <w:rFonts w:ascii="Century Gothic" w:hAnsi="Century Gothic" w:cstheme="minorHAnsi"/>
          <w:b/>
          <w:i/>
          <w:sz w:val="24"/>
          <w:szCs w:val="24"/>
        </w:rPr>
      </w:pPr>
      <w:r w:rsidRPr="00C36619">
        <w:rPr>
          <w:rFonts w:ascii="Century Gothic" w:hAnsi="Century Gothic" w:cstheme="minorHAnsi"/>
          <w:b/>
          <w:i/>
          <w:sz w:val="24"/>
          <w:szCs w:val="24"/>
        </w:rPr>
        <w:t>Desarrollo del acuerdo de conformidad con el lineamiento décimo segundo de los Lineamientos Generales en Materia de Clasificación de Información Pública:</w:t>
      </w:r>
    </w:p>
    <w:p w:rsidR="0046009B" w:rsidRPr="00C36619" w:rsidRDefault="0046009B" w:rsidP="00C36619">
      <w:pPr>
        <w:widowControl w:val="0"/>
        <w:spacing w:after="0"/>
        <w:ind w:left="851" w:right="474"/>
        <w:jc w:val="both"/>
        <w:rPr>
          <w:rFonts w:ascii="Century Gothic" w:hAnsi="Century Gothic" w:cstheme="minorHAnsi"/>
          <w:b/>
          <w:i/>
          <w:sz w:val="24"/>
          <w:szCs w:val="24"/>
        </w:rPr>
      </w:pPr>
    </w:p>
    <w:p w:rsidR="0046009B" w:rsidRPr="00C36619" w:rsidRDefault="0046009B" w:rsidP="00C36619">
      <w:pPr>
        <w:widowControl w:val="0"/>
        <w:spacing w:after="0"/>
        <w:ind w:left="851" w:right="474"/>
        <w:jc w:val="both"/>
        <w:rPr>
          <w:rFonts w:ascii="Century Gothic" w:hAnsi="Century Gothic" w:cstheme="minorHAnsi"/>
          <w:sz w:val="24"/>
          <w:szCs w:val="24"/>
        </w:rPr>
      </w:pPr>
      <w:r w:rsidRPr="00C36619">
        <w:rPr>
          <w:rFonts w:ascii="Century Gothic" w:hAnsi="Century Gothic" w:cstheme="minorHAnsi"/>
          <w:b/>
          <w:i/>
          <w:sz w:val="24"/>
          <w:szCs w:val="24"/>
        </w:rPr>
        <w:t>I.- El nombre del Sujeto Obligado:</w:t>
      </w:r>
      <w:r w:rsidRPr="00C36619">
        <w:rPr>
          <w:rFonts w:ascii="Century Gothic" w:hAnsi="Century Gothic" w:cstheme="minorHAnsi"/>
          <w:i/>
          <w:sz w:val="24"/>
          <w:szCs w:val="24"/>
        </w:rPr>
        <w:t xml:space="preserve"> </w:t>
      </w:r>
      <w:r w:rsidRPr="00C36619">
        <w:rPr>
          <w:rFonts w:ascii="Century Gothic" w:hAnsi="Century Gothic" w:cstheme="minorHAnsi"/>
          <w:sz w:val="24"/>
          <w:szCs w:val="24"/>
        </w:rPr>
        <w:t>Ayuntamiento de Tlajomulco de Zúñiga, Jalisco.</w:t>
      </w:r>
    </w:p>
    <w:p w:rsidR="0046009B" w:rsidRPr="00C36619" w:rsidRDefault="0046009B" w:rsidP="00C36619">
      <w:pPr>
        <w:widowControl w:val="0"/>
        <w:spacing w:after="0"/>
        <w:ind w:left="851" w:right="474"/>
        <w:jc w:val="both"/>
        <w:rPr>
          <w:rFonts w:ascii="Century Gothic" w:hAnsi="Century Gothic" w:cstheme="minorHAnsi"/>
          <w:i/>
          <w:sz w:val="24"/>
          <w:szCs w:val="24"/>
        </w:rPr>
      </w:pPr>
    </w:p>
    <w:p w:rsidR="0046009B" w:rsidRPr="00C36619" w:rsidRDefault="0046009B" w:rsidP="00C81EB3">
      <w:pPr>
        <w:widowControl w:val="0"/>
        <w:spacing w:after="0"/>
        <w:ind w:left="851" w:right="474"/>
        <w:jc w:val="both"/>
        <w:rPr>
          <w:rFonts w:ascii="Century Gothic" w:hAnsi="Century Gothic" w:cstheme="minorHAnsi"/>
          <w:i/>
          <w:sz w:val="24"/>
          <w:szCs w:val="24"/>
        </w:rPr>
      </w:pPr>
      <w:r w:rsidRPr="00C36619">
        <w:rPr>
          <w:rFonts w:ascii="Century Gothic" w:hAnsi="Century Gothic" w:cstheme="minorHAnsi"/>
          <w:b/>
          <w:i/>
          <w:sz w:val="24"/>
          <w:szCs w:val="24"/>
        </w:rPr>
        <w:t xml:space="preserve">II.- El área generadora de la información y/o de quien la tenga en su poder: </w:t>
      </w:r>
      <w:r w:rsidRPr="00C36619">
        <w:rPr>
          <w:rFonts w:ascii="Century Gothic" w:hAnsi="Century Gothic" w:cstheme="minorHAnsi"/>
          <w:b/>
          <w:i/>
          <w:sz w:val="24"/>
          <w:szCs w:val="24"/>
        </w:rPr>
        <w:br/>
      </w:r>
      <w:r w:rsidR="007A6D3A">
        <w:rPr>
          <w:rFonts w:ascii="Century Gothic" w:hAnsi="Century Gothic" w:cstheme="minorHAnsi"/>
          <w:i/>
          <w:sz w:val="24"/>
          <w:szCs w:val="24"/>
        </w:rPr>
        <w:t>Tesoreria Municipal.</w:t>
      </w:r>
    </w:p>
    <w:p w:rsidR="0046009B" w:rsidRPr="00C36619" w:rsidRDefault="0046009B" w:rsidP="00C36619">
      <w:pPr>
        <w:widowControl w:val="0"/>
        <w:spacing w:after="0"/>
        <w:ind w:left="851" w:right="474"/>
        <w:jc w:val="both"/>
        <w:rPr>
          <w:rFonts w:ascii="Century Gothic" w:hAnsi="Century Gothic" w:cstheme="minorHAnsi"/>
          <w:i/>
          <w:sz w:val="24"/>
          <w:szCs w:val="24"/>
        </w:rPr>
      </w:pPr>
    </w:p>
    <w:p w:rsidR="0046009B" w:rsidRPr="00C36619" w:rsidRDefault="0046009B" w:rsidP="00C36619">
      <w:pPr>
        <w:widowControl w:val="0"/>
        <w:spacing w:after="0"/>
        <w:ind w:left="851" w:right="474"/>
        <w:jc w:val="both"/>
        <w:rPr>
          <w:rFonts w:ascii="Century Gothic" w:hAnsi="Century Gothic" w:cstheme="minorHAnsi"/>
          <w:i/>
          <w:sz w:val="24"/>
          <w:szCs w:val="24"/>
        </w:rPr>
      </w:pPr>
      <w:r w:rsidRPr="00C36619">
        <w:rPr>
          <w:rFonts w:ascii="Century Gothic" w:hAnsi="Century Gothic" w:cstheme="minorHAnsi"/>
          <w:b/>
          <w:i/>
          <w:sz w:val="24"/>
          <w:szCs w:val="24"/>
        </w:rPr>
        <w:t xml:space="preserve">III.- La fecha del acta y el número de acuerdo que se actualiza: </w:t>
      </w:r>
      <w:r w:rsidRPr="00C36619">
        <w:rPr>
          <w:rFonts w:ascii="Century Gothic" w:hAnsi="Century Gothic" w:cstheme="minorHAnsi"/>
          <w:sz w:val="24"/>
          <w:szCs w:val="24"/>
        </w:rPr>
        <w:t xml:space="preserve">No existe acta ni acuerdo previo. </w:t>
      </w:r>
    </w:p>
    <w:p w:rsidR="0046009B" w:rsidRPr="00C36619" w:rsidRDefault="0046009B" w:rsidP="00C36619">
      <w:pPr>
        <w:widowControl w:val="0"/>
        <w:spacing w:after="0"/>
        <w:ind w:left="851" w:right="474"/>
        <w:jc w:val="both"/>
        <w:rPr>
          <w:rFonts w:ascii="Century Gothic" w:hAnsi="Century Gothic" w:cstheme="minorHAnsi"/>
          <w:i/>
          <w:sz w:val="24"/>
          <w:szCs w:val="24"/>
        </w:rPr>
      </w:pPr>
    </w:p>
    <w:p w:rsidR="0046009B" w:rsidRPr="00C36619" w:rsidRDefault="0046009B" w:rsidP="00C36619">
      <w:pPr>
        <w:widowControl w:val="0"/>
        <w:spacing w:after="0"/>
        <w:ind w:left="851" w:right="474"/>
        <w:jc w:val="both"/>
        <w:rPr>
          <w:rFonts w:ascii="Century Gothic" w:hAnsi="Century Gothic" w:cstheme="minorHAnsi"/>
          <w:bCs/>
          <w:sz w:val="24"/>
          <w:szCs w:val="24"/>
        </w:rPr>
      </w:pPr>
      <w:r w:rsidRPr="00C36619">
        <w:rPr>
          <w:rFonts w:ascii="Century Gothic" w:hAnsi="Century Gothic" w:cstheme="minorHAnsi"/>
          <w:b/>
          <w:i/>
          <w:sz w:val="24"/>
          <w:szCs w:val="24"/>
        </w:rPr>
        <w:t xml:space="preserve">IV.- Los criterios de clasificación de información aplicables: </w:t>
      </w:r>
      <w:r w:rsidR="007A6D3A">
        <w:rPr>
          <w:rFonts w:ascii="Century Gothic" w:hAnsi="Century Gothic" w:cstheme="minorHAnsi"/>
          <w:sz w:val="24"/>
          <w:szCs w:val="24"/>
        </w:rPr>
        <w:t>L</w:t>
      </w:r>
      <w:r w:rsidRPr="00C36619">
        <w:rPr>
          <w:rFonts w:ascii="Century Gothic" w:hAnsi="Century Gothic" w:cstheme="minorHAnsi"/>
          <w:sz w:val="24"/>
          <w:szCs w:val="24"/>
        </w:rPr>
        <w:t xml:space="preserve">os </w:t>
      </w:r>
      <w:r w:rsidRPr="00C36619">
        <w:rPr>
          <w:rFonts w:ascii="Century Gothic" w:hAnsi="Century Gothic" w:cstheme="minorHAnsi"/>
          <w:sz w:val="24"/>
          <w:szCs w:val="24"/>
        </w:rPr>
        <w:lastRenderedPageBreak/>
        <w:t>Lineamientos Generales en Materia de Clasificación de Información Pública emitidos por el Instituto, los cuales aún se encuentran vigentes</w:t>
      </w:r>
      <w:r w:rsidRPr="00C36619">
        <w:rPr>
          <w:rFonts w:ascii="Century Gothic" w:hAnsi="Century Gothic" w:cstheme="minorHAnsi"/>
          <w:bCs/>
          <w:sz w:val="24"/>
          <w:szCs w:val="24"/>
        </w:rPr>
        <w:t>.</w:t>
      </w:r>
    </w:p>
    <w:p w:rsidR="0046009B" w:rsidRPr="00C36619" w:rsidRDefault="0046009B" w:rsidP="00C36619">
      <w:pPr>
        <w:widowControl w:val="0"/>
        <w:spacing w:after="0"/>
        <w:ind w:left="851" w:right="474"/>
        <w:jc w:val="both"/>
        <w:rPr>
          <w:rFonts w:ascii="Century Gothic" w:hAnsi="Century Gothic" w:cstheme="minorHAnsi"/>
          <w:bCs/>
          <w:i/>
          <w:sz w:val="24"/>
          <w:szCs w:val="24"/>
        </w:rPr>
      </w:pPr>
    </w:p>
    <w:p w:rsidR="0046009B" w:rsidRPr="00C36619" w:rsidRDefault="0046009B" w:rsidP="00C36619">
      <w:pPr>
        <w:widowControl w:val="0"/>
        <w:spacing w:after="0"/>
        <w:ind w:left="851" w:right="474"/>
        <w:jc w:val="both"/>
        <w:rPr>
          <w:rFonts w:ascii="Century Gothic" w:hAnsi="Century Gothic" w:cstheme="minorHAnsi"/>
          <w:b/>
          <w:i/>
          <w:sz w:val="24"/>
          <w:szCs w:val="24"/>
        </w:rPr>
      </w:pPr>
      <w:r w:rsidRPr="00C36619">
        <w:rPr>
          <w:rFonts w:ascii="Century Gothic" w:hAnsi="Century Gothic" w:cstheme="minorHAnsi"/>
          <w:b/>
          <w:i/>
          <w:sz w:val="24"/>
          <w:szCs w:val="24"/>
        </w:rPr>
        <w:t xml:space="preserve">V.- El fundamento legal y la motivación: </w:t>
      </w:r>
    </w:p>
    <w:p w:rsidR="0046009B" w:rsidRPr="00C36619" w:rsidRDefault="0046009B" w:rsidP="00C36619">
      <w:pPr>
        <w:widowControl w:val="0"/>
        <w:spacing w:after="0"/>
        <w:ind w:left="851" w:right="474"/>
        <w:jc w:val="both"/>
        <w:rPr>
          <w:rFonts w:ascii="Century Gothic" w:hAnsi="Century Gothic" w:cstheme="minorHAnsi"/>
          <w:i/>
          <w:sz w:val="24"/>
          <w:szCs w:val="24"/>
        </w:rPr>
      </w:pPr>
      <w:r w:rsidRPr="00C36619">
        <w:rPr>
          <w:rFonts w:ascii="Century Gothic" w:hAnsi="Century Gothic" w:cstheme="minorHAnsi"/>
          <w:i/>
          <w:sz w:val="24"/>
          <w:szCs w:val="24"/>
        </w:rPr>
        <w:t xml:space="preserve">El anteriormente citado </w:t>
      </w:r>
      <w:r w:rsidR="00C36619" w:rsidRPr="00C36619">
        <w:rPr>
          <w:rFonts w:ascii="Century Gothic" w:hAnsi="Century Gothic" w:cstheme="minorHAnsi"/>
          <w:i/>
          <w:sz w:val="24"/>
          <w:szCs w:val="24"/>
        </w:rPr>
        <w:t xml:space="preserve">en el </w:t>
      </w:r>
      <w:r w:rsidR="00C36619" w:rsidRPr="00C36619">
        <w:rPr>
          <w:rFonts w:ascii="Century Gothic" w:hAnsi="Century Gothic"/>
          <w:i/>
          <w:sz w:val="24"/>
          <w:szCs w:val="24"/>
        </w:rPr>
        <w:t xml:space="preserve">artículo </w:t>
      </w:r>
      <w:r w:rsidR="00C81EB3" w:rsidRPr="00C81EB3">
        <w:rPr>
          <w:rFonts w:ascii="Century Gothic" w:hAnsi="Century Gothic"/>
          <w:i/>
          <w:sz w:val="24"/>
          <w:szCs w:val="24"/>
        </w:rPr>
        <w:t>17, punto 1, fracción I, inciso g), así como la fracciones III, IV y X</w:t>
      </w:r>
      <w:r w:rsidR="00C36619" w:rsidRPr="00C36619">
        <w:rPr>
          <w:rFonts w:ascii="Century Gothic" w:hAnsi="Century Gothic" w:cs="Arial"/>
          <w:i/>
          <w:sz w:val="24"/>
          <w:szCs w:val="24"/>
        </w:rPr>
        <w:t xml:space="preserve"> </w:t>
      </w:r>
      <w:r w:rsidRPr="00C36619">
        <w:rPr>
          <w:rFonts w:ascii="Century Gothic" w:hAnsi="Century Gothic" w:cstheme="minorHAnsi"/>
          <w:i/>
          <w:sz w:val="24"/>
          <w:szCs w:val="24"/>
        </w:rPr>
        <w:t>de la Ley de Transparencia y Acceso a la Información Pública del Estado de Jalisco y sus Municipios.</w:t>
      </w:r>
    </w:p>
    <w:p w:rsidR="0046009B" w:rsidRDefault="0046009B" w:rsidP="00C36619">
      <w:pPr>
        <w:widowControl w:val="0"/>
        <w:spacing w:after="0"/>
        <w:ind w:left="851" w:right="474"/>
        <w:jc w:val="both"/>
        <w:rPr>
          <w:rFonts w:ascii="Century Gothic" w:hAnsi="Century Gothic" w:cstheme="minorHAnsi"/>
          <w:i/>
          <w:sz w:val="24"/>
          <w:szCs w:val="24"/>
        </w:rPr>
      </w:pPr>
    </w:p>
    <w:p w:rsidR="00C36619" w:rsidRPr="00C36619" w:rsidRDefault="00C36619" w:rsidP="00C36619">
      <w:pPr>
        <w:widowControl w:val="0"/>
        <w:spacing w:after="0"/>
        <w:ind w:left="851" w:right="474"/>
        <w:jc w:val="both"/>
        <w:rPr>
          <w:rFonts w:ascii="Century Gothic" w:hAnsi="Century Gothic" w:cstheme="minorHAnsi"/>
          <w:i/>
          <w:sz w:val="24"/>
          <w:szCs w:val="24"/>
        </w:rPr>
      </w:pPr>
    </w:p>
    <w:p w:rsidR="0046009B" w:rsidRPr="00C36619" w:rsidRDefault="0046009B" w:rsidP="00C36619">
      <w:pPr>
        <w:widowControl w:val="0"/>
        <w:spacing w:after="0"/>
        <w:ind w:left="851" w:right="474"/>
        <w:jc w:val="both"/>
        <w:rPr>
          <w:rFonts w:ascii="Century Gothic" w:hAnsi="Century Gothic" w:cstheme="minorHAnsi"/>
          <w:bCs/>
          <w:sz w:val="24"/>
          <w:szCs w:val="24"/>
        </w:rPr>
      </w:pPr>
      <w:r w:rsidRPr="00C36619">
        <w:rPr>
          <w:rFonts w:ascii="Century Gothic" w:hAnsi="Century Gothic" w:cstheme="minorHAnsi"/>
          <w:b/>
          <w:bCs/>
          <w:i/>
          <w:sz w:val="24"/>
          <w:szCs w:val="24"/>
          <w:u w:val="single"/>
        </w:rPr>
        <w:t>MOTIVACIÓN:</w:t>
      </w:r>
      <w:r w:rsidRPr="00C36619">
        <w:rPr>
          <w:rFonts w:ascii="Century Gothic" w:hAnsi="Century Gothic" w:cstheme="minorHAnsi"/>
          <w:sz w:val="24"/>
          <w:szCs w:val="24"/>
        </w:rPr>
        <w:t xml:space="preserve"> </w:t>
      </w:r>
      <w:r w:rsidRPr="00C36619">
        <w:rPr>
          <w:rFonts w:ascii="Century Gothic" w:hAnsi="Century Gothic" w:cstheme="minorHAnsi"/>
          <w:bCs/>
          <w:sz w:val="24"/>
          <w:szCs w:val="24"/>
        </w:rPr>
        <w:t>L</w:t>
      </w:r>
      <w:r w:rsidRPr="00C36619">
        <w:rPr>
          <w:rFonts w:ascii="Century Gothic" w:hAnsi="Century Gothic" w:cstheme="minorHAnsi"/>
          <w:sz w:val="24"/>
          <w:szCs w:val="24"/>
        </w:rPr>
        <w:t>a divulgación de la información requerida en la solicitud de información</w:t>
      </w:r>
      <w:r w:rsidR="00B06177">
        <w:rPr>
          <w:rFonts w:ascii="Century Gothic" w:hAnsi="Century Gothic" w:cstheme="minorHAnsi"/>
          <w:sz w:val="24"/>
          <w:szCs w:val="24"/>
        </w:rPr>
        <w:t xml:space="preserve"> respecto</w:t>
      </w:r>
      <w:r w:rsidR="007A08E8">
        <w:rPr>
          <w:rFonts w:ascii="Century Gothic" w:hAnsi="Century Gothic" w:cstheme="minorHAnsi"/>
          <w:sz w:val="24"/>
          <w:szCs w:val="24"/>
        </w:rPr>
        <w:t xml:space="preserve"> a</w:t>
      </w:r>
      <w:r w:rsidR="007E3A4E">
        <w:rPr>
          <w:rFonts w:ascii="Century Gothic" w:hAnsi="Century Gothic" w:cstheme="minorHAnsi"/>
          <w:sz w:val="24"/>
          <w:szCs w:val="24"/>
        </w:rPr>
        <w:t xml:space="preserve"> lo anterior solicitado</w:t>
      </w:r>
      <w:r w:rsidR="00BD46BE">
        <w:rPr>
          <w:rFonts w:ascii="Century Gothic" w:hAnsi="Century Gothic" w:cstheme="minorHAnsi"/>
          <w:sz w:val="24"/>
          <w:szCs w:val="24"/>
        </w:rPr>
        <w:t>, ya que el mismo se encuentra vigente, por lo que al mantenerse vigente el procedimiento administrativo</w:t>
      </w:r>
      <w:r w:rsidR="008444B0">
        <w:rPr>
          <w:rFonts w:ascii="Century Gothic" w:hAnsi="Century Gothic" w:cstheme="minorHAnsi"/>
          <w:sz w:val="24"/>
          <w:szCs w:val="24"/>
        </w:rPr>
        <w:t xml:space="preserve"> seguido de juicio</w:t>
      </w:r>
      <w:r w:rsidR="00BD46BE">
        <w:rPr>
          <w:rFonts w:ascii="Century Gothic" w:hAnsi="Century Gothic" w:cstheme="minorHAnsi"/>
          <w:sz w:val="24"/>
          <w:szCs w:val="24"/>
        </w:rPr>
        <w:t xml:space="preserve"> no se cuenta con resolución alguna</w:t>
      </w:r>
      <w:r w:rsidR="00696DE6">
        <w:rPr>
          <w:rFonts w:ascii="Century Gothic" w:hAnsi="Century Gothic" w:cstheme="minorHAnsi"/>
          <w:sz w:val="24"/>
          <w:szCs w:val="24"/>
        </w:rPr>
        <w:t xml:space="preserve">, </w:t>
      </w:r>
      <w:r w:rsidR="0015575D">
        <w:rPr>
          <w:rFonts w:ascii="Century Gothic" w:hAnsi="Century Gothic" w:cstheme="minorHAnsi"/>
          <w:sz w:val="24"/>
          <w:szCs w:val="24"/>
        </w:rPr>
        <w:t>por lo que</w:t>
      </w:r>
      <w:r w:rsidRPr="00C36619">
        <w:rPr>
          <w:rFonts w:ascii="Century Gothic" w:hAnsi="Century Gothic" w:cstheme="minorHAnsi"/>
          <w:sz w:val="24"/>
          <w:szCs w:val="24"/>
        </w:rPr>
        <w:t xml:space="preserve"> </w:t>
      </w:r>
      <w:r w:rsidR="0015575D">
        <w:rPr>
          <w:rFonts w:ascii="Century Gothic" w:hAnsi="Century Gothic" w:cstheme="minorHAnsi"/>
          <w:sz w:val="24"/>
          <w:szCs w:val="24"/>
        </w:rPr>
        <w:t>previo</w:t>
      </w:r>
      <w:r w:rsidRPr="00C36619">
        <w:rPr>
          <w:rFonts w:ascii="Century Gothic" w:hAnsi="Century Gothic" w:cstheme="minorHAnsi"/>
          <w:sz w:val="24"/>
          <w:szCs w:val="24"/>
        </w:rPr>
        <w:t xml:space="preserve"> a la conclusión del </w:t>
      </w:r>
      <w:r w:rsidR="007A08E8">
        <w:rPr>
          <w:rFonts w:ascii="Century Gothic" w:hAnsi="Century Gothic" w:cstheme="minorHAnsi"/>
          <w:sz w:val="24"/>
          <w:szCs w:val="24"/>
        </w:rPr>
        <w:t xml:space="preserve">mismo, </w:t>
      </w:r>
      <w:r w:rsidRPr="00C36619">
        <w:rPr>
          <w:rFonts w:ascii="Century Gothic" w:hAnsi="Century Gothic" w:cstheme="minorHAnsi"/>
          <w:sz w:val="24"/>
          <w:szCs w:val="24"/>
        </w:rPr>
        <w:t>podría viciar el correcto desarrollo del mismo, evidenciar las acciones que se pretenden ejercer en cada una de las etapas del</w:t>
      </w:r>
      <w:r w:rsidR="007A08E8">
        <w:rPr>
          <w:rFonts w:ascii="Century Gothic" w:hAnsi="Century Gothic" w:cstheme="minorHAnsi"/>
          <w:sz w:val="24"/>
          <w:szCs w:val="24"/>
        </w:rPr>
        <w:t xml:space="preserve"> proceso</w:t>
      </w:r>
      <w:r w:rsidRPr="00C36619">
        <w:rPr>
          <w:rFonts w:ascii="Century Gothic" w:hAnsi="Century Gothic" w:cstheme="minorHAnsi"/>
          <w:sz w:val="24"/>
          <w:szCs w:val="24"/>
        </w:rPr>
        <w:t xml:space="preserve">, vulnerar la capacidad de acción del Municipio o cualquier tercero involucrado, poner en riesgo las estrategias procesales y causar confusión o desinformación al solicitante que requiere la información. Con la reserva de información se busca proteger aquellos datos que permitan el desahogo de </w:t>
      </w:r>
      <w:r w:rsidR="007A08E8">
        <w:rPr>
          <w:rFonts w:ascii="Century Gothic" w:hAnsi="Century Gothic" w:cstheme="minorHAnsi"/>
          <w:sz w:val="24"/>
          <w:szCs w:val="24"/>
        </w:rPr>
        <w:t xml:space="preserve">debido proceso, </w:t>
      </w:r>
      <w:r w:rsidRPr="00C36619">
        <w:rPr>
          <w:rFonts w:ascii="Century Gothic" w:hAnsi="Century Gothic" w:cstheme="minorHAnsi"/>
          <w:sz w:val="24"/>
          <w:szCs w:val="24"/>
        </w:rPr>
        <w:t>propiciando su correcto, puntual y legal funcionamiento,</w:t>
      </w:r>
      <w:r w:rsidRPr="00C36619">
        <w:rPr>
          <w:rFonts w:ascii="Century Gothic" w:hAnsi="Century Gothic"/>
          <w:sz w:val="24"/>
          <w:szCs w:val="24"/>
        </w:rPr>
        <w:t xml:space="preserve"> además de poder actualizarse una causal de obstrucción o una afectación para su legal y debido proceso en las etapas procesales correspondientes, que incluso pudieran ser motivo de una variación y/o afectación en la resolución con la que culmine dicho</w:t>
      </w:r>
      <w:r w:rsidR="007A08E8">
        <w:rPr>
          <w:rFonts w:ascii="Century Gothic" w:hAnsi="Century Gothic"/>
          <w:sz w:val="24"/>
          <w:szCs w:val="24"/>
        </w:rPr>
        <w:t xml:space="preserve"> procedimiento</w:t>
      </w:r>
      <w:r w:rsidRPr="00C36619">
        <w:rPr>
          <w:rFonts w:ascii="Century Gothic" w:hAnsi="Century Gothic"/>
          <w:sz w:val="24"/>
          <w:szCs w:val="24"/>
        </w:rPr>
        <w:t>.</w:t>
      </w:r>
    </w:p>
    <w:p w:rsidR="0046009B" w:rsidRDefault="0046009B" w:rsidP="00C36619">
      <w:pPr>
        <w:widowControl w:val="0"/>
        <w:spacing w:after="0"/>
        <w:ind w:left="851" w:right="474"/>
        <w:jc w:val="both"/>
        <w:rPr>
          <w:rFonts w:ascii="Century Gothic" w:hAnsi="Century Gothic" w:cstheme="minorHAnsi"/>
          <w:b/>
          <w:i/>
          <w:sz w:val="24"/>
          <w:szCs w:val="24"/>
        </w:rPr>
      </w:pPr>
    </w:p>
    <w:p w:rsidR="00795FD1" w:rsidRPr="00C36619" w:rsidRDefault="00795FD1" w:rsidP="00C36619">
      <w:pPr>
        <w:widowControl w:val="0"/>
        <w:spacing w:after="0"/>
        <w:ind w:left="851" w:right="474"/>
        <w:jc w:val="both"/>
        <w:rPr>
          <w:rFonts w:ascii="Century Gothic" w:hAnsi="Century Gothic" w:cstheme="minorHAnsi"/>
          <w:b/>
          <w:i/>
          <w:sz w:val="24"/>
          <w:szCs w:val="24"/>
        </w:rPr>
      </w:pPr>
    </w:p>
    <w:p w:rsidR="0046009B" w:rsidRPr="00C36619" w:rsidRDefault="0046009B" w:rsidP="00C36619">
      <w:pPr>
        <w:widowControl w:val="0"/>
        <w:spacing w:after="0"/>
        <w:ind w:left="851" w:right="474"/>
        <w:jc w:val="both"/>
        <w:rPr>
          <w:rFonts w:ascii="Century Gothic" w:hAnsi="Century Gothic" w:cstheme="minorHAnsi"/>
          <w:i/>
          <w:sz w:val="24"/>
          <w:szCs w:val="24"/>
        </w:rPr>
      </w:pPr>
      <w:r w:rsidRPr="00C36619">
        <w:rPr>
          <w:rFonts w:ascii="Century Gothic" w:hAnsi="Century Gothic" w:cstheme="minorHAnsi"/>
          <w:b/>
          <w:i/>
          <w:sz w:val="24"/>
          <w:szCs w:val="24"/>
        </w:rPr>
        <w:t>VI.- El carácter de reservada y/o confidencial, indicando, en su caso, las partes o páginas del documento en el que consten:</w:t>
      </w:r>
      <w:r w:rsidRPr="00C36619">
        <w:rPr>
          <w:rFonts w:ascii="Century Gothic" w:hAnsi="Century Gothic" w:cstheme="minorHAnsi"/>
          <w:sz w:val="24"/>
          <w:szCs w:val="24"/>
        </w:rPr>
        <w:t xml:space="preserve"> La información requerida que conforma el </w:t>
      </w:r>
      <w:r w:rsidR="00BD46BE">
        <w:rPr>
          <w:rFonts w:ascii="Century Gothic" w:hAnsi="Century Gothic" w:cstheme="minorHAnsi"/>
          <w:sz w:val="24"/>
          <w:szCs w:val="24"/>
        </w:rPr>
        <w:t xml:space="preserve">procedimiento administrativo </w:t>
      </w:r>
      <w:r w:rsidR="008444B0">
        <w:rPr>
          <w:rFonts w:ascii="Century Gothic" w:hAnsi="Century Gothic" w:cstheme="minorHAnsi"/>
          <w:sz w:val="24"/>
          <w:szCs w:val="24"/>
        </w:rPr>
        <w:t xml:space="preserve">seguido de juicio </w:t>
      </w:r>
      <w:r w:rsidRPr="00C36619">
        <w:rPr>
          <w:rFonts w:ascii="Century Gothic" w:hAnsi="Century Gothic" w:cstheme="minorHAnsi"/>
          <w:sz w:val="24"/>
          <w:szCs w:val="24"/>
        </w:rPr>
        <w:t>en materia de la solicitud.</w:t>
      </w:r>
    </w:p>
    <w:p w:rsidR="0046009B" w:rsidRPr="00C36619" w:rsidRDefault="0046009B" w:rsidP="00C36619">
      <w:pPr>
        <w:widowControl w:val="0"/>
        <w:spacing w:after="0"/>
        <w:ind w:left="851" w:right="474"/>
        <w:jc w:val="both"/>
        <w:rPr>
          <w:rFonts w:ascii="Century Gothic" w:hAnsi="Century Gothic" w:cstheme="minorHAnsi"/>
          <w:b/>
          <w:i/>
          <w:sz w:val="24"/>
          <w:szCs w:val="24"/>
        </w:rPr>
      </w:pPr>
    </w:p>
    <w:p w:rsidR="0046009B" w:rsidRPr="00C36619" w:rsidRDefault="0046009B" w:rsidP="00C36619">
      <w:pPr>
        <w:widowControl w:val="0"/>
        <w:spacing w:after="0"/>
        <w:ind w:left="851" w:right="474"/>
        <w:jc w:val="both"/>
        <w:rPr>
          <w:rFonts w:ascii="Century Gothic" w:hAnsi="Century Gothic" w:cstheme="minorHAnsi"/>
          <w:b/>
          <w:i/>
          <w:sz w:val="24"/>
          <w:szCs w:val="24"/>
        </w:rPr>
      </w:pPr>
    </w:p>
    <w:p w:rsidR="00C36619" w:rsidRDefault="0046009B" w:rsidP="00C36619">
      <w:pPr>
        <w:widowControl w:val="0"/>
        <w:spacing w:after="0"/>
        <w:ind w:left="851" w:right="474"/>
        <w:jc w:val="both"/>
        <w:rPr>
          <w:rFonts w:ascii="Century Gothic" w:hAnsi="Century Gothic" w:cstheme="minorHAnsi"/>
          <w:b/>
          <w:i/>
          <w:sz w:val="24"/>
          <w:szCs w:val="24"/>
        </w:rPr>
      </w:pPr>
      <w:r w:rsidRPr="00C36619">
        <w:rPr>
          <w:rFonts w:ascii="Century Gothic" w:hAnsi="Century Gothic" w:cstheme="minorHAnsi"/>
          <w:b/>
          <w:i/>
          <w:sz w:val="24"/>
          <w:szCs w:val="24"/>
        </w:rPr>
        <w:t xml:space="preserve">VII.-  La precisión del plazo de reserva, así como su fecha de inicio, debiendo motivar el mismo: </w:t>
      </w:r>
    </w:p>
    <w:p w:rsidR="0046009B" w:rsidRPr="00C36619" w:rsidRDefault="0046009B" w:rsidP="00C36619">
      <w:pPr>
        <w:widowControl w:val="0"/>
        <w:spacing w:after="0"/>
        <w:ind w:left="851" w:right="474"/>
        <w:jc w:val="both"/>
        <w:rPr>
          <w:rFonts w:ascii="Century Gothic" w:hAnsi="Century Gothic" w:cstheme="minorHAnsi"/>
          <w:i/>
          <w:sz w:val="24"/>
          <w:szCs w:val="24"/>
        </w:rPr>
      </w:pPr>
      <w:r w:rsidRPr="00C36619">
        <w:rPr>
          <w:rFonts w:ascii="Century Gothic" w:hAnsi="Century Gothic" w:cstheme="minorHAnsi"/>
          <w:sz w:val="24"/>
          <w:szCs w:val="24"/>
        </w:rPr>
        <w:t xml:space="preserve">La reserva de la información será a partir de la fecha de la presente acta hasta en tanto dicho </w:t>
      </w:r>
      <w:r w:rsidR="00BD46BE">
        <w:rPr>
          <w:rFonts w:ascii="Century Gothic" w:hAnsi="Century Gothic" w:cstheme="minorHAnsi"/>
          <w:sz w:val="24"/>
          <w:szCs w:val="24"/>
        </w:rPr>
        <w:t xml:space="preserve">procedimiento administrativo </w:t>
      </w:r>
      <w:r w:rsidRPr="00C36619">
        <w:rPr>
          <w:rFonts w:ascii="Century Gothic" w:hAnsi="Century Gothic" w:cstheme="minorHAnsi"/>
          <w:sz w:val="24"/>
          <w:szCs w:val="24"/>
        </w:rPr>
        <w:t>finalice o concluya.</w:t>
      </w:r>
    </w:p>
    <w:p w:rsidR="0046009B" w:rsidRPr="00C36619" w:rsidRDefault="0046009B" w:rsidP="00C36619">
      <w:pPr>
        <w:widowControl w:val="0"/>
        <w:spacing w:after="0"/>
        <w:ind w:left="851" w:right="474"/>
        <w:jc w:val="both"/>
        <w:rPr>
          <w:rFonts w:ascii="Century Gothic" w:hAnsi="Century Gothic" w:cstheme="minorHAnsi"/>
          <w:b/>
          <w:sz w:val="24"/>
          <w:szCs w:val="24"/>
        </w:rPr>
      </w:pPr>
    </w:p>
    <w:p w:rsidR="0046009B" w:rsidRPr="00C36619" w:rsidRDefault="0046009B" w:rsidP="00C36619">
      <w:pPr>
        <w:widowControl w:val="0"/>
        <w:spacing w:after="0"/>
        <w:ind w:left="851" w:right="474"/>
        <w:jc w:val="both"/>
        <w:rPr>
          <w:rFonts w:ascii="Century Gothic" w:hAnsi="Century Gothic" w:cstheme="minorHAnsi"/>
          <w:sz w:val="24"/>
          <w:szCs w:val="24"/>
        </w:rPr>
      </w:pPr>
      <w:r w:rsidRPr="00C36619">
        <w:rPr>
          <w:rFonts w:ascii="Century Gothic" w:hAnsi="Century Gothic" w:cstheme="minorHAnsi"/>
          <w:b/>
          <w:i/>
          <w:sz w:val="24"/>
          <w:szCs w:val="24"/>
        </w:rPr>
        <w:t xml:space="preserve">VIII.-  La precisión del plazo de confidencialidad, así como su fecha de inicio, debiendo motivar el mismo: </w:t>
      </w:r>
      <w:r w:rsidRPr="00C36619">
        <w:rPr>
          <w:rFonts w:ascii="Century Gothic" w:hAnsi="Century Gothic" w:cstheme="minorHAnsi"/>
          <w:i/>
          <w:sz w:val="24"/>
          <w:szCs w:val="24"/>
        </w:rPr>
        <w:t>No aplica en la presente.</w:t>
      </w:r>
    </w:p>
    <w:p w:rsidR="00C36619" w:rsidRDefault="00C36619" w:rsidP="00C36619">
      <w:pPr>
        <w:widowControl w:val="0"/>
        <w:spacing w:after="0"/>
        <w:jc w:val="both"/>
        <w:rPr>
          <w:rFonts w:ascii="Century Gothic" w:hAnsi="Century Gothic"/>
          <w:b/>
          <w:sz w:val="24"/>
          <w:szCs w:val="24"/>
        </w:rPr>
      </w:pPr>
    </w:p>
    <w:p w:rsidR="00795FD1" w:rsidRPr="00C36619" w:rsidRDefault="00795FD1" w:rsidP="00C36619">
      <w:pPr>
        <w:widowControl w:val="0"/>
        <w:spacing w:after="0"/>
        <w:jc w:val="both"/>
        <w:rPr>
          <w:rFonts w:ascii="Century Gothic" w:hAnsi="Century Gothic"/>
          <w:b/>
          <w:sz w:val="24"/>
          <w:szCs w:val="24"/>
        </w:rPr>
      </w:pPr>
    </w:p>
    <w:p w:rsidR="0046009B" w:rsidRPr="00C36619" w:rsidRDefault="0046009B" w:rsidP="00C36619">
      <w:pPr>
        <w:widowControl w:val="0"/>
        <w:spacing w:after="0"/>
        <w:jc w:val="both"/>
        <w:rPr>
          <w:rFonts w:ascii="Century Gothic" w:hAnsi="Century Gothic"/>
          <w:b/>
          <w:sz w:val="24"/>
          <w:szCs w:val="24"/>
        </w:rPr>
      </w:pPr>
      <w:r w:rsidRPr="00C36619">
        <w:rPr>
          <w:rFonts w:ascii="Century Gothic" w:hAnsi="Century Gothic"/>
          <w:b/>
          <w:sz w:val="24"/>
          <w:szCs w:val="24"/>
        </w:rPr>
        <w:lastRenderedPageBreak/>
        <w:t>III.- ASUNTOS GENERALES</w:t>
      </w:r>
    </w:p>
    <w:p w:rsidR="00795FD1" w:rsidRDefault="00795FD1" w:rsidP="00C36619">
      <w:pPr>
        <w:pStyle w:val="Sinespaciado"/>
        <w:spacing w:line="276" w:lineRule="auto"/>
        <w:jc w:val="both"/>
        <w:rPr>
          <w:rFonts w:ascii="Century Gothic" w:hAnsi="Century Gothic"/>
          <w:b/>
          <w:sz w:val="24"/>
          <w:szCs w:val="24"/>
        </w:rPr>
      </w:pPr>
    </w:p>
    <w:p w:rsidR="00BB02BD" w:rsidRDefault="00BB02BD" w:rsidP="00C36619">
      <w:pPr>
        <w:pStyle w:val="Sinespaciado"/>
        <w:spacing w:line="276" w:lineRule="auto"/>
        <w:jc w:val="both"/>
        <w:rPr>
          <w:rFonts w:ascii="Century Gothic" w:hAnsi="Century Gothic"/>
          <w:b/>
          <w:sz w:val="24"/>
          <w:szCs w:val="24"/>
        </w:rPr>
      </w:pPr>
    </w:p>
    <w:p w:rsidR="0046009B" w:rsidRPr="00C36619" w:rsidRDefault="0046009B" w:rsidP="00C36619">
      <w:pPr>
        <w:pStyle w:val="Sinespaciado"/>
        <w:spacing w:line="276" w:lineRule="auto"/>
        <w:jc w:val="both"/>
        <w:rPr>
          <w:rFonts w:ascii="Century Gothic" w:hAnsi="Century Gothic" w:cstheme="minorHAnsi"/>
          <w:sz w:val="24"/>
          <w:szCs w:val="24"/>
        </w:rPr>
      </w:pPr>
      <w:r w:rsidRPr="00C36619">
        <w:rPr>
          <w:rFonts w:ascii="Century Gothic" w:hAnsi="Century Gothic" w:cstheme="minorHAnsi"/>
          <w:b/>
          <w:i/>
          <w:sz w:val="24"/>
          <w:szCs w:val="24"/>
        </w:rPr>
        <w:t>“El Presidente del Comité toma el uso de la voz</w:t>
      </w:r>
      <w:r w:rsidRPr="00C36619">
        <w:rPr>
          <w:rFonts w:ascii="Century Gothic" w:hAnsi="Century Gothic" w:cstheme="minorHAnsi"/>
          <w:i/>
          <w:sz w:val="24"/>
          <w:szCs w:val="24"/>
        </w:rPr>
        <w:t xml:space="preserve">”: </w:t>
      </w:r>
      <w:r w:rsidRPr="00C36619">
        <w:rPr>
          <w:rFonts w:ascii="Century Gothic" w:hAnsi="Century Gothic" w:cstheme="minorHAnsi"/>
          <w:sz w:val="24"/>
          <w:szCs w:val="24"/>
        </w:rPr>
        <w:t>Gracias Secretario, por lo anteriormente descrito, les pregunto en votación nominal si es de aprobarse la prueba de daño propuesta por la Secretari</w:t>
      </w:r>
      <w:r w:rsidR="00C36619" w:rsidRPr="00C36619">
        <w:rPr>
          <w:rFonts w:ascii="Century Gothic" w:hAnsi="Century Gothic" w:cstheme="minorHAnsi"/>
          <w:sz w:val="24"/>
          <w:szCs w:val="24"/>
        </w:rPr>
        <w:t>a Técnica del presente Comité…</w:t>
      </w:r>
      <w:r w:rsidR="00795FD1">
        <w:rPr>
          <w:rFonts w:ascii="Century Gothic" w:hAnsi="Century Gothic" w:cstheme="minorHAnsi"/>
          <w:sz w:val="24"/>
          <w:szCs w:val="24"/>
        </w:rPr>
        <w:t xml:space="preserve"> </w:t>
      </w:r>
      <w:r w:rsidRPr="00C36619">
        <w:rPr>
          <w:rFonts w:ascii="Century Gothic" w:hAnsi="Century Gothic" w:cstheme="minorHAnsi"/>
          <w:sz w:val="24"/>
          <w:szCs w:val="24"/>
        </w:rPr>
        <w:t>(</w:t>
      </w:r>
      <w:proofErr w:type="gramStart"/>
      <w:r w:rsidRPr="00C36619">
        <w:rPr>
          <w:rFonts w:ascii="Century Gothic" w:hAnsi="Century Gothic" w:cstheme="minorHAnsi"/>
          <w:sz w:val="24"/>
          <w:szCs w:val="24"/>
        </w:rPr>
        <w:t>sic</w:t>
      </w:r>
      <w:proofErr w:type="gramEnd"/>
      <w:r w:rsidRPr="00C36619">
        <w:rPr>
          <w:rFonts w:ascii="Century Gothic" w:hAnsi="Century Gothic" w:cstheme="minorHAnsi"/>
          <w:sz w:val="24"/>
          <w:szCs w:val="24"/>
        </w:rPr>
        <w:t>)</w:t>
      </w:r>
      <w:r w:rsidR="00C36619" w:rsidRPr="00C36619">
        <w:rPr>
          <w:rFonts w:ascii="Century Gothic" w:hAnsi="Century Gothic" w:cstheme="minorHAnsi"/>
          <w:sz w:val="24"/>
          <w:szCs w:val="24"/>
        </w:rPr>
        <w:t>”.</w:t>
      </w:r>
    </w:p>
    <w:p w:rsidR="00795FD1" w:rsidRPr="00C36619" w:rsidRDefault="00795FD1" w:rsidP="00C36619">
      <w:pPr>
        <w:pStyle w:val="Sinespaciado"/>
        <w:spacing w:line="276" w:lineRule="auto"/>
        <w:jc w:val="both"/>
        <w:rPr>
          <w:rFonts w:ascii="Century Gothic" w:hAnsi="Century Gothic" w:cstheme="minorHAnsi"/>
          <w:sz w:val="24"/>
          <w:szCs w:val="24"/>
        </w:rPr>
      </w:pPr>
    </w:p>
    <w:p w:rsidR="0046009B" w:rsidRPr="0017040D" w:rsidRDefault="00220FEE" w:rsidP="00C36619">
      <w:pPr>
        <w:pStyle w:val="Sinespaciado"/>
        <w:spacing w:line="276" w:lineRule="auto"/>
        <w:jc w:val="both"/>
        <w:rPr>
          <w:rFonts w:ascii="Century Gothic" w:hAnsi="Century Gothic" w:cstheme="minorHAnsi"/>
          <w:sz w:val="24"/>
          <w:szCs w:val="24"/>
        </w:rPr>
      </w:pPr>
      <w:r>
        <w:rPr>
          <w:rFonts w:ascii="Century Gothic" w:hAnsi="Century Gothic" w:cstheme="minorHAnsi"/>
          <w:sz w:val="24"/>
          <w:szCs w:val="24"/>
        </w:rPr>
        <w:t>Carlos Ivan Rene Vázquez González</w:t>
      </w:r>
      <w:r w:rsidRPr="003D4363">
        <w:rPr>
          <w:rFonts w:ascii="Century Gothic" w:hAnsi="Century Gothic" w:cstheme="minorHAnsi"/>
          <w:sz w:val="24"/>
          <w:szCs w:val="24"/>
        </w:rPr>
        <w:t xml:space="preserve">, </w:t>
      </w:r>
      <w:r>
        <w:rPr>
          <w:rFonts w:ascii="Century Gothic" w:hAnsi="Century Gothic" w:cstheme="minorHAnsi"/>
          <w:sz w:val="24"/>
          <w:szCs w:val="24"/>
        </w:rPr>
        <w:t xml:space="preserve">Titular del Órgano Interno de Control Interino e </w:t>
      </w:r>
      <w:r w:rsidRPr="003D4363">
        <w:rPr>
          <w:rFonts w:ascii="Century Gothic" w:hAnsi="Century Gothic" w:cstheme="minorHAnsi"/>
          <w:sz w:val="24"/>
          <w:szCs w:val="24"/>
        </w:rPr>
        <w:t>Integrante del Comité de Transparencia</w:t>
      </w:r>
      <w:r w:rsidR="0046009B" w:rsidRPr="00C36619">
        <w:rPr>
          <w:rFonts w:ascii="Century Gothic" w:hAnsi="Century Gothic" w:cstheme="minorHAnsi"/>
          <w:sz w:val="24"/>
          <w:szCs w:val="24"/>
        </w:rPr>
        <w:t xml:space="preserve">: </w:t>
      </w:r>
      <w:r w:rsidR="0046009B" w:rsidRPr="00C36619">
        <w:rPr>
          <w:rFonts w:ascii="Century Gothic" w:hAnsi="Century Gothic" w:cstheme="minorHAnsi"/>
          <w:b/>
          <w:i/>
          <w:sz w:val="24"/>
          <w:szCs w:val="24"/>
        </w:rPr>
        <w:t>“a favor”</w:t>
      </w:r>
      <w:r w:rsidR="005F352E">
        <w:rPr>
          <w:rFonts w:ascii="Century Gothic" w:hAnsi="Century Gothic" w:cstheme="minorHAnsi"/>
          <w:b/>
          <w:i/>
          <w:sz w:val="24"/>
          <w:szCs w:val="24"/>
        </w:rPr>
        <w:t>.</w:t>
      </w:r>
    </w:p>
    <w:p w:rsidR="0046009B" w:rsidRPr="00C36619" w:rsidRDefault="0046009B" w:rsidP="00C36619">
      <w:pPr>
        <w:pStyle w:val="Sinespaciado"/>
        <w:spacing w:line="276" w:lineRule="auto"/>
        <w:jc w:val="both"/>
        <w:rPr>
          <w:rFonts w:ascii="Century Gothic" w:hAnsi="Century Gothic" w:cstheme="minorHAnsi"/>
          <w:sz w:val="24"/>
          <w:szCs w:val="24"/>
        </w:rPr>
      </w:pPr>
    </w:p>
    <w:p w:rsidR="0046009B" w:rsidRPr="00C36619" w:rsidRDefault="0046009B" w:rsidP="00C36619">
      <w:pPr>
        <w:pStyle w:val="Sinespaciado"/>
        <w:spacing w:line="276" w:lineRule="auto"/>
        <w:jc w:val="both"/>
        <w:rPr>
          <w:rFonts w:ascii="Century Gothic" w:hAnsi="Century Gothic" w:cstheme="minorHAnsi"/>
          <w:b/>
          <w:i/>
          <w:sz w:val="24"/>
          <w:szCs w:val="24"/>
        </w:rPr>
      </w:pPr>
      <w:r w:rsidRPr="00C36619">
        <w:rPr>
          <w:rFonts w:ascii="Century Gothic" w:hAnsi="Century Gothic" w:cstheme="minorHAnsi"/>
          <w:sz w:val="24"/>
          <w:szCs w:val="24"/>
        </w:rPr>
        <w:t xml:space="preserve">Melina Ramos Muñoz, Directora de Transparencia y Secretario del Comité: </w:t>
      </w:r>
      <w:r w:rsidRPr="00C36619">
        <w:rPr>
          <w:rFonts w:ascii="Century Gothic" w:hAnsi="Century Gothic" w:cstheme="minorHAnsi"/>
          <w:b/>
          <w:i/>
          <w:sz w:val="24"/>
          <w:szCs w:val="24"/>
        </w:rPr>
        <w:t>“a favor”</w:t>
      </w:r>
      <w:r w:rsidR="005F352E">
        <w:rPr>
          <w:rFonts w:ascii="Century Gothic" w:hAnsi="Century Gothic" w:cstheme="minorHAnsi"/>
          <w:b/>
          <w:i/>
          <w:sz w:val="24"/>
          <w:szCs w:val="24"/>
        </w:rPr>
        <w:t>.</w:t>
      </w:r>
    </w:p>
    <w:p w:rsidR="00C36619" w:rsidRPr="00C36619" w:rsidRDefault="00C36619" w:rsidP="00C36619">
      <w:pPr>
        <w:pStyle w:val="Sinespaciado"/>
        <w:spacing w:line="276" w:lineRule="auto"/>
        <w:jc w:val="both"/>
        <w:rPr>
          <w:rFonts w:ascii="Century Gothic" w:hAnsi="Century Gothic" w:cstheme="minorHAnsi"/>
          <w:sz w:val="24"/>
          <w:szCs w:val="24"/>
        </w:rPr>
      </w:pPr>
    </w:p>
    <w:p w:rsidR="0046009B" w:rsidRPr="00C36619" w:rsidRDefault="0046009B" w:rsidP="00C36619">
      <w:pPr>
        <w:pStyle w:val="Sinespaciado"/>
        <w:spacing w:line="276" w:lineRule="auto"/>
        <w:jc w:val="both"/>
        <w:rPr>
          <w:rFonts w:ascii="Century Gothic" w:hAnsi="Century Gothic" w:cstheme="minorHAnsi"/>
          <w:sz w:val="24"/>
          <w:szCs w:val="24"/>
        </w:rPr>
      </w:pPr>
      <w:r w:rsidRPr="00C36619">
        <w:rPr>
          <w:rFonts w:ascii="Century Gothic" w:hAnsi="Century Gothic" w:cstheme="minorHAnsi"/>
          <w:sz w:val="24"/>
          <w:szCs w:val="24"/>
        </w:rPr>
        <w:t>Mi voto es a favor, por lo cual se resuelve conforme a lo siguiente:</w:t>
      </w:r>
    </w:p>
    <w:p w:rsidR="00C36619" w:rsidRDefault="00C36619" w:rsidP="00C36619">
      <w:pPr>
        <w:widowControl w:val="0"/>
        <w:spacing w:after="0"/>
        <w:jc w:val="both"/>
        <w:rPr>
          <w:rFonts w:ascii="Century Gothic" w:hAnsi="Century Gothic"/>
          <w:sz w:val="24"/>
          <w:szCs w:val="24"/>
        </w:rPr>
      </w:pPr>
    </w:p>
    <w:p w:rsidR="00BD46BE" w:rsidRPr="00C36619" w:rsidRDefault="00BD46BE" w:rsidP="00C36619">
      <w:pPr>
        <w:widowControl w:val="0"/>
        <w:spacing w:after="0"/>
        <w:jc w:val="both"/>
        <w:rPr>
          <w:rFonts w:ascii="Century Gothic" w:hAnsi="Century Gothic"/>
          <w:sz w:val="24"/>
          <w:szCs w:val="24"/>
        </w:rPr>
      </w:pPr>
    </w:p>
    <w:p w:rsidR="0046009B" w:rsidRPr="00C36619" w:rsidRDefault="0046009B" w:rsidP="00C36619">
      <w:pPr>
        <w:widowControl w:val="0"/>
        <w:spacing w:after="0"/>
        <w:jc w:val="both"/>
        <w:rPr>
          <w:rFonts w:ascii="Century Gothic" w:hAnsi="Century Gothic"/>
          <w:b/>
          <w:i/>
          <w:sz w:val="24"/>
          <w:szCs w:val="24"/>
        </w:rPr>
      </w:pPr>
      <w:r w:rsidRPr="00C36619">
        <w:rPr>
          <w:rFonts w:ascii="Century Gothic" w:hAnsi="Century Gothic"/>
          <w:b/>
          <w:i/>
          <w:sz w:val="24"/>
          <w:szCs w:val="24"/>
        </w:rPr>
        <w:t xml:space="preserve">ACUERDO CUARTO.- APROBACIÓN UNÁNIME DEL PUNTO CUARTO DEL ORDEN DEL DÍA: </w:t>
      </w:r>
    </w:p>
    <w:p w:rsidR="00BD46BE" w:rsidRDefault="00BD46BE" w:rsidP="00C36619">
      <w:pPr>
        <w:widowControl w:val="0"/>
        <w:spacing w:after="0"/>
        <w:jc w:val="both"/>
        <w:rPr>
          <w:rFonts w:ascii="Century Gothic" w:hAnsi="Century Gothic"/>
          <w:b/>
          <w:i/>
          <w:sz w:val="24"/>
          <w:szCs w:val="24"/>
        </w:rPr>
      </w:pPr>
    </w:p>
    <w:p w:rsidR="00BD46BE" w:rsidRPr="00C36619" w:rsidRDefault="00BD46BE" w:rsidP="00C36619">
      <w:pPr>
        <w:widowControl w:val="0"/>
        <w:spacing w:after="0"/>
        <w:jc w:val="both"/>
        <w:rPr>
          <w:rFonts w:ascii="Century Gothic" w:hAnsi="Century Gothic"/>
          <w:b/>
          <w:i/>
          <w:sz w:val="24"/>
          <w:szCs w:val="24"/>
        </w:rPr>
      </w:pPr>
    </w:p>
    <w:p w:rsidR="0046009B" w:rsidRPr="00C36619" w:rsidRDefault="0046009B" w:rsidP="00C36619">
      <w:pPr>
        <w:widowControl w:val="0"/>
        <w:spacing w:after="0"/>
        <w:jc w:val="both"/>
        <w:rPr>
          <w:rFonts w:ascii="Century Gothic" w:hAnsi="Century Gothic"/>
          <w:b/>
          <w:sz w:val="24"/>
          <w:szCs w:val="24"/>
        </w:rPr>
      </w:pPr>
      <w:r w:rsidRPr="00C36619">
        <w:rPr>
          <w:rFonts w:ascii="Century Gothic" w:hAnsi="Century Gothic"/>
          <w:b/>
          <w:sz w:val="24"/>
          <w:szCs w:val="24"/>
        </w:rPr>
        <w:t xml:space="preserve">IV.- Clausura de Sesión. </w:t>
      </w:r>
    </w:p>
    <w:p w:rsidR="0017040D" w:rsidRDefault="0017040D" w:rsidP="00C36619">
      <w:pPr>
        <w:widowControl w:val="0"/>
        <w:spacing w:after="0"/>
        <w:jc w:val="both"/>
        <w:rPr>
          <w:rFonts w:ascii="Century Gothic" w:hAnsi="Century Gothic"/>
          <w:sz w:val="24"/>
          <w:szCs w:val="24"/>
        </w:rPr>
      </w:pPr>
    </w:p>
    <w:p w:rsidR="00BD46BE" w:rsidRPr="00C36619" w:rsidRDefault="00BD46BE" w:rsidP="00C36619">
      <w:pPr>
        <w:widowControl w:val="0"/>
        <w:spacing w:after="0"/>
        <w:jc w:val="both"/>
        <w:rPr>
          <w:rFonts w:ascii="Century Gothic" w:hAnsi="Century Gothic"/>
          <w:sz w:val="24"/>
          <w:szCs w:val="24"/>
        </w:rPr>
      </w:pPr>
    </w:p>
    <w:p w:rsidR="005F352E" w:rsidRDefault="0046009B" w:rsidP="002F4505">
      <w:pPr>
        <w:widowControl w:val="0"/>
        <w:spacing w:after="0"/>
        <w:jc w:val="both"/>
        <w:rPr>
          <w:rFonts w:ascii="Century Gothic" w:hAnsi="Century Gothic"/>
          <w:i/>
          <w:sz w:val="24"/>
          <w:szCs w:val="24"/>
        </w:rPr>
      </w:pPr>
      <w:r w:rsidRPr="00C36619">
        <w:rPr>
          <w:rFonts w:ascii="Century Gothic" w:hAnsi="Century Gothic"/>
          <w:sz w:val="24"/>
          <w:szCs w:val="24"/>
        </w:rPr>
        <w:t xml:space="preserve">Considerando que no existe tema adicional a tratar en la presente sesión del Comité de Transparencia, los miembros del Comité aprueban la clausura de la presente sesión a las </w:t>
      </w:r>
      <w:r w:rsidR="007A6D3A">
        <w:rPr>
          <w:rFonts w:ascii="Century Gothic" w:hAnsi="Century Gothic"/>
          <w:sz w:val="24"/>
          <w:szCs w:val="24"/>
        </w:rPr>
        <w:t xml:space="preserve">11:00 once </w:t>
      </w:r>
      <w:r w:rsidRPr="00C36619">
        <w:rPr>
          <w:rFonts w:ascii="Century Gothic" w:hAnsi="Century Gothic"/>
          <w:sz w:val="24"/>
          <w:szCs w:val="24"/>
        </w:rPr>
        <w:t>horas</w:t>
      </w:r>
      <w:r w:rsidR="005F352E">
        <w:rPr>
          <w:rFonts w:ascii="Century Gothic" w:hAnsi="Century Gothic"/>
          <w:sz w:val="24"/>
          <w:szCs w:val="24"/>
        </w:rPr>
        <w:t xml:space="preserve"> </w:t>
      </w:r>
      <w:r w:rsidRPr="00C36619">
        <w:rPr>
          <w:rFonts w:ascii="Century Gothic" w:hAnsi="Century Gothic"/>
          <w:sz w:val="24"/>
          <w:szCs w:val="24"/>
        </w:rPr>
        <w:t xml:space="preserve">del día </w:t>
      </w:r>
      <w:r w:rsidR="007A6D3A">
        <w:rPr>
          <w:rFonts w:ascii="Century Gothic" w:hAnsi="Century Gothic"/>
          <w:sz w:val="24"/>
          <w:szCs w:val="24"/>
        </w:rPr>
        <w:t xml:space="preserve">31 treinta y uno </w:t>
      </w:r>
      <w:r w:rsidRPr="00C36619">
        <w:rPr>
          <w:rFonts w:ascii="Century Gothic" w:hAnsi="Century Gothic"/>
          <w:sz w:val="24"/>
          <w:szCs w:val="24"/>
        </w:rPr>
        <w:t>de</w:t>
      </w:r>
      <w:r w:rsidR="007A6D3A">
        <w:rPr>
          <w:rFonts w:ascii="Century Gothic" w:hAnsi="Century Gothic"/>
          <w:sz w:val="24"/>
          <w:szCs w:val="24"/>
        </w:rPr>
        <w:t>l mes de</w:t>
      </w:r>
      <w:r w:rsidRPr="00C36619">
        <w:rPr>
          <w:rFonts w:ascii="Century Gothic" w:hAnsi="Century Gothic"/>
          <w:sz w:val="24"/>
          <w:szCs w:val="24"/>
        </w:rPr>
        <w:t xml:space="preserve"> </w:t>
      </w:r>
      <w:r w:rsidR="00BB02BD">
        <w:rPr>
          <w:rFonts w:ascii="Century Gothic" w:hAnsi="Century Gothic"/>
          <w:sz w:val="24"/>
          <w:szCs w:val="24"/>
        </w:rPr>
        <w:t xml:space="preserve">julio </w:t>
      </w:r>
      <w:r w:rsidRPr="00C36619">
        <w:rPr>
          <w:rFonts w:ascii="Century Gothic" w:hAnsi="Century Gothic"/>
          <w:sz w:val="24"/>
          <w:szCs w:val="24"/>
        </w:rPr>
        <w:t>del año 202</w:t>
      </w:r>
      <w:r w:rsidR="00220FEE">
        <w:rPr>
          <w:rFonts w:ascii="Century Gothic" w:hAnsi="Century Gothic"/>
          <w:sz w:val="24"/>
          <w:szCs w:val="24"/>
        </w:rPr>
        <w:t>4</w:t>
      </w:r>
      <w:r w:rsidRPr="00C36619">
        <w:rPr>
          <w:rFonts w:ascii="Century Gothic" w:hAnsi="Century Gothic"/>
          <w:sz w:val="24"/>
          <w:szCs w:val="24"/>
        </w:rPr>
        <w:t xml:space="preserve"> dos mil</w:t>
      </w:r>
      <w:r w:rsidR="00220FEE">
        <w:rPr>
          <w:rFonts w:ascii="Century Gothic" w:hAnsi="Century Gothic"/>
          <w:sz w:val="24"/>
          <w:szCs w:val="24"/>
        </w:rPr>
        <w:t xml:space="preserve"> veinticuatro</w:t>
      </w:r>
      <w:r w:rsidRPr="00C36619">
        <w:rPr>
          <w:rFonts w:ascii="Century Gothic" w:hAnsi="Century Gothic"/>
          <w:sz w:val="24"/>
          <w:szCs w:val="24"/>
        </w:rPr>
        <w:t>.</w:t>
      </w:r>
      <w:r w:rsidRPr="0046009B">
        <w:rPr>
          <w:rFonts w:ascii="Century Gothic" w:hAnsi="Century Gothic"/>
          <w:i/>
          <w:sz w:val="24"/>
          <w:szCs w:val="24"/>
        </w:rPr>
        <w:t xml:space="preserve"> </w:t>
      </w:r>
    </w:p>
    <w:p w:rsidR="002F4505" w:rsidRDefault="002F4505" w:rsidP="002F4505">
      <w:pPr>
        <w:widowControl w:val="0"/>
        <w:spacing w:after="0"/>
        <w:jc w:val="both"/>
        <w:rPr>
          <w:rFonts w:ascii="Century Gothic" w:hAnsi="Century Gothic"/>
          <w:i/>
          <w:sz w:val="24"/>
          <w:szCs w:val="24"/>
        </w:rPr>
      </w:pPr>
    </w:p>
    <w:p w:rsidR="002F4505" w:rsidRPr="002F4505" w:rsidRDefault="002F4505" w:rsidP="002F4505">
      <w:pPr>
        <w:widowControl w:val="0"/>
        <w:spacing w:after="0"/>
        <w:jc w:val="both"/>
        <w:rPr>
          <w:rFonts w:ascii="Century Gothic" w:hAnsi="Century Gothic"/>
          <w:i/>
          <w:sz w:val="24"/>
          <w:szCs w:val="24"/>
        </w:rPr>
      </w:pPr>
    </w:p>
    <w:p w:rsidR="00E57BCC" w:rsidRDefault="00E57BCC" w:rsidP="004C1C95">
      <w:pPr>
        <w:spacing w:after="0"/>
        <w:rPr>
          <w:rFonts w:ascii="Century Gothic" w:hAnsi="Century Gothic"/>
          <w:caps/>
          <w:sz w:val="24"/>
          <w:szCs w:val="24"/>
        </w:rPr>
      </w:pPr>
    </w:p>
    <w:p w:rsidR="00E57BCC" w:rsidRDefault="00E57BCC" w:rsidP="004C1C95">
      <w:pPr>
        <w:spacing w:after="0"/>
        <w:rPr>
          <w:rFonts w:ascii="Century Gothic" w:hAnsi="Century Gothic"/>
          <w:caps/>
          <w:sz w:val="24"/>
          <w:szCs w:val="24"/>
        </w:rPr>
      </w:pPr>
    </w:p>
    <w:p w:rsidR="007A6D3A" w:rsidRDefault="007A6D3A" w:rsidP="004C1C95">
      <w:pPr>
        <w:spacing w:after="0"/>
        <w:rPr>
          <w:rFonts w:ascii="Century Gothic" w:hAnsi="Century Gothic"/>
          <w:caps/>
          <w:sz w:val="24"/>
          <w:szCs w:val="24"/>
        </w:rPr>
      </w:pPr>
    </w:p>
    <w:p w:rsidR="007A6D3A" w:rsidRDefault="007A6D3A" w:rsidP="004C1C95">
      <w:pPr>
        <w:spacing w:after="0"/>
        <w:rPr>
          <w:rFonts w:ascii="Century Gothic" w:hAnsi="Century Gothic"/>
          <w:caps/>
          <w:sz w:val="24"/>
          <w:szCs w:val="24"/>
        </w:rPr>
      </w:pPr>
    </w:p>
    <w:p w:rsidR="00BB02BD" w:rsidRDefault="00BB02BD" w:rsidP="004C1C95">
      <w:pPr>
        <w:spacing w:after="0"/>
        <w:rPr>
          <w:rFonts w:ascii="Century Gothic" w:hAnsi="Century Gothic"/>
          <w:caps/>
          <w:sz w:val="24"/>
          <w:szCs w:val="24"/>
        </w:rPr>
      </w:pPr>
    </w:p>
    <w:p w:rsidR="00BD46BE" w:rsidRPr="00BD46BE" w:rsidRDefault="00BD46BE" w:rsidP="00BD46BE">
      <w:pPr>
        <w:spacing w:after="0" w:line="240" w:lineRule="auto"/>
        <w:jc w:val="center"/>
        <w:rPr>
          <w:color w:val="BFBFBF" w:themeColor="background1" w:themeShade="BF"/>
          <w:sz w:val="144"/>
          <w:szCs w:val="144"/>
        </w:rPr>
      </w:pPr>
      <w:r>
        <w:rPr>
          <w:color w:val="BFBFBF" w:themeColor="background1" w:themeShade="BF"/>
          <w:sz w:val="144"/>
          <w:szCs w:val="144"/>
        </w:rPr>
        <w:t>SIN TE</w:t>
      </w:r>
      <w:r w:rsidRPr="00A61C8C">
        <w:rPr>
          <w:color w:val="BFBFBF" w:themeColor="background1" w:themeShade="BF"/>
          <w:sz w:val="144"/>
          <w:szCs w:val="144"/>
        </w:rPr>
        <w:t>XTO</w:t>
      </w:r>
    </w:p>
    <w:p w:rsidR="005F352E" w:rsidRDefault="005F352E" w:rsidP="001C08B6">
      <w:pPr>
        <w:spacing w:after="0"/>
        <w:rPr>
          <w:rFonts w:ascii="Century Gothic" w:hAnsi="Century Gothic"/>
          <w:caps/>
          <w:sz w:val="24"/>
          <w:szCs w:val="24"/>
        </w:rPr>
      </w:pPr>
    </w:p>
    <w:p w:rsidR="005F352E" w:rsidRDefault="005F352E" w:rsidP="002F4505">
      <w:pPr>
        <w:tabs>
          <w:tab w:val="left" w:pos="5400"/>
        </w:tabs>
        <w:spacing w:after="0"/>
        <w:rPr>
          <w:rFonts w:ascii="Century Gothic" w:hAnsi="Century Gothic"/>
          <w:caps/>
          <w:sz w:val="24"/>
          <w:szCs w:val="24"/>
        </w:rPr>
      </w:pPr>
    </w:p>
    <w:p w:rsidR="0017040D" w:rsidRDefault="0017040D" w:rsidP="004C1C95">
      <w:pPr>
        <w:spacing w:after="0"/>
        <w:rPr>
          <w:rFonts w:ascii="Century Gothic" w:hAnsi="Century Gothic"/>
          <w:caps/>
          <w:sz w:val="24"/>
          <w:szCs w:val="24"/>
        </w:rPr>
      </w:pPr>
    </w:p>
    <w:p w:rsidR="00BD46BE" w:rsidRDefault="00BD46BE" w:rsidP="004C1C95">
      <w:pPr>
        <w:spacing w:after="0"/>
        <w:rPr>
          <w:rFonts w:ascii="Century Gothic" w:hAnsi="Century Gothic"/>
          <w:caps/>
          <w:sz w:val="24"/>
          <w:szCs w:val="24"/>
        </w:rPr>
      </w:pPr>
    </w:p>
    <w:p w:rsidR="00BD46BE" w:rsidRDefault="00BD46BE" w:rsidP="004C1C95">
      <w:pPr>
        <w:spacing w:after="0"/>
        <w:rPr>
          <w:rFonts w:ascii="Century Gothic" w:hAnsi="Century Gothic"/>
          <w:caps/>
          <w:sz w:val="24"/>
          <w:szCs w:val="24"/>
        </w:rPr>
      </w:pPr>
    </w:p>
    <w:p w:rsidR="00BD46BE" w:rsidRDefault="00BD46BE" w:rsidP="004C1C95">
      <w:pPr>
        <w:spacing w:after="0"/>
        <w:rPr>
          <w:rFonts w:ascii="Century Gothic" w:hAnsi="Century Gothic"/>
          <w:caps/>
          <w:sz w:val="24"/>
          <w:szCs w:val="24"/>
        </w:rPr>
      </w:pPr>
    </w:p>
    <w:p w:rsidR="00BD46BE" w:rsidRDefault="00BD46BE" w:rsidP="004C1C95">
      <w:pPr>
        <w:spacing w:after="0"/>
        <w:rPr>
          <w:rFonts w:ascii="Century Gothic" w:hAnsi="Century Gothic"/>
          <w:caps/>
          <w:sz w:val="24"/>
          <w:szCs w:val="24"/>
        </w:rPr>
      </w:pPr>
    </w:p>
    <w:p w:rsidR="00BD46BE" w:rsidRDefault="00BD46BE" w:rsidP="004C1C95">
      <w:pPr>
        <w:spacing w:after="0"/>
        <w:rPr>
          <w:rFonts w:ascii="Century Gothic" w:hAnsi="Century Gothic"/>
          <w:caps/>
          <w:sz w:val="24"/>
          <w:szCs w:val="24"/>
        </w:rPr>
      </w:pPr>
    </w:p>
    <w:p w:rsidR="00BD46BE" w:rsidRDefault="00BD46BE" w:rsidP="004C1C95">
      <w:pPr>
        <w:spacing w:after="0"/>
        <w:rPr>
          <w:rFonts w:ascii="Century Gothic" w:hAnsi="Century Gothic"/>
          <w:caps/>
          <w:sz w:val="24"/>
          <w:szCs w:val="24"/>
        </w:rPr>
      </w:pPr>
    </w:p>
    <w:p w:rsidR="00795FD1" w:rsidRDefault="00795FD1" w:rsidP="004C1C95">
      <w:pPr>
        <w:spacing w:after="0"/>
        <w:rPr>
          <w:rFonts w:ascii="Century Gothic" w:hAnsi="Century Gothic"/>
          <w:caps/>
          <w:sz w:val="24"/>
          <w:szCs w:val="24"/>
        </w:rPr>
      </w:pPr>
    </w:p>
    <w:p w:rsidR="00BD46BE" w:rsidRDefault="00BD46BE" w:rsidP="004C1C95">
      <w:pPr>
        <w:spacing w:after="0"/>
        <w:rPr>
          <w:rFonts w:ascii="Century Gothic" w:hAnsi="Century Gothic"/>
          <w:caps/>
          <w:sz w:val="24"/>
          <w:szCs w:val="24"/>
        </w:rPr>
      </w:pPr>
    </w:p>
    <w:p w:rsidR="00BD46BE" w:rsidRDefault="00BD46BE" w:rsidP="004C1C95">
      <w:pPr>
        <w:spacing w:after="0"/>
        <w:rPr>
          <w:rFonts w:ascii="Century Gothic" w:hAnsi="Century Gothic"/>
          <w:caps/>
          <w:sz w:val="24"/>
          <w:szCs w:val="24"/>
        </w:rPr>
      </w:pPr>
    </w:p>
    <w:p w:rsidR="007A6D3A" w:rsidRDefault="007A6D3A" w:rsidP="004C1C95">
      <w:pPr>
        <w:spacing w:after="0"/>
        <w:rPr>
          <w:rFonts w:ascii="Century Gothic" w:hAnsi="Century Gothic"/>
          <w:caps/>
          <w:sz w:val="24"/>
          <w:szCs w:val="24"/>
        </w:rPr>
      </w:pPr>
    </w:p>
    <w:p w:rsidR="00BD46BE" w:rsidRPr="0020099C" w:rsidRDefault="00BD46BE" w:rsidP="004C1C95">
      <w:pPr>
        <w:spacing w:after="0"/>
        <w:rPr>
          <w:rFonts w:ascii="Century Gothic" w:hAnsi="Century Gothic"/>
          <w:caps/>
          <w:sz w:val="24"/>
          <w:szCs w:val="24"/>
        </w:rPr>
      </w:pPr>
    </w:p>
    <w:p w:rsidR="004C1C95" w:rsidRPr="0020099C" w:rsidRDefault="00B12CB6" w:rsidP="004C1C95">
      <w:pPr>
        <w:spacing w:after="0"/>
        <w:jc w:val="center"/>
        <w:rPr>
          <w:rFonts w:ascii="Century Gothic" w:hAnsi="Century Gothic"/>
          <w:caps/>
          <w:sz w:val="24"/>
          <w:szCs w:val="24"/>
        </w:rPr>
      </w:pPr>
      <w:r>
        <w:rPr>
          <w:rFonts w:ascii="Century Gothic" w:hAnsi="Century Gothic"/>
          <w:sz w:val="24"/>
          <w:szCs w:val="24"/>
        </w:rPr>
        <w:t>MIGUEL OSBALDO CARREON PEREZ</w:t>
      </w:r>
      <w:r w:rsidR="004C1C95" w:rsidRPr="0020099C">
        <w:rPr>
          <w:rFonts w:ascii="Century Gothic" w:hAnsi="Century Gothic"/>
          <w:caps/>
          <w:sz w:val="24"/>
          <w:szCs w:val="24"/>
        </w:rPr>
        <w:t xml:space="preserve">, </w:t>
      </w:r>
    </w:p>
    <w:p w:rsidR="004C1C95" w:rsidRPr="0020099C" w:rsidRDefault="004C1C95" w:rsidP="00220FEE">
      <w:pPr>
        <w:spacing w:after="0"/>
        <w:jc w:val="center"/>
        <w:rPr>
          <w:rFonts w:ascii="Century Gothic" w:hAnsi="Century Gothic"/>
          <w:sz w:val="24"/>
          <w:szCs w:val="24"/>
        </w:rPr>
      </w:pPr>
      <w:r w:rsidRPr="0020099C">
        <w:rPr>
          <w:rFonts w:ascii="Century Gothic" w:hAnsi="Century Gothic"/>
          <w:caps/>
          <w:sz w:val="24"/>
          <w:szCs w:val="24"/>
        </w:rPr>
        <w:t>Síndico Municipal</w:t>
      </w:r>
      <w:r w:rsidR="00220FEE">
        <w:rPr>
          <w:rFonts w:ascii="Century Gothic" w:hAnsi="Century Gothic"/>
          <w:caps/>
          <w:sz w:val="24"/>
          <w:szCs w:val="24"/>
        </w:rPr>
        <w:t xml:space="preserve"> </w:t>
      </w:r>
      <w:r w:rsidRPr="0020099C">
        <w:rPr>
          <w:rFonts w:ascii="Century Gothic" w:hAnsi="Century Gothic"/>
          <w:sz w:val="24"/>
          <w:szCs w:val="24"/>
        </w:rPr>
        <w:t>Y PRESIDENTE DEL COMITÉ DE TRANSPARENCIA DEL GOBIERNO MUNICIPAL DE</w:t>
      </w:r>
      <w:r w:rsidR="00531BFF">
        <w:rPr>
          <w:rFonts w:ascii="Century Gothic" w:hAnsi="Century Gothic"/>
          <w:sz w:val="24"/>
          <w:szCs w:val="24"/>
        </w:rPr>
        <w:t xml:space="preserve"> TLAJOMULCO DE ZUÑIGA</w:t>
      </w:r>
      <w:r w:rsidR="00E57BCC">
        <w:rPr>
          <w:rFonts w:ascii="Century Gothic" w:hAnsi="Century Gothic"/>
          <w:sz w:val="24"/>
          <w:szCs w:val="24"/>
        </w:rPr>
        <w:t>.</w:t>
      </w:r>
    </w:p>
    <w:p w:rsidR="004C1C95" w:rsidRPr="0020099C" w:rsidRDefault="004C1C95" w:rsidP="004C1C95">
      <w:pPr>
        <w:spacing w:after="0"/>
        <w:jc w:val="center"/>
        <w:rPr>
          <w:rFonts w:ascii="Century Gothic" w:hAnsi="Century Gothic"/>
          <w:sz w:val="24"/>
          <w:szCs w:val="24"/>
        </w:rPr>
      </w:pPr>
    </w:p>
    <w:p w:rsidR="004C1C95" w:rsidRPr="0020099C" w:rsidRDefault="004C1C95" w:rsidP="004C1C95">
      <w:pPr>
        <w:spacing w:after="0"/>
        <w:jc w:val="center"/>
        <w:rPr>
          <w:rFonts w:ascii="Century Gothic" w:hAnsi="Century Gothic"/>
          <w:sz w:val="24"/>
          <w:szCs w:val="24"/>
        </w:rPr>
      </w:pPr>
    </w:p>
    <w:p w:rsidR="004C1C95" w:rsidRPr="0020099C" w:rsidRDefault="004C1C95" w:rsidP="00543FE1">
      <w:pPr>
        <w:spacing w:after="0"/>
        <w:rPr>
          <w:rFonts w:ascii="Century Gothic" w:hAnsi="Century Gothic"/>
          <w:sz w:val="24"/>
          <w:szCs w:val="24"/>
        </w:rPr>
      </w:pPr>
    </w:p>
    <w:p w:rsidR="00795FD1" w:rsidRDefault="00795FD1" w:rsidP="004C1C95">
      <w:pPr>
        <w:spacing w:after="0"/>
        <w:jc w:val="center"/>
        <w:rPr>
          <w:rFonts w:ascii="Century Gothic" w:hAnsi="Century Gothic"/>
          <w:sz w:val="24"/>
          <w:szCs w:val="24"/>
        </w:rPr>
      </w:pPr>
    </w:p>
    <w:p w:rsidR="00795FD1" w:rsidRDefault="00795FD1" w:rsidP="004C1C95">
      <w:pPr>
        <w:spacing w:after="0"/>
        <w:jc w:val="center"/>
        <w:rPr>
          <w:rFonts w:ascii="Century Gothic" w:hAnsi="Century Gothic"/>
          <w:sz w:val="24"/>
          <w:szCs w:val="24"/>
        </w:rPr>
      </w:pPr>
    </w:p>
    <w:p w:rsidR="00E57BCC" w:rsidRDefault="00E57BCC" w:rsidP="004C1C95">
      <w:pPr>
        <w:spacing w:after="0"/>
        <w:jc w:val="center"/>
        <w:rPr>
          <w:rFonts w:ascii="Century Gothic" w:hAnsi="Century Gothic"/>
          <w:sz w:val="24"/>
          <w:szCs w:val="24"/>
        </w:rPr>
      </w:pPr>
    </w:p>
    <w:p w:rsidR="002F4505" w:rsidRDefault="002F4505" w:rsidP="004C1C95">
      <w:pPr>
        <w:spacing w:after="0"/>
        <w:jc w:val="center"/>
        <w:rPr>
          <w:rFonts w:ascii="Century Gothic" w:hAnsi="Century Gothic"/>
          <w:sz w:val="24"/>
          <w:szCs w:val="24"/>
        </w:rPr>
      </w:pPr>
    </w:p>
    <w:p w:rsidR="00220FEE" w:rsidRPr="0020099C" w:rsidRDefault="00220FEE" w:rsidP="004C1C95">
      <w:pPr>
        <w:spacing w:after="0"/>
        <w:jc w:val="center"/>
        <w:rPr>
          <w:rFonts w:ascii="Century Gothic" w:hAnsi="Century Gothic"/>
          <w:sz w:val="24"/>
          <w:szCs w:val="24"/>
        </w:rPr>
      </w:pPr>
    </w:p>
    <w:p w:rsidR="004C1C95" w:rsidRPr="0020099C" w:rsidRDefault="004C1C95" w:rsidP="004C1C95">
      <w:pPr>
        <w:spacing w:after="0"/>
        <w:rPr>
          <w:rFonts w:ascii="Century Gothic" w:hAnsi="Century Gothic"/>
          <w:sz w:val="24"/>
          <w:szCs w:val="24"/>
        </w:rPr>
      </w:pPr>
    </w:p>
    <w:p w:rsidR="004C1C95" w:rsidRPr="00220FEE" w:rsidRDefault="007A08E8" w:rsidP="00220FEE">
      <w:pPr>
        <w:spacing w:after="0"/>
        <w:jc w:val="center"/>
        <w:rPr>
          <w:rFonts w:ascii="Century Gothic" w:hAnsi="Century Gothic"/>
          <w:caps/>
          <w:sz w:val="24"/>
          <w:szCs w:val="24"/>
        </w:rPr>
      </w:pPr>
      <w:r>
        <w:rPr>
          <w:rFonts w:ascii="Century Gothic" w:hAnsi="Century Gothic"/>
          <w:caps/>
          <w:sz w:val="24"/>
          <w:szCs w:val="24"/>
        </w:rPr>
        <w:t>CARLOS IVAN RENE VAZQUEZ GONZALEZ</w:t>
      </w:r>
      <w:r w:rsidR="004C1C95" w:rsidRPr="0020099C">
        <w:rPr>
          <w:rFonts w:ascii="Century Gothic" w:hAnsi="Century Gothic"/>
          <w:caps/>
          <w:sz w:val="24"/>
          <w:szCs w:val="24"/>
        </w:rPr>
        <w:t>,</w:t>
      </w:r>
      <w:r w:rsidR="00795FD1">
        <w:rPr>
          <w:rFonts w:ascii="Century Gothic" w:hAnsi="Century Gothic"/>
          <w:caps/>
          <w:sz w:val="24"/>
          <w:szCs w:val="24"/>
        </w:rPr>
        <w:t xml:space="preserve"> </w:t>
      </w:r>
      <w:r w:rsidR="00220FEE">
        <w:rPr>
          <w:rFonts w:ascii="Century Gothic" w:hAnsi="Century Gothic"/>
          <w:caps/>
          <w:sz w:val="24"/>
          <w:szCs w:val="24"/>
        </w:rPr>
        <w:t xml:space="preserve">TituLAR del </w:t>
      </w:r>
      <w:r w:rsidR="00795FD1">
        <w:rPr>
          <w:rFonts w:ascii="Century Gothic" w:hAnsi="Century Gothic"/>
          <w:caps/>
          <w:sz w:val="24"/>
          <w:szCs w:val="24"/>
        </w:rPr>
        <w:t>ò</w:t>
      </w:r>
      <w:r w:rsidR="005E63AE" w:rsidRPr="0020099C">
        <w:rPr>
          <w:rFonts w:ascii="Century Gothic" w:hAnsi="Century Gothic"/>
          <w:caps/>
          <w:sz w:val="24"/>
          <w:szCs w:val="24"/>
        </w:rPr>
        <w:t xml:space="preserve">rgano Interno de </w:t>
      </w:r>
      <w:r w:rsidR="004C1C95" w:rsidRPr="0020099C">
        <w:rPr>
          <w:rFonts w:ascii="Century Gothic" w:hAnsi="Century Gothic"/>
          <w:caps/>
          <w:sz w:val="24"/>
          <w:szCs w:val="24"/>
        </w:rPr>
        <w:t xml:space="preserve"> contr</w:t>
      </w:r>
      <w:r w:rsidR="005E63AE" w:rsidRPr="0020099C">
        <w:rPr>
          <w:rFonts w:ascii="Century Gothic" w:hAnsi="Century Gothic"/>
          <w:caps/>
          <w:sz w:val="24"/>
          <w:szCs w:val="24"/>
        </w:rPr>
        <w:t>oL</w:t>
      </w:r>
      <w:r w:rsidR="00220FEE">
        <w:rPr>
          <w:rFonts w:ascii="Century Gothic" w:hAnsi="Century Gothic"/>
          <w:caps/>
          <w:sz w:val="24"/>
          <w:szCs w:val="24"/>
        </w:rPr>
        <w:t xml:space="preserve"> Interino</w:t>
      </w:r>
      <w:r w:rsidR="004C1C95" w:rsidRPr="0020099C">
        <w:rPr>
          <w:rFonts w:ascii="Century Gothic" w:hAnsi="Century Gothic"/>
          <w:caps/>
          <w:sz w:val="24"/>
          <w:szCs w:val="24"/>
        </w:rPr>
        <w:t xml:space="preserve"> </w:t>
      </w:r>
      <w:r w:rsidR="004C1C95" w:rsidRPr="0020099C">
        <w:rPr>
          <w:rFonts w:ascii="Century Gothic" w:hAnsi="Century Gothic"/>
          <w:sz w:val="24"/>
          <w:szCs w:val="24"/>
        </w:rPr>
        <w:t xml:space="preserve">E INTEGRANTE DEL COMITÉ DE TRANSPARENCIA </w:t>
      </w:r>
    </w:p>
    <w:p w:rsidR="004C1C95" w:rsidRPr="0020099C" w:rsidRDefault="004C1C95" w:rsidP="004C1C95">
      <w:pPr>
        <w:spacing w:after="0"/>
        <w:jc w:val="center"/>
        <w:rPr>
          <w:rFonts w:ascii="Century Gothic" w:hAnsi="Century Gothic"/>
          <w:sz w:val="24"/>
          <w:szCs w:val="24"/>
        </w:rPr>
      </w:pPr>
      <w:r w:rsidRPr="0020099C">
        <w:rPr>
          <w:rFonts w:ascii="Century Gothic" w:hAnsi="Century Gothic"/>
          <w:sz w:val="24"/>
          <w:szCs w:val="24"/>
        </w:rPr>
        <w:t>DEL GOBIERNO MUNICIPAL DE TLAJOMULCO DE ZÚÑIGA</w:t>
      </w:r>
      <w:r w:rsidR="00E57BCC">
        <w:rPr>
          <w:rFonts w:ascii="Century Gothic" w:hAnsi="Century Gothic"/>
          <w:sz w:val="24"/>
          <w:szCs w:val="24"/>
        </w:rPr>
        <w:t>.</w:t>
      </w:r>
      <w:r w:rsidRPr="0020099C">
        <w:rPr>
          <w:rFonts w:ascii="Century Gothic" w:hAnsi="Century Gothic"/>
          <w:sz w:val="24"/>
          <w:szCs w:val="24"/>
        </w:rPr>
        <w:t xml:space="preserve"> </w:t>
      </w:r>
    </w:p>
    <w:p w:rsidR="004C1C95" w:rsidRPr="0020099C" w:rsidRDefault="004C1C95" w:rsidP="004C1C95">
      <w:pPr>
        <w:spacing w:after="0"/>
        <w:jc w:val="center"/>
        <w:rPr>
          <w:rFonts w:ascii="Century Gothic" w:hAnsi="Century Gothic"/>
          <w:sz w:val="24"/>
          <w:szCs w:val="24"/>
        </w:rPr>
      </w:pPr>
    </w:p>
    <w:p w:rsidR="004C1C95" w:rsidRPr="0020099C" w:rsidRDefault="004C1C95" w:rsidP="004C1C95">
      <w:pPr>
        <w:spacing w:after="0"/>
        <w:jc w:val="center"/>
        <w:rPr>
          <w:rFonts w:ascii="Century Gothic" w:hAnsi="Century Gothic"/>
          <w:sz w:val="24"/>
          <w:szCs w:val="24"/>
        </w:rPr>
      </w:pPr>
    </w:p>
    <w:p w:rsidR="004C1C95" w:rsidRPr="0020099C" w:rsidRDefault="004C1C95" w:rsidP="004C1C95">
      <w:pPr>
        <w:spacing w:after="0"/>
        <w:rPr>
          <w:rFonts w:ascii="Century Gothic" w:hAnsi="Century Gothic"/>
          <w:sz w:val="24"/>
          <w:szCs w:val="24"/>
        </w:rPr>
      </w:pPr>
    </w:p>
    <w:p w:rsidR="004C1C95" w:rsidRDefault="004C1C95" w:rsidP="004C1C95">
      <w:pPr>
        <w:spacing w:after="0"/>
        <w:rPr>
          <w:rFonts w:ascii="Century Gothic" w:hAnsi="Century Gothic"/>
          <w:sz w:val="24"/>
          <w:szCs w:val="24"/>
        </w:rPr>
      </w:pPr>
    </w:p>
    <w:p w:rsidR="00795FD1" w:rsidRDefault="00795FD1" w:rsidP="004C1C95">
      <w:pPr>
        <w:spacing w:after="0"/>
        <w:rPr>
          <w:rFonts w:ascii="Century Gothic" w:hAnsi="Century Gothic"/>
          <w:sz w:val="24"/>
          <w:szCs w:val="24"/>
        </w:rPr>
      </w:pPr>
    </w:p>
    <w:p w:rsidR="0019795E" w:rsidRDefault="0019795E" w:rsidP="004C1C95">
      <w:pPr>
        <w:spacing w:after="0"/>
        <w:rPr>
          <w:rFonts w:ascii="Century Gothic" w:hAnsi="Century Gothic"/>
          <w:sz w:val="24"/>
          <w:szCs w:val="24"/>
        </w:rPr>
      </w:pPr>
    </w:p>
    <w:p w:rsidR="004C1C95" w:rsidRDefault="004C1C95" w:rsidP="004C1C95">
      <w:pPr>
        <w:spacing w:after="0"/>
        <w:rPr>
          <w:rFonts w:ascii="Century Gothic" w:hAnsi="Century Gothic"/>
          <w:sz w:val="24"/>
          <w:szCs w:val="24"/>
        </w:rPr>
      </w:pPr>
    </w:p>
    <w:p w:rsidR="004C1C95" w:rsidRDefault="004C1C95" w:rsidP="004C1C95">
      <w:pPr>
        <w:spacing w:after="0"/>
        <w:rPr>
          <w:rFonts w:ascii="Century Gothic" w:hAnsi="Century Gothic"/>
          <w:sz w:val="24"/>
          <w:szCs w:val="24"/>
        </w:rPr>
      </w:pPr>
    </w:p>
    <w:p w:rsidR="00220FEE" w:rsidRPr="0020099C" w:rsidRDefault="00220FEE" w:rsidP="004C1C95">
      <w:pPr>
        <w:spacing w:after="0"/>
        <w:rPr>
          <w:rFonts w:ascii="Century Gothic" w:hAnsi="Century Gothic"/>
          <w:sz w:val="24"/>
          <w:szCs w:val="24"/>
        </w:rPr>
      </w:pPr>
    </w:p>
    <w:p w:rsidR="004C1C95" w:rsidRPr="00E57BCC" w:rsidRDefault="00E57BCC" w:rsidP="004C1C95">
      <w:pPr>
        <w:spacing w:after="0"/>
        <w:jc w:val="center"/>
        <w:rPr>
          <w:rFonts w:ascii="Century Gothic" w:hAnsi="Century Gothic"/>
          <w:sz w:val="24"/>
          <w:szCs w:val="24"/>
        </w:rPr>
      </w:pPr>
      <w:r>
        <w:rPr>
          <w:rFonts w:ascii="Century Gothic" w:hAnsi="Century Gothic"/>
          <w:sz w:val="24"/>
          <w:szCs w:val="24"/>
        </w:rPr>
        <w:t>MELINA RAMOS MUÑOZ,</w:t>
      </w:r>
    </w:p>
    <w:p w:rsidR="00F73760" w:rsidRDefault="004C1C95" w:rsidP="0087384D">
      <w:pPr>
        <w:spacing w:after="0"/>
        <w:jc w:val="center"/>
        <w:rPr>
          <w:rFonts w:ascii="Century Gothic" w:hAnsi="Century Gothic"/>
          <w:sz w:val="24"/>
          <w:szCs w:val="24"/>
        </w:rPr>
      </w:pPr>
      <w:r w:rsidRPr="00E57BCC">
        <w:rPr>
          <w:rFonts w:ascii="Century Gothic" w:hAnsi="Century Gothic"/>
          <w:sz w:val="24"/>
          <w:szCs w:val="24"/>
        </w:rPr>
        <w:t>DIRECTOR DE TRANSPARENCIA Y SECRETARIO DEL COMITÉ DE TRANSPARENCIA DEL GOBIERNO MUNICIPAL DE TLAJOMULCO DE ZÚÑIGA</w:t>
      </w:r>
      <w:r w:rsidR="00E57BCC">
        <w:rPr>
          <w:rFonts w:ascii="Century Gothic" w:hAnsi="Century Gothic"/>
          <w:sz w:val="24"/>
          <w:szCs w:val="24"/>
        </w:rPr>
        <w:t>.</w:t>
      </w:r>
    </w:p>
    <w:p w:rsidR="00E57BCC" w:rsidRDefault="00E57BCC" w:rsidP="0087384D">
      <w:pPr>
        <w:spacing w:after="0"/>
        <w:jc w:val="center"/>
        <w:rPr>
          <w:rFonts w:ascii="Century Gothic" w:hAnsi="Century Gothic"/>
          <w:sz w:val="24"/>
          <w:szCs w:val="24"/>
        </w:rPr>
      </w:pPr>
    </w:p>
    <w:p w:rsidR="00BB02BD" w:rsidRDefault="00BB02BD" w:rsidP="0087384D">
      <w:pPr>
        <w:spacing w:after="0"/>
        <w:jc w:val="center"/>
        <w:rPr>
          <w:rFonts w:ascii="Century Gothic" w:hAnsi="Century Gothic"/>
          <w:sz w:val="24"/>
          <w:szCs w:val="24"/>
        </w:rPr>
      </w:pPr>
    </w:p>
    <w:p w:rsidR="008444B0" w:rsidRDefault="008444B0" w:rsidP="005F352E">
      <w:pPr>
        <w:spacing w:after="0"/>
        <w:rPr>
          <w:rFonts w:ascii="Century Gothic" w:hAnsi="Century Gothic"/>
          <w:sz w:val="24"/>
          <w:szCs w:val="24"/>
        </w:rPr>
      </w:pPr>
    </w:p>
    <w:p w:rsidR="005F352E" w:rsidRPr="00004C84" w:rsidRDefault="005F352E" w:rsidP="005F352E">
      <w:pPr>
        <w:spacing w:after="0" w:line="240" w:lineRule="auto"/>
        <w:jc w:val="center"/>
        <w:rPr>
          <w:rFonts w:cs="Arial"/>
          <w:b/>
          <w:i/>
          <w:sz w:val="144"/>
          <w:szCs w:val="144"/>
        </w:rPr>
      </w:pPr>
      <w:r>
        <w:rPr>
          <w:color w:val="BFBFBF" w:themeColor="background1" w:themeShade="BF"/>
          <w:sz w:val="144"/>
          <w:szCs w:val="144"/>
        </w:rPr>
        <w:t>SIN TE</w:t>
      </w:r>
      <w:r w:rsidRPr="00A61C8C">
        <w:rPr>
          <w:color w:val="BFBFBF" w:themeColor="background1" w:themeShade="BF"/>
          <w:sz w:val="144"/>
          <w:szCs w:val="144"/>
        </w:rPr>
        <w:t>XTO</w:t>
      </w:r>
    </w:p>
    <w:p w:rsidR="00E57BCC" w:rsidRDefault="00E57BCC" w:rsidP="005F352E">
      <w:pPr>
        <w:spacing w:after="0"/>
        <w:jc w:val="center"/>
        <w:rPr>
          <w:rFonts w:ascii="Century Gothic" w:hAnsi="Century Gothic"/>
          <w:b/>
          <w:sz w:val="24"/>
          <w:szCs w:val="24"/>
        </w:rPr>
      </w:pPr>
    </w:p>
    <w:p w:rsidR="005F352E" w:rsidRPr="00E57BCC" w:rsidRDefault="005F352E" w:rsidP="005F352E">
      <w:pPr>
        <w:spacing w:after="0"/>
        <w:jc w:val="center"/>
        <w:rPr>
          <w:rFonts w:ascii="Century Gothic" w:hAnsi="Century Gothic"/>
          <w:b/>
          <w:sz w:val="24"/>
          <w:szCs w:val="24"/>
        </w:rPr>
      </w:pPr>
    </w:p>
    <w:sectPr w:rsidR="005F352E" w:rsidRPr="00E57BCC" w:rsidSect="007E07B0">
      <w:headerReference w:type="default" r:id="rId9"/>
      <w:footerReference w:type="default" r:id="rId10"/>
      <w:pgSz w:w="12242" w:h="19442" w:code="19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ADF" w:rsidRDefault="001B7ADF" w:rsidP="00543FE1">
      <w:pPr>
        <w:spacing w:after="0" w:line="240" w:lineRule="auto"/>
      </w:pPr>
      <w:r>
        <w:separator/>
      </w:r>
    </w:p>
  </w:endnote>
  <w:endnote w:type="continuationSeparator" w:id="0">
    <w:p w:rsidR="001B7ADF" w:rsidRDefault="001B7ADF" w:rsidP="0054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E1" w:rsidRPr="0020099C" w:rsidRDefault="00543FE1" w:rsidP="00543FE1">
    <w:pPr>
      <w:pStyle w:val="Encabezado"/>
      <w:jc w:val="center"/>
      <w:rPr>
        <w:rFonts w:ascii="Century Gothic" w:hAnsi="Century Gothic"/>
        <w:sz w:val="18"/>
        <w:szCs w:val="16"/>
      </w:rPr>
    </w:pPr>
    <w:r w:rsidRPr="0020099C">
      <w:rPr>
        <w:rFonts w:ascii="Century Gothic" w:hAnsi="Century Gothic" w:cs="Arial"/>
        <w:sz w:val="18"/>
        <w:szCs w:val="16"/>
      </w:rPr>
      <w:t xml:space="preserve">Esta página forma parte integral de la  </w:t>
    </w:r>
    <w:r w:rsidR="006C1901">
      <w:rPr>
        <w:rFonts w:ascii="Century Gothic" w:hAnsi="Century Gothic" w:cs="Arial"/>
        <w:sz w:val="18"/>
        <w:szCs w:val="16"/>
      </w:rPr>
      <w:t xml:space="preserve">Cuadragésima Primera </w:t>
    </w:r>
    <w:r w:rsidRPr="0020099C">
      <w:rPr>
        <w:rFonts w:ascii="Century Gothic" w:hAnsi="Century Gothic" w:cs="Arial"/>
        <w:sz w:val="18"/>
        <w:szCs w:val="16"/>
      </w:rPr>
      <w:t xml:space="preserve">Sesión Extraordinaria del </w:t>
    </w:r>
    <w:r w:rsidR="003C2DA5" w:rsidRPr="0020099C">
      <w:rPr>
        <w:rFonts w:ascii="Century Gothic" w:hAnsi="Century Gothic"/>
        <w:sz w:val="18"/>
        <w:szCs w:val="16"/>
      </w:rPr>
      <w:t xml:space="preserve">año </w:t>
    </w:r>
    <w:r w:rsidR="005A529F">
      <w:rPr>
        <w:rFonts w:ascii="Century Gothic" w:hAnsi="Century Gothic"/>
        <w:sz w:val="18"/>
        <w:szCs w:val="16"/>
      </w:rPr>
      <w:t>2024</w:t>
    </w:r>
    <w:r w:rsidRPr="0020099C">
      <w:rPr>
        <w:rFonts w:ascii="Century Gothic" w:hAnsi="Century Gothic"/>
        <w:sz w:val="18"/>
        <w:szCs w:val="16"/>
      </w:rPr>
      <w:t xml:space="preserve"> dos mil </w:t>
    </w:r>
    <w:r w:rsidR="005A529F">
      <w:rPr>
        <w:rFonts w:ascii="Century Gothic" w:hAnsi="Century Gothic"/>
        <w:sz w:val="18"/>
        <w:szCs w:val="16"/>
      </w:rPr>
      <w:t xml:space="preserve">veinticuatro </w:t>
    </w:r>
    <w:r w:rsidRPr="0020099C">
      <w:rPr>
        <w:rFonts w:ascii="Century Gothic" w:hAnsi="Century Gothic"/>
        <w:sz w:val="18"/>
        <w:szCs w:val="16"/>
      </w:rPr>
      <w:t>del Comité de Transparencia del Gobierno Municipal de Tlajomulco de Zúñiga, Jalisco,</w:t>
    </w:r>
    <w:r w:rsidR="003C2DA5" w:rsidRPr="0020099C">
      <w:rPr>
        <w:rFonts w:ascii="Century Gothic" w:hAnsi="Century Gothic"/>
        <w:sz w:val="18"/>
        <w:szCs w:val="16"/>
      </w:rPr>
      <w:t xml:space="preserve"> celebrada el día </w:t>
    </w:r>
    <w:r w:rsidR="006C1901">
      <w:rPr>
        <w:rFonts w:ascii="Century Gothic" w:hAnsi="Century Gothic"/>
        <w:sz w:val="18"/>
        <w:szCs w:val="16"/>
      </w:rPr>
      <w:t>31</w:t>
    </w:r>
    <w:r w:rsidR="00B12CB6">
      <w:rPr>
        <w:rFonts w:ascii="Century Gothic" w:hAnsi="Century Gothic"/>
        <w:sz w:val="18"/>
        <w:szCs w:val="16"/>
      </w:rPr>
      <w:t xml:space="preserve"> </w:t>
    </w:r>
    <w:r w:rsidR="0087384D" w:rsidRPr="0020099C">
      <w:rPr>
        <w:rFonts w:ascii="Century Gothic" w:hAnsi="Century Gothic"/>
        <w:sz w:val="18"/>
        <w:szCs w:val="16"/>
      </w:rPr>
      <w:t xml:space="preserve">de </w:t>
    </w:r>
    <w:r w:rsidR="00B12CB6">
      <w:rPr>
        <w:rFonts w:ascii="Century Gothic" w:hAnsi="Century Gothic"/>
        <w:sz w:val="18"/>
        <w:szCs w:val="16"/>
      </w:rPr>
      <w:t xml:space="preserve">Julio </w:t>
    </w:r>
    <w:r w:rsidR="00B375CD" w:rsidRPr="0020099C">
      <w:rPr>
        <w:rFonts w:ascii="Century Gothic" w:hAnsi="Century Gothic"/>
        <w:sz w:val="18"/>
        <w:szCs w:val="16"/>
      </w:rPr>
      <w:t>del año 202</w:t>
    </w:r>
    <w:r w:rsidR="005A529F">
      <w:rPr>
        <w:rFonts w:ascii="Century Gothic" w:hAnsi="Century Gothic"/>
        <w:sz w:val="18"/>
        <w:szCs w:val="16"/>
      </w:rPr>
      <w:t>4</w:t>
    </w:r>
    <w:r w:rsidRPr="0020099C">
      <w:rPr>
        <w:rFonts w:ascii="Century Gothic" w:hAnsi="Century Gothic"/>
        <w:sz w:val="18"/>
        <w:szCs w:val="16"/>
      </w:rPr>
      <w:t>.</w:t>
    </w:r>
  </w:p>
  <w:p w:rsidR="0020099C" w:rsidRPr="0020099C" w:rsidRDefault="0020099C" w:rsidP="0020099C">
    <w:pPr>
      <w:pStyle w:val="Encabezado"/>
      <w:rPr>
        <w:rFonts w:ascii="Century Gothic" w:hAnsi="Century Gothic"/>
        <w:b/>
        <w:sz w:val="12"/>
        <w:szCs w:val="16"/>
      </w:rPr>
    </w:pPr>
    <w:r w:rsidRPr="0020099C">
      <w:rPr>
        <w:rFonts w:ascii="Century Gothic" w:hAnsi="Century Gothic"/>
        <w:b/>
        <w:sz w:val="12"/>
        <w:szCs w:val="16"/>
      </w:rPr>
      <w:t>DT/MRM/DLGP</w:t>
    </w:r>
  </w:p>
  <w:p w:rsidR="00543FE1" w:rsidRDefault="00543F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ADF" w:rsidRDefault="001B7ADF" w:rsidP="00543FE1">
      <w:pPr>
        <w:spacing w:after="0" w:line="240" w:lineRule="auto"/>
      </w:pPr>
      <w:r>
        <w:separator/>
      </w:r>
    </w:p>
  </w:footnote>
  <w:footnote w:type="continuationSeparator" w:id="0">
    <w:p w:rsidR="001B7ADF" w:rsidRDefault="001B7ADF" w:rsidP="00543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48D" w:rsidRDefault="0000548D">
    <w:pPr>
      <w:pStyle w:val="Encabezado"/>
    </w:pPr>
  </w:p>
  <w:sdt>
    <w:sdtPr>
      <w:id w:val="-668943519"/>
      <w:docPartObj>
        <w:docPartGallery w:val="Page Numbers (Margins)"/>
        <w:docPartUnique/>
      </w:docPartObj>
    </w:sdtPr>
    <w:sdtEndPr/>
    <w:sdtContent>
      <w:p w:rsidR="0087384D" w:rsidRDefault="0087384D">
        <w:pPr>
          <w:pStyle w:val="Encabezado"/>
        </w:pPr>
        <w:r>
          <w:rPr>
            <w:noProof/>
            <w:lang w:eastAsia="es-MX"/>
          </w:rPr>
          <mc:AlternateContent>
            <mc:Choice Requires="wps">
              <w:drawing>
                <wp:anchor distT="0" distB="0" distL="114300" distR="114300" simplePos="0" relativeHeight="251659264" behindDoc="0" locked="0" layoutInCell="0" allowOverlap="1" wp14:anchorId="4CC35CF2" wp14:editId="7DD18C13">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87384D" w:rsidRDefault="0087384D">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EE78EB" w:rsidRPr="00EE78EB">
                                    <w:rPr>
                                      <w:rFonts w:asciiTheme="majorHAnsi" w:eastAsiaTheme="majorEastAsia" w:hAnsiTheme="majorHAnsi" w:cstheme="majorBidi"/>
                                      <w:noProof/>
                                      <w:sz w:val="48"/>
                                      <w:szCs w:val="48"/>
                                      <w:lang w:val="es-ES"/>
                                    </w:rPr>
                                    <w:t>10</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87384D" w:rsidRDefault="0087384D">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EE78EB" w:rsidRPr="00EE78EB">
                              <w:rPr>
                                <w:rFonts w:asciiTheme="majorHAnsi" w:eastAsiaTheme="majorEastAsia" w:hAnsiTheme="majorHAnsi" w:cstheme="majorBidi"/>
                                <w:noProof/>
                                <w:sz w:val="48"/>
                                <w:szCs w:val="48"/>
                                <w:lang w:val="es-ES"/>
                              </w:rPr>
                              <w:t>10</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1A6FE0"/>
    <w:multiLevelType w:val="hybridMultilevel"/>
    <w:tmpl w:val="4808D290"/>
    <w:lvl w:ilvl="0" w:tplc="788E5CF2">
      <w:start w:val="1"/>
      <w:numFmt w:val="lowerLetter"/>
      <w:lvlText w:val="%1)"/>
      <w:lvlJc w:val="left"/>
      <w:pPr>
        <w:ind w:left="1068" w:hanging="360"/>
      </w:pPr>
      <w:rPr>
        <w:rFonts w:hint="default"/>
        <w:b w:val="0"/>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33EB763D"/>
    <w:multiLevelType w:val="hybridMultilevel"/>
    <w:tmpl w:val="7E6A49EC"/>
    <w:lvl w:ilvl="0" w:tplc="9AF886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5954386A"/>
    <w:multiLevelType w:val="hybridMultilevel"/>
    <w:tmpl w:val="DCCE6C20"/>
    <w:lvl w:ilvl="0" w:tplc="0B92459C">
      <w:start w:val="2"/>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95"/>
    <w:rsid w:val="0000548D"/>
    <w:rsid w:val="00020934"/>
    <w:rsid w:val="0003012D"/>
    <w:rsid w:val="00042079"/>
    <w:rsid w:val="00071E95"/>
    <w:rsid w:val="00081231"/>
    <w:rsid w:val="000A3BEB"/>
    <w:rsid w:val="001064FB"/>
    <w:rsid w:val="00123184"/>
    <w:rsid w:val="0015575D"/>
    <w:rsid w:val="0017040D"/>
    <w:rsid w:val="00187C9A"/>
    <w:rsid w:val="0019795E"/>
    <w:rsid w:val="001B4B85"/>
    <w:rsid w:val="001B5E63"/>
    <w:rsid w:val="001B7ADF"/>
    <w:rsid w:val="001C08B6"/>
    <w:rsid w:val="001D3577"/>
    <w:rsid w:val="001D3A40"/>
    <w:rsid w:val="001E1BED"/>
    <w:rsid w:val="001E7D06"/>
    <w:rsid w:val="0020099C"/>
    <w:rsid w:val="00220FEE"/>
    <w:rsid w:val="0026267D"/>
    <w:rsid w:val="00286AEE"/>
    <w:rsid w:val="00292B38"/>
    <w:rsid w:val="002A5AF1"/>
    <w:rsid w:val="002A5BEA"/>
    <w:rsid w:val="002E1637"/>
    <w:rsid w:val="002F4505"/>
    <w:rsid w:val="00381E0E"/>
    <w:rsid w:val="003C2DA5"/>
    <w:rsid w:val="003F0BA8"/>
    <w:rsid w:val="004068CE"/>
    <w:rsid w:val="0046009B"/>
    <w:rsid w:val="00472228"/>
    <w:rsid w:val="004C1C95"/>
    <w:rsid w:val="004C589B"/>
    <w:rsid w:val="004E1804"/>
    <w:rsid w:val="00503E60"/>
    <w:rsid w:val="00531BFF"/>
    <w:rsid w:val="00543FE1"/>
    <w:rsid w:val="00560A3E"/>
    <w:rsid w:val="00570AE4"/>
    <w:rsid w:val="00571888"/>
    <w:rsid w:val="0059653C"/>
    <w:rsid w:val="005A529F"/>
    <w:rsid w:val="005B5CDF"/>
    <w:rsid w:val="005D57B0"/>
    <w:rsid w:val="005E63AE"/>
    <w:rsid w:val="005F352E"/>
    <w:rsid w:val="005F7AB9"/>
    <w:rsid w:val="00622ADF"/>
    <w:rsid w:val="00675C41"/>
    <w:rsid w:val="00696DE6"/>
    <w:rsid w:val="006C1901"/>
    <w:rsid w:val="006C2251"/>
    <w:rsid w:val="006C5F1E"/>
    <w:rsid w:val="006D65D4"/>
    <w:rsid w:val="006E05C8"/>
    <w:rsid w:val="006E2FA5"/>
    <w:rsid w:val="006E64A6"/>
    <w:rsid w:val="006F17A5"/>
    <w:rsid w:val="006F4A95"/>
    <w:rsid w:val="00736286"/>
    <w:rsid w:val="007524C1"/>
    <w:rsid w:val="00781C2F"/>
    <w:rsid w:val="00795FD1"/>
    <w:rsid w:val="007A08E8"/>
    <w:rsid w:val="007A6D3A"/>
    <w:rsid w:val="007A7A73"/>
    <w:rsid w:val="007B063D"/>
    <w:rsid w:val="007C5C1D"/>
    <w:rsid w:val="007E07B0"/>
    <w:rsid w:val="007E3A4E"/>
    <w:rsid w:val="007E4EE6"/>
    <w:rsid w:val="008124C9"/>
    <w:rsid w:val="00816B45"/>
    <w:rsid w:val="00820538"/>
    <w:rsid w:val="00832B7D"/>
    <w:rsid w:val="00833DB4"/>
    <w:rsid w:val="008444B0"/>
    <w:rsid w:val="008654DC"/>
    <w:rsid w:val="0087384D"/>
    <w:rsid w:val="008A0D04"/>
    <w:rsid w:val="009018CD"/>
    <w:rsid w:val="009027D9"/>
    <w:rsid w:val="0091645A"/>
    <w:rsid w:val="009327EC"/>
    <w:rsid w:val="009711B3"/>
    <w:rsid w:val="009D285A"/>
    <w:rsid w:val="009E27DE"/>
    <w:rsid w:val="009F662B"/>
    <w:rsid w:val="00A35805"/>
    <w:rsid w:val="00A4703F"/>
    <w:rsid w:val="00A55BA6"/>
    <w:rsid w:val="00A7666B"/>
    <w:rsid w:val="00B01B6D"/>
    <w:rsid w:val="00B06177"/>
    <w:rsid w:val="00B12CB6"/>
    <w:rsid w:val="00B141F0"/>
    <w:rsid w:val="00B31F38"/>
    <w:rsid w:val="00B375CD"/>
    <w:rsid w:val="00B63CAC"/>
    <w:rsid w:val="00B75EEB"/>
    <w:rsid w:val="00BB02BD"/>
    <w:rsid w:val="00BD22CF"/>
    <w:rsid w:val="00BD46BE"/>
    <w:rsid w:val="00C202A8"/>
    <w:rsid w:val="00C271FD"/>
    <w:rsid w:val="00C311FA"/>
    <w:rsid w:val="00C36619"/>
    <w:rsid w:val="00C40A52"/>
    <w:rsid w:val="00C522AC"/>
    <w:rsid w:val="00C65864"/>
    <w:rsid w:val="00C7675F"/>
    <w:rsid w:val="00C778C9"/>
    <w:rsid w:val="00C81EB3"/>
    <w:rsid w:val="00CE0622"/>
    <w:rsid w:val="00CF777C"/>
    <w:rsid w:val="00D45A23"/>
    <w:rsid w:val="00D4634D"/>
    <w:rsid w:val="00DB7CBD"/>
    <w:rsid w:val="00DC4873"/>
    <w:rsid w:val="00E57BCC"/>
    <w:rsid w:val="00ED73E5"/>
    <w:rsid w:val="00EE35DE"/>
    <w:rsid w:val="00EE46EA"/>
    <w:rsid w:val="00EE78EB"/>
    <w:rsid w:val="00F034D0"/>
    <w:rsid w:val="00F52303"/>
    <w:rsid w:val="00F63892"/>
    <w:rsid w:val="00F63F0C"/>
    <w:rsid w:val="00F73760"/>
    <w:rsid w:val="00F77F5C"/>
    <w:rsid w:val="00FB45F5"/>
    <w:rsid w:val="00FC1126"/>
    <w:rsid w:val="00FC410D"/>
    <w:rsid w:val="00FC4B80"/>
    <w:rsid w:val="00FE1E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6BE"/>
    <w:rPr>
      <w:rFonts w:ascii="Calibri" w:eastAsia="Calibri" w:hAnsi="Calibri" w:cs="Times New Roman"/>
    </w:rPr>
  </w:style>
  <w:style w:type="paragraph" w:styleId="Ttulo2">
    <w:name w:val="heading 2"/>
    <w:basedOn w:val="Normal"/>
    <w:next w:val="Normal"/>
    <w:link w:val="Ttulo2Car"/>
    <w:uiPriority w:val="9"/>
    <w:unhideWhenUsed/>
    <w:qFormat/>
    <w:rsid w:val="004C1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1C95"/>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543F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FE1"/>
    <w:rPr>
      <w:rFonts w:ascii="Calibri" w:eastAsia="Calibri" w:hAnsi="Calibri" w:cs="Times New Roman"/>
    </w:rPr>
  </w:style>
  <w:style w:type="paragraph" w:styleId="Piedepgina">
    <w:name w:val="footer"/>
    <w:basedOn w:val="Normal"/>
    <w:link w:val="PiedepginaCar"/>
    <w:uiPriority w:val="99"/>
    <w:unhideWhenUsed/>
    <w:rsid w:val="00543F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FE1"/>
    <w:rPr>
      <w:rFonts w:ascii="Calibri" w:eastAsia="Calibri" w:hAnsi="Calibri" w:cs="Times New Roman"/>
    </w:rPr>
  </w:style>
  <w:style w:type="paragraph" w:styleId="Textodeglobo">
    <w:name w:val="Balloon Text"/>
    <w:basedOn w:val="Normal"/>
    <w:link w:val="TextodegloboCar"/>
    <w:uiPriority w:val="99"/>
    <w:semiHidden/>
    <w:unhideWhenUsed/>
    <w:rsid w:val="008738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84D"/>
    <w:rPr>
      <w:rFonts w:ascii="Tahoma" w:eastAsia="Calibri" w:hAnsi="Tahoma" w:cs="Tahoma"/>
      <w:sz w:val="16"/>
      <w:szCs w:val="16"/>
    </w:rPr>
  </w:style>
  <w:style w:type="paragraph" w:styleId="Textoindependiente">
    <w:name w:val="Body Text"/>
    <w:basedOn w:val="Normal"/>
    <w:link w:val="TextoindependienteCar"/>
    <w:uiPriority w:val="99"/>
    <w:semiHidden/>
    <w:unhideWhenUsed/>
    <w:rsid w:val="0046009B"/>
    <w:pPr>
      <w:spacing w:after="120"/>
    </w:pPr>
  </w:style>
  <w:style w:type="character" w:customStyle="1" w:styleId="TextoindependienteCar">
    <w:name w:val="Texto independiente Car"/>
    <w:basedOn w:val="Fuentedeprrafopredeter"/>
    <w:link w:val="Textoindependiente"/>
    <w:uiPriority w:val="99"/>
    <w:semiHidden/>
    <w:rsid w:val="0046009B"/>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46009B"/>
    <w:pPr>
      <w:spacing w:after="200"/>
      <w:ind w:firstLine="360"/>
    </w:pPr>
    <w:rPr>
      <w:rFonts w:asciiTheme="minorHAnsi" w:eastAsiaTheme="minorHAnsi" w:hAnsiTheme="minorHAnsi" w:cstheme="minorBidi"/>
      <w:color w:val="00000A"/>
    </w:rPr>
  </w:style>
  <w:style w:type="character" w:customStyle="1" w:styleId="TextoindependienteprimerasangraCar">
    <w:name w:val="Texto independiente primera sangría Car"/>
    <w:basedOn w:val="TextoindependienteCar"/>
    <w:link w:val="Textoindependienteprimerasangra"/>
    <w:uiPriority w:val="99"/>
    <w:rsid w:val="0046009B"/>
    <w:rPr>
      <w:rFonts w:ascii="Calibri" w:eastAsia="Calibri" w:hAnsi="Calibri" w:cs="Times New Roman"/>
      <w:color w:val="00000A"/>
    </w:rPr>
  </w:style>
  <w:style w:type="paragraph" w:styleId="NormalWeb">
    <w:name w:val="Normal (Web)"/>
    <w:basedOn w:val="Normal"/>
    <w:unhideWhenUsed/>
    <w:rsid w:val="0046009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46009B"/>
    <w:pPr>
      <w:spacing w:after="0" w:line="240" w:lineRule="auto"/>
    </w:pPr>
    <w:rPr>
      <w:rFonts w:ascii="Calibri" w:eastAsia="Calibri" w:hAnsi="Calibri" w:cs="Times New Roman"/>
    </w:rPr>
  </w:style>
  <w:style w:type="paragraph" w:styleId="Prrafodelista">
    <w:name w:val="List Paragraph"/>
    <w:basedOn w:val="Normal"/>
    <w:uiPriority w:val="34"/>
    <w:qFormat/>
    <w:rsid w:val="00FB45F5"/>
    <w:pPr>
      <w:ind w:left="708"/>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6BE"/>
    <w:rPr>
      <w:rFonts w:ascii="Calibri" w:eastAsia="Calibri" w:hAnsi="Calibri" w:cs="Times New Roman"/>
    </w:rPr>
  </w:style>
  <w:style w:type="paragraph" w:styleId="Ttulo2">
    <w:name w:val="heading 2"/>
    <w:basedOn w:val="Normal"/>
    <w:next w:val="Normal"/>
    <w:link w:val="Ttulo2Car"/>
    <w:uiPriority w:val="9"/>
    <w:unhideWhenUsed/>
    <w:qFormat/>
    <w:rsid w:val="004C1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1C95"/>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543F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FE1"/>
    <w:rPr>
      <w:rFonts w:ascii="Calibri" w:eastAsia="Calibri" w:hAnsi="Calibri" w:cs="Times New Roman"/>
    </w:rPr>
  </w:style>
  <w:style w:type="paragraph" w:styleId="Piedepgina">
    <w:name w:val="footer"/>
    <w:basedOn w:val="Normal"/>
    <w:link w:val="PiedepginaCar"/>
    <w:uiPriority w:val="99"/>
    <w:unhideWhenUsed/>
    <w:rsid w:val="00543F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FE1"/>
    <w:rPr>
      <w:rFonts w:ascii="Calibri" w:eastAsia="Calibri" w:hAnsi="Calibri" w:cs="Times New Roman"/>
    </w:rPr>
  </w:style>
  <w:style w:type="paragraph" w:styleId="Textodeglobo">
    <w:name w:val="Balloon Text"/>
    <w:basedOn w:val="Normal"/>
    <w:link w:val="TextodegloboCar"/>
    <w:uiPriority w:val="99"/>
    <w:semiHidden/>
    <w:unhideWhenUsed/>
    <w:rsid w:val="008738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84D"/>
    <w:rPr>
      <w:rFonts w:ascii="Tahoma" w:eastAsia="Calibri" w:hAnsi="Tahoma" w:cs="Tahoma"/>
      <w:sz w:val="16"/>
      <w:szCs w:val="16"/>
    </w:rPr>
  </w:style>
  <w:style w:type="paragraph" w:styleId="Textoindependiente">
    <w:name w:val="Body Text"/>
    <w:basedOn w:val="Normal"/>
    <w:link w:val="TextoindependienteCar"/>
    <w:uiPriority w:val="99"/>
    <w:semiHidden/>
    <w:unhideWhenUsed/>
    <w:rsid w:val="0046009B"/>
    <w:pPr>
      <w:spacing w:after="120"/>
    </w:pPr>
  </w:style>
  <w:style w:type="character" w:customStyle="1" w:styleId="TextoindependienteCar">
    <w:name w:val="Texto independiente Car"/>
    <w:basedOn w:val="Fuentedeprrafopredeter"/>
    <w:link w:val="Textoindependiente"/>
    <w:uiPriority w:val="99"/>
    <w:semiHidden/>
    <w:rsid w:val="0046009B"/>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46009B"/>
    <w:pPr>
      <w:spacing w:after="200"/>
      <w:ind w:firstLine="360"/>
    </w:pPr>
    <w:rPr>
      <w:rFonts w:asciiTheme="minorHAnsi" w:eastAsiaTheme="minorHAnsi" w:hAnsiTheme="minorHAnsi" w:cstheme="minorBidi"/>
      <w:color w:val="00000A"/>
    </w:rPr>
  </w:style>
  <w:style w:type="character" w:customStyle="1" w:styleId="TextoindependienteprimerasangraCar">
    <w:name w:val="Texto independiente primera sangría Car"/>
    <w:basedOn w:val="TextoindependienteCar"/>
    <w:link w:val="Textoindependienteprimerasangra"/>
    <w:uiPriority w:val="99"/>
    <w:rsid w:val="0046009B"/>
    <w:rPr>
      <w:rFonts w:ascii="Calibri" w:eastAsia="Calibri" w:hAnsi="Calibri" w:cs="Times New Roman"/>
      <w:color w:val="00000A"/>
    </w:rPr>
  </w:style>
  <w:style w:type="paragraph" w:styleId="NormalWeb">
    <w:name w:val="Normal (Web)"/>
    <w:basedOn w:val="Normal"/>
    <w:unhideWhenUsed/>
    <w:rsid w:val="0046009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46009B"/>
    <w:pPr>
      <w:spacing w:after="0" w:line="240" w:lineRule="auto"/>
    </w:pPr>
    <w:rPr>
      <w:rFonts w:ascii="Calibri" w:eastAsia="Calibri" w:hAnsi="Calibri" w:cs="Times New Roman"/>
    </w:rPr>
  </w:style>
  <w:style w:type="paragraph" w:styleId="Prrafodelista">
    <w:name w:val="List Paragraph"/>
    <w:basedOn w:val="Normal"/>
    <w:uiPriority w:val="34"/>
    <w:qFormat/>
    <w:rsid w:val="00FB45F5"/>
    <w:pPr>
      <w:ind w:left="708"/>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97870">
      <w:bodyDiv w:val="1"/>
      <w:marLeft w:val="0"/>
      <w:marRight w:val="0"/>
      <w:marTop w:val="0"/>
      <w:marBottom w:val="0"/>
      <w:divBdr>
        <w:top w:val="none" w:sz="0" w:space="0" w:color="auto"/>
        <w:left w:val="none" w:sz="0" w:space="0" w:color="auto"/>
        <w:bottom w:val="none" w:sz="0" w:space="0" w:color="auto"/>
        <w:right w:val="none" w:sz="0" w:space="0" w:color="auto"/>
      </w:divBdr>
    </w:div>
    <w:div w:id="1711491576">
      <w:bodyDiv w:val="1"/>
      <w:marLeft w:val="0"/>
      <w:marRight w:val="0"/>
      <w:marTop w:val="0"/>
      <w:marBottom w:val="0"/>
      <w:divBdr>
        <w:top w:val="none" w:sz="0" w:space="0" w:color="auto"/>
        <w:left w:val="none" w:sz="0" w:space="0" w:color="auto"/>
        <w:bottom w:val="none" w:sz="0" w:space="0" w:color="auto"/>
        <w:right w:val="none" w:sz="0" w:space="0" w:color="auto"/>
      </w:divBdr>
    </w:div>
    <w:div w:id="20405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CC4A-6C6D-494C-8744-FAB04C99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2968</Words>
  <Characters>16327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Lemus</dc:creator>
  <cp:lastModifiedBy>DIANA LAURA GUZMAN PEÑA</cp:lastModifiedBy>
  <cp:revision>3</cp:revision>
  <cp:lastPrinted>2024-08-02T17:32:00Z</cp:lastPrinted>
  <dcterms:created xsi:type="dcterms:W3CDTF">2024-07-31T21:41:00Z</dcterms:created>
  <dcterms:modified xsi:type="dcterms:W3CDTF">2024-08-02T17:38:00Z</dcterms:modified>
</cp:coreProperties>
</file>