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0D" w:rsidRDefault="000C610D" w:rsidP="000C610D">
      <w:pPr>
        <w:tabs>
          <w:tab w:val="left" w:pos="3722"/>
        </w:tabs>
        <w:spacing w:after="0" w:line="240" w:lineRule="auto"/>
        <w:jc w:val="center"/>
        <w:rPr>
          <w:rFonts w:cs="Arial"/>
          <w:b/>
          <w:sz w:val="24"/>
          <w:szCs w:val="24"/>
        </w:rPr>
      </w:pPr>
      <w:r>
        <w:rPr>
          <w:rFonts w:cs="Arial"/>
          <w:b/>
          <w:sz w:val="24"/>
          <w:szCs w:val="24"/>
        </w:rPr>
        <w:t xml:space="preserve">CUADRAGÉSIMA PRIMERA SESIÓN EXTRAORDINARIA DEL AÑO 2022 </w:t>
      </w:r>
      <w:r w:rsidRPr="003461DB">
        <w:rPr>
          <w:rFonts w:cs="Arial"/>
          <w:b/>
          <w:sz w:val="24"/>
          <w:szCs w:val="24"/>
        </w:rPr>
        <w:t xml:space="preserve">DEL COMITÉ DE </w:t>
      </w:r>
    </w:p>
    <w:p w:rsidR="000C610D" w:rsidRDefault="000C610D" w:rsidP="000C610D">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0C610D" w:rsidRDefault="000C610D" w:rsidP="000C610D">
      <w:pPr>
        <w:tabs>
          <w:tab w:val="left" w:pos="3722"/>
        </w:tabs>
        <w:spacing w:after="0" w:line="240" w:lineRule="auto"/>
        <w:jc w:val="center"/>
        <w:rPr>
          <w:rFonts w:cs="Arial"/>
          <w:b/>
          <w:sz w:val="24"/>
          <w:szCs w:val="24"/>
        </w:rPr>
      </w:pPr>
      <w:r w:rsidRPr="003461DB">
        <w:rPr>
          <w:rFonts w:cs="Arial"/>
          <w:b/>
          <w:sz w:val="24"/>
          <w:szCs w:val="24"/>
        </w:rPr>
        <w:t>DEL MUNICIPIO</w:t>
      </w:r>
      <w:r>
        <w:rPr>
          <w:rFonts w:cs="Arial"/>
          <w:b/>
          <w:sz w:val="24"/>
          <w:szCs w:val="24"/>
        </w:rPr>
        <w:t xml:space="preserve"> DE</w:t>
      </w:r>
      <w:r w:rsidRPr="003461DB">
        <w:rPr>
          <w:rFonts w:cs="Arial"/>
          <w:b/>
          <w:sz w:val="24"/>
          <w:szCs w:val="24"/>
        </w:rPr>
        <w:t xml:space="preserve"> TLAJOMULCO DE ZÚÑIGA, JALISCO.</w:t>
      </w:r>
    </w:p>
    <w:p w:rsidR="000C610D" w:rsidRDefault="000C610D" w:rsidP="000C610D">
      <w:pPr>
        <w:tabs>
          <w:tab w:val="left" w:pos="3722"/>
        </w:tabs>
        <w:spacing w:after="0" w:line="240" w:lineRule="auto"/>
        <w:jc w:val="center"/>
        <w:rPr>
          <w:rFonts w:cs="Arial"/>
          <w:b/>
          <w:sz w:val="24"/>
          <w:szCs w:val="24"/>
        </w:rPr>
      </w:pPr>
      <w:r>
        <w:rPr>
          <w:rFonts w:cs="Arial"/>
          <w:b/>
          <w:sz w:val="24"/>
          <w:szCs w:val="24"/>
        </w:rPr>
        <w:t>(Análisis de la propuesta de reserva del expediente DT/2963/2022</w:t>
      </w:r>
      <w:r w:rsidRPr="0019590B">
        <w:rPr>
          <w:rFonts w:cs="Arial"/>
          <w:b/>
          <w:sz w:val="24"/>
          <w:szCs w:val="24"/>
        </w:rPr>
        <w:t>)</w:t>
      </w:r>
      <w:r>
        <w:rPr>
          <w:rFonts w:cs="Arial"/>
          <w:b/>
          <w:sz w:val="24"/>
          <w:szCs w:val="24"/>
        </w:rPr>
        <w:t>.</w:t>
      </w:r>
    </w:p>
    <w:p w:rsidR="000C610D" w:rsidRPr="0019590B" w:rsidRDefault="000C610D" w:rsidP="000C610D">
      <w:pPr>
        <w:tabs>
          <w:tab w:val="left" w:pos="3722"/>
        </w:tabs>
        <w:spacing w:after="0" w:line="240" w:lineRule="auto"/>
        <w:jc w:val="center"/>
        <w:rPr>
          <w:rFonts w:cs="Arial"/>
          <w:b/>
          <w:sz w:val="24"/>
          <w:szCs w:val="24"/>
        </w:rPr>
      </w:pPr>
    </w:p>
    <w:p w:rsidR="000C610D" w:rsidRPr="009B527E" w:rsidRDefault="000C610D" w:rsidP="000C610D">
      <w:pPr>
        <w:pStyle w:val="Sinespaciado"/>
        <w:jc w:val="both"/>
        <w:rPr>
          <w:rFonts w:asciiTheme="minorHAnsi" w:hAnsiTheme="minorHAnsi"/>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w:t>
      </w:r>
      <w:r w:rsidR="00FA0F96">
        <w:rPr>
          <w:rFonts w:asciiTheme="minorHAnsi" w:hAnsiTheme="minorHAnsi"/>
          <w:sz w:val="24"/>
          <w:szCs w:val="24"/>
        </w:rPr>
        <w:t>úñiga, Jalisco, siendo las 08:32</w:t>
      </w:r>
      <w:r>
        <w:rPr>
          <w:rFonts w:asciiTheme="minorHAnsi" w:hAnsiTheme="minorHAnsi"/>
          <w:sz w:val="24"/>
          <w:szCs w:val="24"/>
        </w:rPr>
        <w:t xml:space="preserve"> ocho</w:t>
      </w:r>
      <w:r w:rsidRPr="009B527E">
        <w:rPr>
          <w:rFonts w:asciiTheme="minorHAnsi" w:hAnsiTheme="minorHAnsi"/>
          <w:sz w:val="24"/>
          <w:szCs w:val="24"/>
        </w:rPr>
        <w:t xml:space="preserve"> horas</w:t>
      </w:r>
      <w:r>
        <w:rPr>
          <w:rFonts w:asciiTheme="minorHAnsi" w:hAnsiTheme="minorHAnsi"/>
          <w:sz w:val="24"/>
          <w:szCs w:val="24"/>
        </w:rPr>
        <w:t xml:space="preserve"> con treinta</w:t>
      </w:r>
      <w:r w:rsidR="00FA0F96">
        <w:rPr>
          <w:rFonts w:asciiTheme="minorHAnsi" w:hAnsiTheme="minorHAnsi"/>
          <w:sz w:val="24"/>
          <w:szCs w:val="24"/>
        </w:rPr>
        <w:t xml:space="preserve"> y dos</w:t>
      </w:r>
      <w:r>
        <w:rPr>
          <w:rFonts w:asciiTheme="minorHAnsi" w:hAnsiTheme="minorHAnsi"/>
          <w:sz w:val="24"/>
          <w:szCs w:val="24"/>
        </w:rPr>
        <w:t xml:space="preserve"> minutos del día 15 quince de diciembre del año 2022 dos mil veintidós</w:t>
      </w:r>
      <w:r w:rsidRPr="009B527E">
        <w:rPr>
          <w:rFonts w:asciiTheme="minorHAnsi" w:hAnsiTheme="minorHAnsi"/>
          <w:sz w:val="24"/>
          <w:szCs w:val="24"/>
        </w:rPr>
        <w:t>, en las instalaciones de la Sala de Cabildo, en el Centro Administrativo Tlajomulco (CAT), ubicado en</w:t>
      </w:r>
      <w:r>
        <w:rPr>
          <w:rFonts w:asciiTheme="minorHAnsi" w:hAnsiTheme="minorHAnsi"/>
          <w:sz w:val="24"/>
          <w:szCs w:val="24"/>
        </w:rPr>
        <w:t xml:space="preserve"> calle</w:t>
      </w:r>
      <w:r w:rsidRPr="009B527E">
        <w:rPr>
          <w:rFonts w:asciiTheme="minorHAnsi" w:hAnsiTheme="minorHAnsi"/>
          <w:sz w:val="24"/>
          <w:szCs w:val="24"/>
        </w:rPr>
        <w:t xml:space="preserve"> Higu</w:t>
      </w:r>
      <w:r>
        <w:rPr>
          <w:rFonts w:asciiTheme="minorHAnsi" w:hAnsiTheme="minorHAnsi"/>
          <w:sz w:val="24"/>
          <w:szCs w:val="24"/>
        </w:rPr>
        <w:t>era N° 70, tercer piso, c</w:t>
      </w:r>
      <w:r w:rsidRPr="009B527E">
        <w:rPr>
          <w:rFonts w:asciiTheme="minorHAnsi" w:hAnsiTheme="minorHAnsi"/>
          <w:sz w:val="24"/>
          <w:szCs w:val="24"/>
        </w:rPr>
        <w:t>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sahogar la Cuadragésima Primera Sesión Extraordinaria del año 2022 dos mil veintidós</w:t>
      </w:r>
      <w:r w:rsidRPr="009B527E">
        <w:rPr>
          <w:rFonts w:asciiTheme="minorHAnsi" w:hAnsiTheme="minorHAnsi"/>
          <w:sz w:val="24"/>
          <w:szCs w:val="24"/>
        </w:rPr>
        <w:t>, conforme al siguiente:</w:t>
      </w:r>
    </w:p>
    <w:p w:rsidR="000C610D" w:rsidRPr="0019590B" w:rsidRDefault="000C610D" w:rsidP="000C610D">
      <w:pPr>
        <w:spacing w:after="0" w:line="240" w:lineRule="auto"/>
        <w:jc w:val="both"/>
        <w:rPr>
          <w:rFonts w:cs="Arial"/>
          <w:sz w:val="24"/>
          <w:szCs w:val="24"/>
        </w:rPr>
      </w:pPr>
    </w:p>
    <w:p w:rsidR="000C610D" w:rsidRPr="0019590B" w:rsidRDefault="000C610D" w:rsidP="000C610D">
      <w:pPr>
        <w:spacing w:after="0" w:line="240" w:lineRule="auto"/>
        <w:jc w:val="center"/>
        <w:rPr>
          <w:rFonts w:cs="Arial"/>
          <w:b/>
          <w:sz w:val="24"/>
          <w:szCs w:val="24"/>
        </w:rPr>
      </w:pPr>
      <w:r w:rsidRPr="0019590B">
        <w:rPr>
          <w:rFonts w:cs="Arial"/>
          <w:b/>
          <w:sz w:val="24"/>
          <w:szCs w:val="24"/>
        </w:rPr>
        <w:t>ORDEN DEL DÍA</w:t>
      </w:r>
    </w:p>
    <w:p w:rsidR="000C610D" w:rsidRPr="0019590B" w:rsidRDefault="000C610D" w:rsidP="000C610D">
      <w:pPr>
        <w:spacing w:after="0" w:line="240" w:lineRule="auto"/>
        <w:rPr>
          <w:rFonts w:cs="Arial"/>
          <w:b/>
          <w:sz w:val="24"/>
          <w:szCs w:val="24"/>
        </w:rPr>
      </w:pPr>
    </w:p>
    <w:p w:rsidR="000C610D" w:rsidRPr="0019590B" w:rsidRDefault="000C610D" w:rsidP="000C610D">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0C610D" w:rsidRDefault="000C610D" w:rsidP="000C610D">
      <w:pPr>
        <w:spacing w:after="0" w:line="240" w:lineRule="auto"/>
        <w:jc w:val="both"/>
        <w:rPr>
          <w:i/>
          <w:sz w:val="24"/>
          <w:szCs w:val="24"/>
        </w:rPr>
      </w:pPr>
      <w:r w:rsidRPr="0019590B">
        <w:rPr>
          <w:rFonts w:cs="Arial"/>
          <w:sz w:val="24"/>
          <w:szCs w:val="24"/>
        </w:rPr>
        <w:t xml:space="preserve">II.- </w:t>
      </w:r>
      <w:r w:rsidRPr="009B527E">
        <w:rPr>
          <w:sz w:val="24"/>
          <w:szCs w:val="24"/>
        </w:rPr>
        <w:t>Revisión, discusión, negación, modificación y/o en su caso la aprobación, de la reserva total de la información requerida en la solicitud</w:t>
      </w:r>
      <w:r>
        <w:rPr>
          <w:sz w:val="24"/>
          <w:szCs w:val="24"/>
        </w:rPr>
        <w:t xml:space="preserve"> de información DT/2963/2022, en lo referente a: </w:t>
      </w:r>
      <w:r>
        <w:rPr>
          <w:i/>
          <w:sz w:val="24"/>
          <w:szCs w:val="24"/>
        </w:rPr>
        <w:t>“…Entregar la versión pública digitalizada del ANEXO 1 y ANEXO 2 del Contrato de Comodato celebrado por el municipio de Tlajomulco de Zúñiga con RCRWTE DE MÉXICO, SA de CV, el 8 de noviembre de 2021, donde se incluya lo siguiente.</w:t>
      </w:r>
    </w:p>
    <w:p w:rsidR="000C610D" w:rsidRPr="00241BB6" w:rsidRDefault="000C610D" w:rsidP="000C610D">
      <w:pPr>
        <w:spacing w:after="0" w:line="240" w:lineRule="auto"/>
        <w:jc w:val="both"/>
        <w:rPr>
          <w:rFonts w:cs="Arial"/>
          <w:i/>
          <w:sz w:val="24"/>
          <w:szCs w:val="24"/>
        </w:rPr>
      </w:pPr>
      <w:r>
        <w:rPr>
          <w:i/>
          <w:sz w:val="24"/>
          <w:szCs w:val="24"/>
        </w:rPr>
        <w:t>Ambos anexos son mencionados en las DECLARACIONES del COMODANTE, inciso F y G del contrato de comodato, así como en la CLÁUSULA primera del mismo contrato…” (</w:t>
      </w:r>
      <w:proofErr w:type="gramStart"/>
      <w:r>
        <w:rPr>
          <w:i/>
          <w:sz w:val="24"/>
          <w:szCs w:val="24"/>
        </w:rPr>
        <w:t>sic</w:t>
      </w:r>
      <w:proofErr w:type="gramEnd"/>
      <w:r>
        <w:rPr>
          <w:i/>
          <w:sz w:val="24"/>
          <w:szCs w:val="24"/>
        </w:rPr>
        <w:t>).</w:t>
      </w:r>
    </w:p>
    <w:p w:rsidR="000C610D" w:rsidRDefault="000C610D" w:rsidP="000C610D">
      <w:pPr>
        <w:spacing w:after="0" w:line="240" w:lineRule="auto"/>
        <w:jc w:val="both"/>
        <w:rPr>
          <w:rFonts w:cs="Arial"/>
          <w:sz w:val="24"/>
          <w:szCs w:val="24"/>
        </w:rPr>
      </w:pPr>
      <w:r>
        <w:rPr>
          <w:rFonts w:cs="Arial"/>
          <w:sz w:val="24"/>
          <w:szCs w:val="24"/>
        </w:rPr>
        <w:t>III</w:t>
      </w:r>
      <w:r w:rsidRPr="0019590B">
        <w:rPr>
          <w:rFonts w:cs="Arial"/>
          <w:sz w:val="24"/>
          <w:szCs w:val="24"/>
        </w:rPr>
        <w:t>.- Asuntos Generales.</w:t>
      </w:r>
    </w:p>
    <w:p w:rsidR="000C610D" w:rsidRPr="0019590B" w:rsidRDefault="000C610D" w:rsidP="000C610D">
      <w:pPr>
        <w:spacing w:after="0" w:line="240" w:lineRule="auto"/>
        <w:jc w:val="both"/>
        <w:rPr>
          <w:rFonts w:cs="Arial"/>
          <w:sz w:val="24"/>
          <w:szCs w:val="24"/>
        </w:rPr>
      </w:pPr>
      <w:r>
        <w:rPr>
          <w:rFonts w:cs="Arial"/>
          <w:sz w:val="24"/>
          <w:szCs w:val="24"/>
        </w:rPr>
        <w:t xml:space="preserve">IV.- Clausura de la Sesión. </w:t>
      </w:r>
    </w:p>
    <w:p w:rsidR="000C610D" w:rsidRPr="0019590B" w:rsidRDefault="000C610D" w:rsidP="000C610D">
      <w:pPr>
        <w:spacing w:after="0" w:line="240" w:lineRule="auto"/>
        <w:jc w:val="both"/>
        <w:rPr>
          <w:rFonts w:cs="Arial"/>
          <w:sz w:val="24"/>
          <w:szCs w:val="24"/>
        </w:rPr>
      </w:pPr>
    </w:p>
    <w:p w:rsidR="000C610D" w:rsidRDefault="000C610D" w:rsidP="000C610D">
      <w:pPr>
        <w:spacing w:after="0" w:line="240" w:lineRule="auto"/>
        <w:jc w:val="both"/>
        <w:rPr>
          <w:rFonts w:cs="Arial"/>
          <w:sz w:val="24"/>
          <w:szCs w:val="24"/>
        </w:rPr>
      </w:pPr>
      <w:r>
        <w:rPr>
          <w:rFonts w:cs="Arial"/>
          <w:sz w:val="24"/>
          <w:szCs w:val="24"/>
        </w:rPr>
        <w:t xml:space="preserve">          </w:t>
      </w:r>
      <w:r w:rsidRPr="00801547">
        <w:rPr>
          <w:rFonts w:cs="Arial"/>
          <w:sz w:val="24"/>
          <w:szCs w:val="24"/>
        </w:rPr>
        <w:t>Pregunto a los presentes si desean la inclusión de un tema adicional al orden del día propuesto, (…) al no existir tema adicional a tratar, queda aprobado el orden del día, le pido a la Secretaria del Comité, continúe con el desarrollo del orden del día.</w:t>
      </w:r>
    </w:p>
    <w:p w:rsidR="000C610D" w:rsidRDefault="000C610D" w:rsidP="000C610D">
      <w:pPr>
        <w:spacing w:after="0" w:line="240" w:lineRule="auto"/>
        <w:jc w:val="both"/>
        <w:rPr>
          <w:rFonts w:cs="Arial"/>
          <w:sz w:val="24"/>
          <w:szCs w:val="24"/>
        </w:rPr>
      </w:pPr>
    </w:p>
    <w:p w:rsidR="000C610D" w:rsidRPr="00F55781" w:rsidRDefault="000C610D" w:rsidP="000C610D">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rsidR="000C610D" w:rsidRPr="0019590B" w:rsidRDefault="000C610D" w:rsidP="000C610D">
      <w:pPr>
        <w:spacing w:after="0" w:line="240" w:lineRule="auto"/>
        <w:rPr>
          <w:rFonts w:cs="Arial"/>
          <w:b/>
          <w:sz w:val="24"/>
          <w:szCs w:val="24"/>
        </w:rPr>
      </w:pPr>
    </w:p>
    <w:p w:rsidR="000C610D" w:rsidRPr="0019590B" w:rsidRDefault="000C610D" w:rsidP="000C610D">
      <w:pPr>
        <w:spacing w:after="0" w:line="240" w:lineRule="auto"/>
        <w:jc w:val="center"/>
        <w:rPr>
          <w:rFonts w:cs="Arial"/>
          <w:b/>
          <w:sz w:val="24"/>
          <w:szCs w:val="24"/>
        </w:rPr>
      </w:pPr>
      <w:r w:rsidRPr="0019590B">
        <w:rPr>
          <w:rFonts w:cs="Arial"/>
          <w:b/>
          <w:sz w:val="24"/>
          <w:szCs w:val="24"/>
        </w:rPr>
        <w:t>DESARROLLO DEL ORDEN DEL DÍA</w:t>
      </w:r>
    </w:p>
    <w:p w:rsidR="000C610D" w:rsidRPr="0019590B" w:rsidRDefault="000C610D" w:rsidP="000C610D">
      <w:pPr>
        <w:spacing w:after="0" w:line="240" w:lineRule="auto"/>
        <w:rPr>
          <w:rFonts w:cs="Arial"/>
          <w:b/>
          <w:sz w:val="24"/>
          <w:szCs w:val="24"/>
        </w:rPr>
      </w:pPr>
    </w:p>
    <w:p w:rsidR="000C610D" w:rsidRPr="0019590B" w:rsidRDefault="000C610D" w:rsidP="000C610D">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0C610D" w:rsidRPr="0019590B" w:rsidRDefault="000C610D" w:rsidP="000C610D">
      <w:pPr>
        <w:spacing w:after="0" w:line="240" w:lineRule="auto"/>
        <w:jc w:val="both"/>
        <w:rPr>
          <w:rFonts w:cs="Arial"/>
          <w:b/>
          <w:sz w:val="24"/>
          <w:szCs w:val="24"/>
        </w:rPr>
      </w:pPr>
    </w:p>
    <w:p w:rsidR="000C610D" w:rsidRPr="00AE1101" w:rsidRDefault="000C610D" w:rsidP="000C610D">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0C610D" w:rsidRPr="00AE1101" w:rsidRDefault="000C610D" w:rsidP="000C610D">
      <w:pPr>
        <w:pStyle w:val="Sinespaciado"/>
        <w:jc w:val="both"/>
        <w:rPr>
          <w:rFonts w:asciiTheme="minorHAnsi" w:hAnsiTheme="minorHAnsi"/>
          <w:b/>
          <w:sz w:val="24"/>
          <w:szCs w:val="24"/>
        </w:rPr>
      </w:pPr>
    </w:p>
    <w:p w:rsidR="000C610D" w:rsidRDefault="000C610D" w:rsidP="000C610D">
      <w:pPr>
        <w:pStyle w:val="Sinespaciado"/>
        <w:jc w:val="both"/>
        <w:rPr>
          <w:rFonts w:asciiTheme="minorHAnsi" w:hAnsiTheme="minorHAnsi"/>
          <w:sz w:val="24"/>
          <w:szCs w:val="24"/>
        </w:rPr>
      </w:pPr>
      <w:r w:rsidRPr="00801547">
        <w:rPr>
          <w:rFonts w:asciiTheme="minorHAnsi" w:hAnsiTheme="minorHAnsi"/>
          <w:sz w:val="24"/>
          <w:szCs w:val="24"/>
        </w:rPr>
        <w:t xml:space="preserve">Maestro Miguel </w:t>
      </w:r>
      <w:proofErr w:type="spellStart"/>
      <w:r w:rsidRPr="00801547">
        <w:rPr>
          <w:rFonts w:asciiTheme="minorHAnsi" w:hAnsiTheme="minorHAnsi"/>
          <w:sz w:val="24"/>
          <w:szCs w:val="24"/>
        </w:rPr>
        <w:t>Osbaldo</w:t>
      </w:r>
      <w:proofErr w:type="spellEnd"/>
      <w:r w:rsidRPr="00801547">
        <w:rPr>
          <w:rFonts w:asciiTheme="minorHAnsi" w:hAnsiTheme="minorHAnsi"/>
          <w:sz w:val="24"/>
          <w:szCs w:val="24"/>
        </w:rPr>
        <w:t xml:space="preserve"> Carreón Pérez</w:t>
      </w:r>
      <w:r>
        <w:rPr>
          <w:rFonts w:asciiTheme="minorHAnsi" w:hAnsiTheme="minorHAnsi"/>
          <w:sz w:val="24"/>
          <w:szCs w:val="24"/>
        </w:rPr>
        <w:t xml:space="preserve">, Síndico Municipal y Presidente del Comité: </w:t>
      </w:r>
      <w:r w:rsidRPr="00AE1101">
        <w:rPr>
          <w:rFonts w:asciiTheme="minorHAnsi" w:hAnsiTheme="minorHAnsi"/>
          <w:i/>
          <w:sz w:val="24"/>
          <w:szCs w:val="24"/>
        </w:rPr>
        <w:t>“Presente”</w:t>
      </w:r>
    </w:p>
    <w:p w:rsidR="000C610D" w:rsidRPr="00AE1101" w:rsidRDefault="000C610D" w:rsidP="000C610D">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0C610D" w:rsidRDefault="000C610D" w:rsidP="000C610D">
      <w:pPr>
        <w:spacing w:after="0" w:line="240" w:lineRule="auto"/>
        <w:jc w:val="both"/>
        <w:rPr>
          <w:sz w:val="24"/>
          <w:szCs w:val="24"/>
        </w:rPr>
      </w:pPr>
      <w:r w:rsidRPr="00AE1101">
        <w:rPr>
          <w:sz w:val="24"/>
          <w:szCs w:val="24"/>
        </w:rPr>
        <w:t>Melina Ramos Muñ</w:t>
      </w:r>
      <w:r>
        <w:rPr>
          <w:sz w:val="24"/>
          <w:szCs w:val="24"/>
        </w:rPr>
        <w:t xml:space="preserve">oz, Directora de Transparencia, Secretario del Comité </w:t>
      </w:r>
      <w:r w:rsidRPr="00AE1101">
        <w:rPr>
          <w:sz w:val="24"/>
          <w:szCs w:val="24"/>
        </w:rPr>
        <w:t xml:space="preserve">y la de la voz: </w:t>
      </w:r>
      <w:r w:rsidRPr="00AE1101">
        <w:rPr>
          <w:i/>
          <w:sz w:val="24"/>
          <w:szCs w:val="24"/>
        </w:rPr>
        <w:t>Presente</w:t>
      </w:r>
      <w:r w:rsidRPr="00AE1101">
        <w:rPr>
          <w:sz w:val="24"/>
          <w:szCs w:val="24"/>
        </w:rPr>
        <w:t>.</w:t>
      </w:r>
    </w:p>
    <w:p w:rsidR="00BD00AC" w:rsidRDefault="00BD00AC" w:rsidP="000C610D">
      <w:pPr>
        <w:spacing w:after="0" w:line="240" w:lineRule="auto"/>
        <w:jc w:val="both"/>
        <w:rPr>
          <w:sz w:val="24"/>
          <w:szCs w:val="24"/>
        </w:rPr>
      </w:pPr>
    </w:p>
    <w:p w:rsidR="00BD00AC" w:rsidRDefault="00BD00AC" w:rsidP="000C610D">
      <w:pPr>
        <w:spacing w:after="0" w:line="240" w:lineRule="auto"/>
        <w:jc w:val="both"/>
        <w:rPr>
          <w:sz w:val="24"/>
          <w:szCs w:val="24"/>
        </w:rPr>
      </w:pPr>
      <w:r>
        <w:rPr>
          <w:sz w:val="24"/>
          <w:szCs w:val="24"/>
        </w:rPr>
        <w:t xml:space="preserve">        Se informa que están el total de los integrantes del Comité, por lo tanto hay quórum necesario para dar inicio a la presente sesión Presidente, es cuánto.</w:t>
      </w:r>
    </w:p>
    <w:p w:rsidR="00BD00AC" w:rsidRDefault="00BD00AC" w:rsidP="000C610D">
      <w:pPr>
        <w:spacing w:after="0" w:line="240" w:lineRule="auto"/>
        <w:jc w:val="both"/>
        <w:rPr>
          <w:sz w:val="24"/>
          <w:szCs w:val="24"/>
        </w:rPr>
      </w:pPr>
    </w:p>
    <w:p w:rsidR="00BD00AC" w:rsidRPr="00BD00AC" w:rsidRDefault="00BD00AC" w:rsidP="000C610D">
      <w:pPr>
        <w:spacing w:after="0" w:line="240" w:lineRule="auto"/>
        <w:jc w:val="both"/>
        <w:rPr>
          <w:sz w:val="24"/>
          <w:szCs w:val="24"/>
        </w:rPr>
      </w:pPr>
      <w:r>
        <w:rPr>
          <w:b/>
          <w:i/>
          <w:sz w:val="24"/>
          <w:szCs w:val="24"/>
        </w:rPr>
        <w:t>El Presidente del Comité toma</w:t>
      </w:r>
      <w:r w:rsidRPr="00F55781">
        <w:rPr>
          <w:b/>
          <w:i/>
          <w:sz w:val="24"/>
          <w:szCs w:val="24"/>
        </w:rPr>
        <w:t xml:space="preserve"> el uso de la voz:</w:t>
      </w:r>
      <w:r>
        <w:rPr>
          <w:b/>
          <w:i/>
          <w:sz w:val="24"/>
          <w:szCs w:val="24"/>
        </w:rPr>
        <w:t xml:space="preserve"> </w:t>
      </w:r>
      <w:r>
        <w:rPr>
          <w:sz w:val="24"/>
          <w:szCs w:val="24"/>
        </w:rPr>
        <w:t>Al existir el quórum necesario para dar inicio a la presente sesión, se acuerda lo siguiente:</w:t>
      </w:r>
    </w:p>
    <w:p w:rsidR="000C610D" w:rsidRDefault="000C610D" w:rsidP="000C610D">
      <w:pPr>
        <w:spacing w:after="0" w:line="240" w:lineRule="auto"/>
        <w:jc w:val="both"/>
        <w:rPr>
          <w:sz w:val="24"/>
          <w:szCs w:val="24"/>
        </w:rPr>
      </w:pPr>
    </w:p>
    <w:p w:rsidR="000C610D" w:rsidRDefault="000C610D" w:rsidP="000C610D">
      <w:pPr>
        <w:spacing w:after="0" w:line="240" w:lineRule="auto"/>
        <w:jc w:val="both"/>
        <w:rPr>
          <w:rFonts w:cstheme="minorHAnsi"/>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w:t>
      </w:r>
      <w:r w:rsidRPr="002B7360">
        <w:rPr>
          <w:rFonts w:cstheme="minorHAnsi"/>
          <w:i/>
          <w:sz w:val="24"/>
          <w:szCs w:val="24"/>
        </w:rPr>
        <w:lastRenderedPageBreak/>
        <w:t xml:space="preserve">presentes la totalidad de los miembros del Comité, dar </w:t>
      </w:r>
      <w:r w:rsidR="00BD00AC">
        <w:rPr>
          <w:rFonts w:cstheme="minorHAnsi"/>
          <w:i/>
          <w:sz w:val="24"/>
          <w:szCs w:val="24"/>
        </w:rPr>
        <w:t>por iniciada la Cuadragésima Primera</w:t>
      </w:r>
      <w:r>
        <w:rPr>
          <w:rFonts w:cstheme="minorHAnsi"/>
          <w:i/>
          <w:sz w:val="24"/>
          <w:szCs w:val="24"/>
        </w:rPr>
        <w:t xml:space="preserve"> Sesi</w:t>
      </w:r>
      <w:r w:rsidR="00BD00AC">
        <w:rPr>
          <w:rFonts w:cstheme="minorHAnsi"/>
          <w:i/>
          <w:sz w:val="24"/>
          <w:szCs w:val="24"/>
        </w:rPr>
        <w:t>ón Extrao</w:t>
      </w:r>
      <w:r>
        <w:rPr>
          <w:rFonts w:cstheme="minorHAnsi"/>
          <w:i/>
          <w:sz w:val="24"/>
          <w:szCs w:val="24"/>
        </w:rPr>
        <w:t>rdinaria del año 2022 dos mil veintidós de la Administración Municipal 2021-2024, del Municipio de Tlajomulco de Zúñiga, Jalisco.</w:t>
      </w:r>
    </w:p>
    <w:p w:rsidR="000C610D" w:rsidRDefault="000C610D" w:rsidP="000C610D">
      <w:pPr>
        <w:spacing w:after="0" w:line="240" w:lineRule="auto"/>
        <w:jc w:val="both"/>
        <w:rPr>
          <w:rFonts w:cstheme="minorHAnsi"/>
          <w:i/>
          <w:sz w:val="24"/>
          <w:szCs w:val="24"/>
        </w:rPr>
      </w:pPr>
    </w:p>
    <w:p w:rsidR="000C610D" w:rsidRDefault="00BD00AC" w:rsidP="000C610D">
      <w:pPr>
        <w:spacing w:after="0" w:line="240" w:lineRule="auto"/>
        <w:jc w:val="both"/>
        <w:rPr>
          <w:rFonts w:cs="Arial"/>
          <w:i/>
          <w:sz w:val="24"/>
          <w:szCs w:val="24"/>
        </w:rPr>
      </w:pPr>
      <w:r>
        <w:rPr>
          <w:rFonts w:cs="Arial"/>
          <w:i/>
          <w:sz w:val="24"/>
          <w:szCs w:val="24"/>
        </w:rPr>
        <w:t>Continúe</w:t>
      </w:r>
      <w:r w:rsidR="000C610D">
        <w:rPr>
          <w:rFonts w:cs="Arial"/>
          <w:i/>
          <w:sz w:val="24"/>
          <w:szCs w:val="24"/>
        </w:rPr>
        <w:t xml:space="preserve"> con el si</w:t>
      </w:r>
      <w:r>
        <w:rPr>
          <w:rFonts w:cs="Arial"/>
          <w:i/>
          <w:sz w:val="24"/>
          <w:szCs w:val="24"/>
        </w:rPr>
        <w:t>guiente punto del orden del día, Secretaría.</w:t>
      </w:r>
    </w:p>
    <w:p w:rsidR="00BD00AC" w:rsidRDefault="00BD00AC" w:rsidP="000C610D">
      <w:pPr>
        <w:spacing w:after="0" w:line="240" w:lineRule="auto"/>
        <w:jc w:val="both"/>
        <w:rPr>
          <w:rFonts w:cs="Arial"/>
          <w:i/>
          <w:sz w:val="24"/>
          <w:szCs w:val="24"/>
        </w:rPr>
      </w:pPr>
    </w:p>
    <w:p w:rsidR="00BD00AC" w:rsidRDefault="00BD00AC" w:rsidP="000C610D">
      <w:pPr>
        <w:spacing w:after="0" w:line="240" w:lineRule="auto"/>
        <w:jc w:val="both"/>
        <w:rPr>
          <w:rFonts w:cs="Arial"/>
          <w:i/>
          <w:sz w:val="24"/>
          <w:szCs w:val="24"/>
        </w:rPr>
      </w:pPr>
      <w:r>
        <w:rPr>
          <w:b/>
          <w:i/>
          <w:sz w:val="24"/>
          <w:szCs w:val="24"/>
        </w:rPr>
        <w:t>La Secretaria</w:t>
      </w:r>
      <w:r w:rsidRPr="00F55781">
        <w:rPr>
          <w:b/>
          <w:i/>
          <w:sz w:val="24"/>
          <w:szCs w:val="24"/>
        </w:rPr>
        <w:t xml:space="preserve"> del Comité toma el uso de la voz:</w:t>
      </w:r>
    </w:p>
    <w:p w:rsidR="000C610D" w:rsidRPr="006867F4" w:rsidRDefault="000C610D" w:rsidP="000C610D">
      <w:pPr>
        <w:spacing w:after="0" w:line="240" w:lineRule="auto"/>
        <w:jc w:val="both"/>
        <w:rPr>
          <w:rFonts w:cs="Arial"/>
          <w:i/>
          <w:sz w:val="24"/>
          <w:szCs w:val="24"/>
        </w:rPr>
      </w:pPr>
    </w:p>
    <w:p w:rsidR="00BD00AC" w:rsidRPr="00BD00AC" w:rsidRDefault="000C610D" w:rsidP="00BD00AC">
      <w:pPr>
        <w:spacing w:after="0" w:line="240" w:lineRule="auto"/>
        <w:jc w:val="both"/>
        <w:rPr>
          <w:rFonts w:cs="Arial"/>
          <w:b/>
          <w:sz w:val="24"/>
          <w:szCs w:val="24"/>
        </w:rPr>
      </w:pPr>
      <w:r>
        <w:rPr>
          <w:rFonts w:cs="Arial"/>
          <w:b/>
          <w:sz w:val="24"/>
          <w:szCs w:val="24"/>
        </w:rPr>
        <w:t xml:space="preserve">II.- </w:t>
      </w:r>
      <w:r w:rsidR="00BD00AC" w:rsidRPr="00BD00AC">
        <w:rPr>
          <w:rFonts w:cs="Arial"/>
          <w:b/>
          <w:sz w:val="24"/>
          <w:szCs w:val="24"/>
        </w:rPr>
        <w:t>REVISIÓN, DISCUSIÓN, NEGACIÓN, MODIFICACIÓN Y/O EN SU CASO LA APROBACIÓN, DE LA RESERVA TOTAL DE LA INFORMACIÓN REQUERIDA EN LA SOLICITUD DE INFORMACIÓN DT/2963/2022, EN LO REFERENTE A: “…ENTREGAR LA VERSIÓN PÚBLICA DIGITALIZADA DEL ANEXO 1 Y ANEXO 2 DEL CONTRATO DE COMODATO CELEBRADO POR EL MUNICIPIO DE TLAJOMULCO DE ZÚÑIGA CON RCRWTE DE MÉXICO, SA DE CV, EL 8 DE NOVIEMBRE DE 2021, DONDE SE INCLUYA LO SIGUIENTE.</w:t>
      </w:r>
    </w:p>
    <w:p w:rsidR="000C610D" w:rsidRPr="0019590B" w:rsidRDefault="00BD00AC" w:rsidP="00BD00AC">
      <w:pPr>
        <w:spacing w:after="0" w:line="240" w:lineRule="auto"/>
        <w:jc w:val="both"/>
        <w:rPr>
          <w:rFonts w:cs="Arial"/>
          <w:b/>
          <w:sz w:val="24"/>
          <w:szCs w:val="24"/>
        </w:rPr>
      </w:pPr>
      <w:r w:rsidRPr="00BD00AC">
        <w:rPr>
          <w:rFonts w:cs="Arial"/>
          <w:b/>
          <w:sz w:val="24"/>
          <w:szCs w:val="24"/>
        </w:rPr>
        <w:t>AMBOS ANEXOS SON MENCIONADOS EN LAS DECLARACIONES DEL COMODANTE, INCISO F Y G DEL CONTRATO DE COMODATO, ASÍ COMO EN LA CLÁUSULA PRIMERA DEL MISMO CONTRATO…” (SIC).</w:t>
      </w:r>
    </w:p>
    <w:p w:rsidR="000C610D" w:rsidRDefault="000C610D" w:rsidP="000C610D">
      <w:pPr>
        <w:spacing w:after="0" w:line="240" w:lineRule="auto"/>
        <w:jc w:val="both"/>
        <w:rPr>
          <w:rFonts w:cs="Arial"/>
          <w:b/>
          <w:sz w:val="24"/>
          <w:szCs w:val="24"/>
        </w:rPr>
      </w:pPr>
    </w:p>
    <w:p w:rsidR="000C610D" w:rsidRDefault="000C610D" w:rsidP="00BD00AC">
      <w:pPr>
        <w:spacing w:after="0" w:line="240" w:lineRule="auto"/>
        <w:jc w:val="both"/>
        <w:rPr>
          <w:rFonts w:cs="Arial"/>
          <w:sz w:val="24"/>
          <w:szCs w:val="24"/>
        </w:rPr>
      </w:pPr>
      <w:r>
        <w:rPr>
          <w:rFonts w:cs="Arial"/>
          <w:sz w:val="24"/>
          <w:szCs w:val="24"/>
        </w:rPr>
        <w:t xml:space="preserve">         </w:t>
      </w:r>
      <w:r w:rsidR="00BD00AC">
        <w:rPr>
          <w:rFonts w:cs="Arial"/>
          <w:sz w:val="24"/>
          <w:szCs w:val="24"/>
        </w:rPr>
        <w:t xml:space="preserve">Se informa que derivado de la notificación de admisión realizada por el Instituto de Transparencia, Información pública y Protección de Datos Personales del Estado de Jalisco (en lo sucesivo “ITEI”) del recurso de revisión 6614/2022, </w:t>
      </w:r>
      <w:r w:rsidR="00703E04">
        <w:rPr>
          <w:rFonts w:cs="Arial"/>
          <w:sz w:val="24"/>
          <w:szCs w:val="24"/>
        </w:rPr>
        <w:t xml:space="preserve">correspondiente al expediente interno DT/2963/2022, se realizó una nueva gestión con la Dirección General Jurídica, para que manifestará lo que a su derecho conviniera, por lo que se recibió el oficio </w:t>
      </w:r>
      <w:r w:rsidR="00BD00AC">
        <w:rPr>
          <w:rFonts w:cs="Arial"/>
          <w:sz w:val="24"/>
          <w:szCs w:val="24"/>
        </w:rPr>
        <w:t xml:space="preserve"> </w:t>
      </w:r>
      <w:r w:rsidR="003F3AC3">
        <w:rPr>
          <w:rFonts w:cs="Arial"/>
          <w:sz w:val="24"/>
          <w:szCs w:val="24"/>
        </w:rPr>
        <w:t>SDGJ/6648/2022, que a la letra dice:</w:t>
      </w:r>
    </w:p>
    <w:p w:rsidR="003F3AC3" w:rsidRDefault="003F3AC3" w:rsidP="00BD00AC">
      <w:pPr>
        <w:spacing w:after="0" w:line="240" w:lineRule="auto"/>
        <w:jc w:val="both"/>
        <w:rPr>
          <w:rFonts w:cs="Arial"/>
          <w:sz w:val="24"/>
          <w:szCs w:val="24"/>
        </w:rPr>
      </w:pPr>
    </w:p>
    <w:p w:rsidR="003F3AC3" w:rsidRDefault="003F3AC3" w:rsidP="00BD00AC">
      <w:pPr>
        <w:spacing w:after="0" w:line="240" w:lineRule="auto"/>
        <w:jc w:val="both"/>
        <w:rPr>
          <w:rFonts w:cs="Arial"/>
          <w:i/>
          <w:sz w:val="24"/>
          <w:szCs w:val="24"/>
        </w:rPr>
      </w:pPr>
      <w:r>
        <w:rPr>
          <w:rFonts w:cs="Arial"/>
          <w:i/>
          <w:sz w:val="24"/>
          <w:szCs w:val="24"/>
        </w:rPr>
        <w:t>“…Revisada la información en esta Dirección General Jurídica, le comento que no es posible proporcionar la información solicitada toda vez que encuadra en el numeral 17, fracción I inciso d, f y g, fracción II, III y IV de la Ley de Transparencia y Acceso a la Información Pública del Estado de Jalisco y sus Municipios.</w:t>
      </w:r>
    </w:p>
    <w:p w:rsidR="003F3AC3" w:rsidRDefault="003F3AC3" w:rsidP="00BD00AC">
      <w:pPr>
        <w:spacing w:after="0" w:line="240" w:lineRule="auto"/>
        <w:jc w:val="both"/>
        <w:rPr>
          <w:rFonts w:cs="Arial"/>
          <w:i/>
          <w:sz w:val="24"/>
          <w:szCs w:val="24"/>
        </w:rPr>
      </w:pPr>
    </w:p>
    <w:p w:rsidR="003F3AC3" w:rsidRDefault="003F3AC3" w:rsidP="003F3AC3">
      <w:pPr>
        <w:pStyle w:val="Prrafodelista"/>
        <w:numPr>
          <w:ilvl w:val="0"/>
          <w:numId w:val="4"/>
        </w:numPr>
        <w:spacing w:after="0" w:line="240" w:lineRule="auto"/>
        <w:jc w:val="both"/>
        <w:rPr>
          <w:rFonts w:cs="Arial"/>
          <w:i/>
          <w:sz w:val="24"/>
          <w:szCs w:val="24"/>
        </w:rPr>
      </w:pPr>
      <w:r>
        <w:rPr>
          <w:rFonts w:cs="Arial"/>
          <w:i/>
          <w:sz w:val="24"/>
          <w:szCs w:val="24"/>
        </w:rPr>
        <w:t>Perjuicios al interés público protegido por la ley que causa la revelación de la información:</w:t>
      </w:r>
    </w:p>
    <w:p w:rsidR="003F3AC3" w:rsidRDefault="003F3AC3" w:rsidP="003F3AC3">
      <w:pPr>
        <w:spacing w:after="0" w:line="240" w:lineRule="auto"/>
        <w:jc w:val="both"/>
        <w:rPr>
          <w:rFonts w:cs="Arial"/>
          <w:i/>
          <w:sz w:val="24"/>
          <w:szCs w:val="24"/>
        </w:rPr>
      </w:pPr>
    </w:p>
    <w:p w:rsidR="003F3AC3" w:rsidRDefault="003F3AC3" w:rsidP="003F3AC3">
      <w:pPr>
        <w:spacing w:after="0" w:line="240" w:lineRule="auto"/>
        <w:jc w:val="both"/>
        <w:rPr>
          <w:rFonts w:cs="Arial"/>
          <w:i/>
          <w:sz w:val="24"/>
          <w:szCs w:val="24"/>
        </w:rPr>
      </w:pPr>
      <w:r>
        <w:rPr>
          <w:rFonts w:cs="Arial"/>
          <w:i/>
          <w:sz w:val="24"/>
          <w:szCs w:val="24"/>
        </w:rPr>
        <w:t>La información requerida en las solicitudes, forman parte de un procedimiento que aún se encuentra vigente, por lo que la divulgación que dicha información podría ser motivo de una afectación en su debido proceso, al revelar la información contenida en la misma, pudiendo tener efectos negativos o ventajosos en la emisión de la sentencia definitiva,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3F3AC3" w:rsidRDefault="003F3AC3" w:rsidP="003F3AC3">
      <w:pPr>
        <w:spacing w:after="0" w:line="240" w:lineRule="auto"/>
        <w:jc w:val="both"/>
        <w:rPr>
          <w:rFonts w:cs="Arial"/>
          <w:i/>
          <w:sz w:val="24"/>
          <w:szCs w:val="24"/>
        </w:rPr>
      </w:pPr>
    </w:p>
    <w:p w:rsidR="003F3AC3" w:rsidRDefault="003F3AC3" w:rsidP="003F3AC3">
      <w:pPr>
        <w:spacing w:after="0" w:line="240" w:lineRule="auto"/>
        <w:jc w:val="both"/>
        <w:rPr>
          <w:rFonts w:cs="Arial"/>
          <w:i/>
          <w:sz w:val="24"/>
          <w:szCs w:val="24"/>
        </w:rPr>
      </w:pPr>
      <w:r>
        <w:rPr>
          <w:rFonts w:cs="Arial"/>
          <w:i/>
          <w:sz w:val="24"/>
          <w:szCs w:val="24"/>
        </w:rPr>
        <w:t>Por lo anteriormente expuesto se confirma el fundamento de la reserva.</w:t>
      </w:r>
    </w:p>
    <w:p w:rsidR="003F3AC3" w:rsidRDefault="003F3AC3" w:rsidP="003F3AC3">
      <w:pPr>
        <w:spacing w:after="0" w:line="240" w:lineRule="auto"/>
        <w:jc w:val="both"/>
        <w:rPr>
          <w:rFonts w:cs="Arial"/>
          <w:i/>
          <w:sz w:val="24"/>
          <w:szCs w:val="24"/>
        </w:rPr>
      </w:pPr>
    </w:p>
    <w:p w:rsidR="003F3AC3" w:rsidRDefault="003F3AC3" w:rsidP="003F3AC3">
      <w:pPr>
        <w:spacing w:after="0" w:line="240" w:lineRule="auto"/>
        <w:jc w:val="both"/>
        <w:rPr>
          <w:rFonts w:cs="Arial"/>
          <w:i/>
          <w:sz w:val="24"/>
          <w:szCs w:val="24"/>
        </w:rPr>
      </w:pPr>
      <w:r>
        <w:rPr>
          <w:rFonts w:cs="Arial"/>
          <w:i/>
          <w:sz w:val="24"/>
          <w:szCs w:val="24"/>
        </w:rPr>
        <w:t>El procedimiento administrativo se abrió con la finalidad de revisar la concesión, interviniendo en ello la Dirección General Jurídica, la Oficialía Mayor y la Coordinación General de Gestión Integral de la Ciudad.</w:t>
      </w:r>
    </w:p>
    <w:p w:rsidR="003F3AC3" w:rsidRDefault="003F3AC3" w:rsidP="003F3AC3">
      <w:pPr>
        <w:spacing w:after="0" w:line="240" w:lineRule="auto"/>
        <w:jc w:val="both"/>
        <w:rPr>
          <w:rFonts w:cs="Arial"/>
          <w:i/>
          <w:sz w:val="24"/>
          <w:szCs w:val="24"/>
        </w:rPr>
      </w:pPr>
    </w:p>
    <w:p w:rsidR="003F3AC3" w:rsidRDefault="003F3AC3" w:rsidP="003F3AC3">
      <w:pPr>
        <w:spacing w:after="0" w:line="240" w:lineRule="auto"/>
        <w:jc w:val="both"/>
        <w:rPr>
          <w:rFonts w:cs="Arial"/>
          <w:i/>
          <w:sz w:val="24"/>
          <w:szCs w:val="24"/>
        </w:rPr>
      </w:pPr>
      <w:r>
        <w:rPr>
          <w:rFonts w:cs="Arial"/>
          <w:i/>
          <w:sz w:val="24"/>
          <w:szCs w:val="24"/>
        </w:rPr>
        <w:t>En dicho procedimiento es el Pleno [del Ayuntamiento] quien dicta la sentencia.</w:t>
      </w:r>
    </w:p>
    <w:p w:rsidR="003F3AC3" w:rsidRDefault="003F3AC3" w:rsidP="003F3AC3">
      <w:pPr>
        <w:spacing w:after="0" w:line="240" w:lineRule="auto"/>
        <w:jc w:val="both"/>
        <w:rPr>
          <w:rFonts w:cs="Arial"/>
          <w:i/>
          <w:sz w:val="24"/>
          <w:szCs w:val="24"/>
        </w:rPr>
      </w:pPr>
    </w:p>
    <w:p w:rsidR="003F3AC3" w:rsidRPr="003F3AC3" w:rsidRDefault="003F3AC3" w:rsidP="003F3AC3">
      <w:pPr>
        <w:spacing w:after="0" w:line="240" w:lineRule="auto"/>
        <w:jc w:val="both"/>
        <w:rPr>
          <w:rFonts w:cs="Arial"/>
          <w:i/>
          <w:sz w:val="24"/>
          <w:szCs w:val="24"/>
        </w:rPr>
      </w:pPr>
      <w:r>
        <w:rPr>
          <w:rFonts w:cs="Arial"/>
          <w:i/>
          <w:sz w:val="24"/>
          <w:szCs w:val="24"/>
        </w:rPr>
        <w:t>Que si bien es cierto que hay una resolución del Pleno, aun es recurrible, por lo cual no ha causado estado y por lo tanto no es posible entregar la información…” (</w:t>
      </w:r>
      <w:proofErr w:type="gramStart"/>
      <w:r>
        <w:rPr>
          <w:rFonts w:cs="Arial"/>
          <w:i/>
          <w:sz w:val="24"/>
          <w:szCs w:val="24"/>
        </w:rPr>
        <w:t>sic</w:t>
      </w:r>
      <w:proofErr w:type="gramEnd"/>
      <w:r>
        <w:rPr>
          <w:rFonts w:cs="Arial"/>
          <w:i/>
          <w:sz w:val="24"/>
          <w:szCs w:val="24"/>
        </w:rPr>
        <w:t>).</w:t>
      </w:r>
    </w:p>
    <w:p w:rsidR="000C610D" w:rsidRPr="0019590B" w:rsidRDefault="000C610D" w:rsidP="000C610D">
      <w:pPr>
        <w:spacing w:after="0" w:line="240" w:lineRule="auto"/>
        <w:jc w:val="both"/>
        <w:rPr>
          <w:rFonts w:cs="Arial"/>
          <w:sz w:val="24"/>
          <w:szCs w:val="24"/>
        </w:rPr>
      </w:pPr>
    </w:p>
    <w:p w:rsidR="00B81B47" w:rsidRDefault="003F3AC3" w:rsidP="000C610D">
      <w:pPr>
        <w:spacing w:after="0" w:line="240" w:lineRule="auto"/>
        <w:jc w:val="both"/>
        <w:rPr>
          <w:rFonts w:cs="Arial"/>
          <w:sz w:val="24"/>
          <w:szCs w:val="24"/>
        </w:rPr>
      </w:pPr>
      <w:r>
        <w:rPr>
          <w:rFonts w:cs="Arial"/>
          <w:sz w:val="24"/>
          <w:szCs w:val="24"/>
        </w:rPr>
        <w:t xml:space="preserve">          En consecuencia de la respuesta emitida por la Dirección General Jurídica, esta Secretaría Técnica también a cargo de la Dirección de Transparencia entró en estudio de dicha solicitud, respuesta y recurso, dictaminando lo siguiente:</w:t>
      </w:r>
    </w:p>
    <w:p w:rsidR="00B81B47" w:rsidRDefault="00B81B47" w:rsidP="000C610D">
      <w:pPr>
        <w:spacing w:after="0" w:line="240" w:lineRule="auto"/>
        <w:jc w:val="both"/>
        <w:rPr>
          <w:rFonts w:cs="Arial"/>
          <w:sz w:val="24"/>
          <w:szCs w:val="24"/>
        </w:rPr>
      </w:pPr>
    </w:p>
    <w:p w:rsidR="000C610D" w:rsidRDefault="00B81B47" w:rsidP="000C610D">
      <w:pPr>
        <w:spacing w:after="0" w:line="240" w:lineRule="auto"/>
        <w:jc w:val="both"/>
        <w:rPr>
          <w:rFonts w:cs="Arial"/>
          <w:i/>
          <w:sz w:val="24"/>
          <w:szCs w:val="24"/>
        </w:rPr>
      </w:pPr>
      <w:r w:rsidRPr="00B81B47">
        <w:rPr>
          <w:rFonts w:cs="Arial"/>
          <w:i/>
          <w:sz w:val="24"/>
          <w:szCs w:val="24"/>
        </w:rPr>
        <w:t>“…</w:t>
      </w:r>
      <w:r>
        <w:rPr>
          <w:rFonts w:cs="Arial"/>
          <w:i/>
          <w:sz w:val="24"/>
          <w:szCs w:val="24"/>
        </w:rPr>
        <w:t>Una vez revisada toda la documentación que obra en el expediente, se procedió al estudio de la misma, dictaminado lo siguiente:</w:t>
      </w:r>
    </w:p>
    <w:p w:rsidR="00B81B47" w:rsidRDefault="00B81B47" w:rsidP="000C610D">
      <w:pPr>
        <w:spacing w:after="0" w:line="240" w:lineRule="auto"/>
        <w:jc w:val="both"/>
        <w:rPr>
          <w:rFonts w:cs="Arial"/>
          <w:i/>
          <w:sz w:val="24"/>
          <w:szCs w:val="24"/>
        </w:rPr>
      </w:pPr>
      <w:r>
        <w:rPr>
          <w:rFonts w:cs="Arial"/>
          <w:i/>
          <w:sz w:val="24"/>
          <w:szCs w:val="24"/>
        </w:rPr>
        <w:lastRenderedPageBreak/>
        <w:t>Con fundamento en el artículo 17, punto 1, fracción I, incisos b), f) y g), y fracción IV, de la Ley de Transparencia, así como lo establecido en el artículo 113 fracciones VI, X, XI</w:t>
      </w:r>
      <w:r w:rsidR="009459A6">
        <w:rPr>
          <w:rFonts w:cs="Arial"/>
          <w:i/>
          <w:sz w:val="24"/>
          <w:szCs w:val="24"/>
        </w:rPr>
        <w:t>, de la Ley General de Transparencia y Acceso a la Información Pública (en adelante “Ley General”), que a la letra dicen:</w:t>
      </w:r>
    </w:p>
    <w:p w:rsidR="009459A6" w:rsidRDefault="009459A6" w:rsidP="000C610D">
      <w:pPr>
        <w:spacing w:after="0" w:line="240" w:lineRule="auto"/>
        <w:jc w:val="both"/>
        <w:rPr>
          <w:rFonts w:cs="Arial"/>
          <w:i/>
          <w:sz w:val="24"/>
          <w:szCs w:val="24"/>
        </w:rPr>
      </w:pPr>
    </w:p>
    <w:p w:rsidR="009459A6" w:rsidRPr="009459A6" w:rsidRDefault="009459A6" w:rsidP="009459A6">
      <w:pPr>
        <w:spacing w:after="0" w:line="240" w:lineRule="auto"/>
        <w:jc w:val="center"/>
        <w:rPr>
          <w:rFonts w:cs="Arial"/>
          <w:b/>
          <w:i/>
          <w:sz w:val="24"/>
          <w:szCs w:val="24"/>
        </w:rPr>
      </w:pPr>
      <w:r w:rsidRPr="009459A6">
        <w:rPr>
          <w:rFonts w:cs="Arial"/>
          <w:b/>
          <w:i/>
          <w:sz w:val="24"/>
          <w:szCs w:val="24"/>
        </w:rPr>
        <w:t>Capítulo II</w:t>
      </w:r>
    </w:p>
    <w:p w:rsidR="009459A6" w:rsidRPr="009459A6" w:rsidRDefault="009459A6" w:rsidP="009459A6">
      <w:pPr>
        <w:spacing w:after="0" w:line="240" w:lineRule="auto"/>
        <w:jc w:val="center"/>
        <w:rPr>
          <w:rFonts w:cs="Arial"/>
          <w:b/>
          <w:i/>
          <w:sz w:val="24"/>
          <w:szCs w:val="24"/>
        </w:rPr>
      </w:pPr>
      <w:r>
        <w:rPr>
          <w:rFonts w:cs="Arial"/>
          <w:b/>
          <w:i/>
          <w:sz w:val="24"/>
          <w:szCs w:val="24"/>
        </w:rPr>
        <w:t>De la Información Reservada</w:t>
      </w:r>
    </w:p>
    <w:p w:rsidR="009459A6" w:rsidRDefault="009459A6" w:rsidP="009459A6">
      <w:pPr>
        <w:spacing w:after="0" w:line="240" w:lineRule="auto"/>
        <w:rPr>
          <w:rFonts w:cs="Arial"/>
          <w:i/>
          <w:sz w:val="24"/>
          <w:szCs w:val="24"/>
        </w:rPr>
      </w:pPr>
      <w:r w:rsidRPr="009459A6">
        <w:rPr>
          <w:rFonts w:cs="Arial"/>
          <w:b/>
          <w:i/>
          <w:sz w:val="24"/>
          <w:szCs w:val="24"/>
        </w:rPr>
        <w:t>Artículo 17. Información reservada- Catálogo</w:t>
      </w:r>
    </w:p>
    <w:p w:rsidR="009459A6" w:rsidRPr="009459A6" w:rsidRDefault="009459A6" w:rsidP="009459A6">
      <w:pPr>
        <w:spacing w:after="0" w:line="240" w:lineRule="auto"/>
        <w:jc w:val="both"/>
        <w:rPr>
          <w:rFonts w:cs="Arial"/>
          <w:i/>
          <w:sz w:val="24"/>
          <w:szCs w:val="24"/>
        </w:rPr>
      </w:pPr>
      <w:r>
        <w:rPr>
          <w:rFonts w:cs="Arial"/>
          <w:i/>
          <w:sz w:val="24"/>
          <w:szCs w:val="24"/>
        </w:rPr>
        <w:t>1. Es información reservada:</w:t>
      </w:r>
    </w:p>
    <w:p w:rsidR="009459A6" w:rsidRPr="009459A6" w:rsidRDefault="009459A6" w:rsidP="009459A6">
      <w:pPr>
        <w:spacing w:after="0" w:line="240" w:lineRule="auto"/>
        <w:jc w:val="both"/>
        <w:rPr>
          <w:rFonts w:cs="Arial"/>
          <w:i/>
          <w:sz w:val="24"/>
          <w:szCs w:val="24"/>
        </w:rPr>
      </w:pPr>
      <w:r w:rsidRPr="009459A6">
        <w:rPr>
          <w:rFonts w:cs="Arial"/>
          <w:i/>
          <w:sz w:val="24"/>
          <w:szCs w:val="24"/>
        </w:rPr>
        <w:t>I. Aquella info</w:t>
      </w:r>
      <w:r>
        <w:rPr>
          <w:rFonts w:cs="Arial"/>
          <w:i/>
          <w:sz w:val="24"/>
          <w:szCs w:val="24"/>
        </w:rPr>
        <w:t>rmación pública, cuya difusión:</w:t>
      </w:r>
    </w:p>
    <w:p w:rsidR="009459A6" w:rsidRPr="009459A6" w:rsidRDefault="009459A6" w:rsidP="009459A6">
      <w:pPr>
        <w:spacing w:after="0" w:line="240" w:lineRule="auto"/>
        <w:jc w:val="both"/>
        <w:rPr>
          <w:rFonts w:cs="Arial"/>
          <w:i/>
          <w:sz w:val="24"/>
          <w:szCs w:val="24"/>
        </w:rPr>
      </w:pPr>
      <w:r w:rsidRPr="009459A6">
        <w:rPr>
          <w:rFonts w:cs="Arial"/>
          <w:i/>
          <w:sz w:val="24"/>
          <w:szCs w:val="24"/>
        </w:rPr>
        <w:t xml:space="preserve">b) Dañe la estabilidad financiera o económica </w:t>
      </w:r>
      <w:r>
        <w:rPr>
          <w:rFonts w:cs="Arial"/>
          <w:i/>
          <w:sz w:val="24"/>
          <w:szCs w:val="24"/>
        </w:rPr>
        <w:t>del Estado o de los municipios;</w:t>
      </w:r>
    </w:p>
    <w:p w:rsidR="009459A6" w:rsidRPr="009459A6" w:rsidRDefault="009459A6" w:rsidP="009459A6">
      <w:pPr>
        <w:spacing w:after="0" w:line="240" w:lineRule="auto"/>
        <w:jc w:val="both"/>
        <w:rPr>
          <w:rFonts w:cs="Arial"/>
          <w:i/>
          <w:sz w:val="24"/>
          <w:szCs w:val="24"/>
        </w:rPr>
      </w:pPr>
      <w:r w:rsidRPr="009459A6">
        <w:rPr>
          <w:rFonts w:cs="Arial"/>
          <w:i/>
          <w:sz w:val="24"/>
          <w:szCs w:val="24"/>
        </w:rPr>
        <w:t>f) Cause perjuicio grave a las actividades de prevención y persecución de los delitos, o d</w:t>
      </w:r>
      <w:r>
        <w:rPr>
          <w:rFonts w:cs="Arial"/>
          <w:i/>
          <w:sz w:val="24"/>
          <w:szCs w:val="24"/>
        </w:rPr>
        <w:t>e impartición de la justicia; o</w:t>
      </w:r>
    </w:p>
    <w:p w:rsidR="009459A6" w:rsidRPr="009459A6" w:rsidRDefault="009459A6" w:rsidP="009459A6">
      <w:pPr>
        <w:spacing w:after="0" w:line="240" w:lineRule="auto"/>
        <w:jc w:val="both"/>
        <w:rPr>
          <w:rFonts w:cs="Arial"/>
          <w:i/>
          <w:sz w:val="24"/>
          <w:szCs w:val="24"/>
        </w:rPr>
      </w:pPr>
      <w:r w:rsidRPr="009459A6">
        <w:rPr>
          <w:rFonts w:cs="Arial"/>
          <w:i/>
          <w:sz w:val="24"/>
          <w:szCs w:val="24"/>
        </w:rPr>
        <w:t>g) Cause perjuicio grave a las estrategias procesales en procesos judiciales o procedimientos administrativos cuyas resoluciones no h</w:t>
      </w:r>
      <w:r>
        <w:rPr>
          <w:rFonts w:cs="Arial"/>
          <w:i/>
          <w:sz w:val="24"/>
          <w:szCs w:val="24"/>
        </w:rPr>
        <w:t>ayan causado estado;</w:t>
      </w:r>
    </w:p>
    <w:p w:rsidR="009459A6" w:rsidRDefault="009459A6" w:rsidP="009459A6">
      <w:pPr>
        <w:spacing w:after="0" w:line="240" w:lineRule="auto"/>
        <w:jc w:val="both"/>
        <w:rPr>
          <w:rFonts w:cs="Arial"/>
          <w:i/>
          <w:sz w:val="24"/>
          <w:szCs w:val="24"/>
        </w:rPr>
      </w:pPr>
      <w:r w:rsidRPr="009459A6">
        <w:rPr>
          <w:rFonts w:cs="Arial"/>
          <w:i/>
          <w:sz w:val="24"/>
          <w:szCs w:val="24"/>
        </w:rPr>
        <w:t>IV. Los expedientes de los procedimientos administrativos seguidos en forma de juicio en tanto no causen estado;</w:t>
      </w:r>
    </w:p>
    <w:p w:rsidR="009459A6" w:rsidRDefault="009459A6" w:rsidP="009459A6">
      <w:pPr>
        <w:spacing w:after="0" w:line="240" w:lineRule="auto"/>
        <w:jc w:val="both"/>
        <w:rPr>
          <w:rFonts w:cs="Arial"/>
          <w:i/>
          <w:sz w:val="24"/>
          <w:szCs w:val="24"/>
        </w:rPr>
      </w:pPr>
    </w:p>
    <w:p w:rsidR="009459A6" w:rsidRPr="009459A6" w:rsidRDefault="009459A6" w:rsidP="009459A6">
      <w:pPr>
        <w:spacing w:after="0" w:line="240" w:lineRule="auto"/>
        <w:jc w:val="center"/>
        <w:rPr>
          <w:rFonts w:cs="Arial"/>
          <w:b/>
          <w:i/>
          <w:sz w:val="24"/>
          <w:szCs w:val="24"/>
        </w:rPr>
      </w:pPr>
      <w:r w:rsidRPr="009459A6">
        <w:rPr>
          <w:rFonts w:cs="Arial"/>
          <w:b/>
          <w:i/>
          <w:sz w:val="24"/>
          <w:szCs w:val="24"/>
        </w:rPr>
        <w:t>Capítulo II</w:t>
      </w:r>
    </w:p>
    <w:p w:rsidR="009459A6" w:rsidRDefault="009459A6" w:rsidP="009459A6">
      <w:pPr>
        <w:spacing w:after="0" w:line="240" w:lineRule="auto"/>
        <w:jc w:val="center"/>
        <w:rPr>
          <w:rFonts w:cs="Arial"/>
          <w:i/>
          <w:sz w:val="24"/>
          <w:szCs w:val="24"/>
        </w:rPr>
      </w:pPr>
      <w:r w:rsidRPr="009459A6">
        <w:rPr>
          <w:rFonts w:cs="Arial"/>
          <w:b/>
          <w:i/>
          <w:sz w:val="24"/>
          <w:szCs w:val="24"/>
        </w:rPr>
        <w:t>De la Información Reservada</w:t>
      </w:r>
    </w:p>
    <w:p w:rsidR="009459A6" w:rsidRPr="009459A6" w:rsidRDefault="009459A6" w:rsidP="009459A6">
      <w:pPr>
        <w:spacing w:after="0" w:line="240" w:lineRule="auto"/>
        <w:jc w:val="both"/>
        <w:rPr>
          <w:rFonts w:cs="Arial"/>
          <w:b/>
          <w:i/>
          <w:sz w:val="24"/>
          <w:szCs w:val="24"/>
        </w:rPr>
      </w:pPr>
      <w:r w:rsidRPr="009459A6">
        <w:rPr>
          <w:rFonts w:cs="Arial"/>
          <w:b/>
          <w:i/>
          <w:sz w:val="24"/>
          <w:szCs w:val="24"/>
        </w:rPr>
        <w:t>Artículo 113. Como información reservada podrá clasificarse aquella cuya publicación:</w:t>
      </w:r>
    </w:p>
    <w:p w:rsidR="009459A6" w:rsidRDefault="009459A6" w:rsidP="009459A6">
      <w:pPr>
        <w:spacing w:after="0" w:line="240" w:lineRule="auto"/>
        <w:jc w:val="both"/>
        <w:rPr>
          <w:rFonts w:cs="Arial"/>
          <w:i/>
          <w:sz w:val="24"/>
          <w:szCs w:val="24"/>
        </w:rPr>
      </w:pPr>
      <w:r>
        <w:rPr>
          <w:rFonts w:cs="Arial"/>
          <w:i/>
          <w:sz w:val="24"/>
          <w:szCs w:val="24"/>
        </w:rPr>
        <w:t xml:space="preserve">VI. </w:t>
      </w:r>
      <w:r w:rsidRPr="009459A6">
        <w:rPr>
          <w:rFonts w:cs="Arial"/>
          <w:i/>
          <w:sz w:val="24"/>
          <w:szCs w:val="24"/>
        </w:rPr>
        <w:t>Obstruya las actividades de verificación, inspección y auditoría relativas al cumplimiento de las leyes o afecte la recaudación de contribuciones;</w:t>
      </w:r>
    </w:p>
    <w:p w:rsidR="009459A6" w:rsidRDefault="009459A6" w:rsidP="009459A6">
      <w:pPr>
        <w:spacing w:after="0" w:line="240" w:lineRule="auto"/>
        <w:jc w:val="both"/>
        <w:rPr>
          <w:rFonts w:cs="Arial"/>
          <w:i/>
          <w:sz w:val="24"/>
          <w:szCs w:val="24"/>
        </w:rPr>
      </w:pPr>
      <w:r>
        <w:rPr>
          <w:rFonts w:cs="Arial"/>
          <w:i/>
          <w:sz w:val="24"/>
          <w:szCs w:val="24"/>
        </w:rPr>
        <w:t xml:space="preserve">X. </w:t>
      </w:r>
      <w:r w:rsidRPr="009459A6">
        <w:rPr>
          <w:rFonts w:cs="Arial"/>
          <w:i/>
          <w:sz w:val="24"/>
          <w:szCs w:val="24"/>
        </w:rPr>
        <w:t xml:space="preserve">Afecte los derechos del debido proceso; </w:t>
      </w:r>
    </w:p>
    <w:p w:rsidR="009459A6" w:rsidRDefault="009459A6" w:rsidP="009459A6">
      <w:pPr>
        <w:spacing w:after="0" w:line="240" w:lineRule="auto"/>
        <w:jc w:val="both"/>
        <w:rPr>
          <w:rFonts w:cs="Arial"/>
          <w:i/>
          <w:sz w:val="24"/>
          <w:szCs w:val="24"/>
        </w:rPr>
      </w:pPr>
      <w:r>
        <w:rPr>
          <w:rFonts w:cs="Arial"/>
          <w:i/>
          <w:sz w:val="24"/>
          <w:szCs w:val="24"/>
        </w:rPr>
        <w:t xml:space="preserve">XI. </w:t>
      </w:r>
      <w:r w:rsidRPr="009459A6">
        <w:rPr>
          <w:rFonts w:cs="Arial"/>
          <w:i/>
          <w:sz w:val="24"/>
          <w:szCs w:val="24"/>
        </w:rPr>
        <w:t>Vulnere la conducción de los Expedientes judiciales o de los procedimientos administrativos seguidos en forma de juicio, en tanto no hayan causado estado;</w:t>
      </w:r>
    </w:p>
    <w:p w:rsidR="009459A6" w:rsidRDefault="009459A6" w:rsidP="009459A6">
      <w:pPr>
        <w:spacing w:after="0" w:line="240" w:lineRule="auto"/>
        <w:jc w:val="both"/>
        <w:rPr>
          <w:rFonts w:cs="Arial"/>
          <w:i/>
          <w:sz w:val="24"/>
          <w:szCs w:val="24"/>
        </w:rPr>
      </w:pPr>
    </w:p>
    <w:p w:rsidR="009459A6" w:rsidRDefault="009459A6" w:rsidP="009459A6">
      <w:pPr>
        <w:spacing w:after="0" w:line="240" w:lineRule="auto"/>
        <w:jc w:val="both"/>
        <w:rPr>
          <w:rFonts w:cs="Arial"/>
          <w:sz w:val="24"/>
          <w:szCs w:val="24"/>
        </w:rPr>
      </w:pPr>
      <w:r>
        <w:rPr>
          <w:rFonts w:cs="Arial"/>
          <w:sz w:val="24"/>
          <w:szCs w:val="24"/>
        </w:rPr>
        <w:t xml:space="preserve">        Es evidente que, la información solicitada forma parte de un procedimiento administrativo seguido en forma de juicio que no ha causado estado, el cual se está llevando a cabo por parte de la Dirección General Jurídica, la Oficialía Mayor y la Coordinaci</w:t>
      </w:r>
      <w:r w:rsidR="003836EE">
        <w:rPr>
          <w:rFonts w:cs="Arial"/>
          <w:sz w:val="24"/>
          <w:szCs w:val="24"/>
        </w:rPr>
        <w:t>ón General de G</w:t>
      </w:r>
      <w:r>
        <w:rPr>
          <w:rFonts w:cs="Arial"/>
          <w:sz w:val="24"/>
          <w:szCs w:val="24"/>
        </w:rPr>
        <w:t>estión Integral de la Ciudad, dicho procedimiento tiene como finalidad revisar la concesión que se otorgó en el contrato y anexos que se menciona en la solicitud de información, para en su caso decretar la recisión o caducidad de la misma.</w:t>
      </w:r>
    </w:p>
    <w:p w:rsidR="00912051" w:rsidRDefault="00912051" w:rsidP="009459A6">
      <w:pPr>
        <w:spacing w:after="0" w:line="240" w:lineRule="auto"/>
        <w:jc w:val="both"/>
        <w:rPr>
          <w:rFonts w:cs="Arial"/>
          <w:sz w:val="24"/>
          <w:szCs w:val="24"/>
        </w:rPr>
      </w:pPr>
    </w:p>
    <w:p w:rsidR="00912051" w:rsidRDefault="00912051" w:rsidP="00912051">
      <w:pPr>
        <w:pStyle w:val="Sinespaciado"/>
        <w:jc w:val="both"/>
        <w:rPr>
          <w:rFonts w:asciiTheme="minorHAnsi" w:hAnsiTheme="minorHAnsi"/>
          <w:sz w:val="24"/>
          <w:szCs w:val="24"/>
        </w:rPr>
      </w:pPr>
      <w:r>
        <w:rPr>
          <w:rFonts w:asciiTheme="minorHAnsi" w:hAnsiTheme="minorHAnsi"/>
          <w:sz w:val="24"/>
          <w:szCs w:val="24"/>
        </w:rPr>
        <w:t xml:space="preserve">          </w:t>
      </w:r>
      <w:r w:rsidRPr="00B52D03">
        <w:rPr>
          <w:rFonts w:asciiTheme="minorHAnsi" w:hAnsiTheme="minorHAnsi"/>
          <w:sz w:val="24"/>
          <w:szCs w:val="24"/>
        </w:rPr>
        <w:t>En ese sentido, es evidente que estamos imposibilitados a entregar cualquier tipo de información</w:t>
      </w:r>
      <w:r>
        <w:rPr>
          <w:rFonts w:asciiTheme="minorHAnsi" w:hAnsiTheme="minorHAnsi"/>
          <w:sz w:val="24"/>
          <w:szCs w:val="24"/>
        </w:rPr>
        <w:t xml:space="preserve"> que pueda tener relación y que además se encuentre en el expediente de dicho procedimiento administrativo, que si bien es cierto el mismo ya cuenta con una sentencia por parte del Pleno del Ayuntamiento, también es cierto que, aún es objeto de una recurrencia o apelación por alguna de las partes y/o algún tercero interesado, por lo que no ha causado estado, y en tanto no cause estado no se puede entregar información tal y como se menciona en el artículo 17, punto 1, fracción I, incisos f)</w:t>
      </w:r>
      <w:r w:rsidR="002A4381">
        <w:rPr>
          <w:rFonts w:asciiTheme="minorHAnsi" w:hAnsiTheme="minorHAnsi"/>
          <w:sz w:val="24"/>
          <w:szCs w:val="24"/>
        </w:rPr>
        <w:t xml:space="preserve">, </w:t>
      </w:r>
      <w:r>
        <w:rPr>
          <w:rFonts w:asciiTheme="minorHAnsi" w:hAnsiTheme="minorHAnsi"/>
          <w:sz w:val="24"/>
          <w:szCs w:val="24"/>
        </w:rPr>
        <w:t>g)</w:t>
      </w:r>
      <w:r w:rsidR="002A4381">
        <w:rPr>
          <w:rFonts w:asciiTheme="minorHAnsi" w:hAnsiTheme="minorHAnsi"/>
          <w:sz w:val="24"/>
          <w:szCs w:val="24"/>
        </w:rPr>
        <w:t>,</w:t>
      </w:r>
      <w:r>
        <w:rPr>
          <w:rFonts w:asciiTheme="minorHAnsi" w:hAnsiTheme="minorHAnsi"/>
          <w:sz w:val="24"/>
          <w:szCs w:val="24"/>
        </w:rPr>
        <w:t xml:space="preserve"> y fracción IV, de la Ley de Transparencia</w:t>
      </w:r>
      <w:r w:rsidR="002A4381">
        <w:rPr>
          <w:rFonts w:asciiTheme="minorHAnsi" w:hAnsiTheme="minorHAnsi"/>
          <w:sz w:val="24"/>
          <w:szCs w:val="24"/>
        </w:rPr>
        <w:t>; y artí</w:t>
      </w:r>
      <w:r>
        <w:rPr>
          <w:rFonts w:asciiTheme="minorHAnsi" w:hAnsiTheme="minorHAnsi"/>
          <w:sz w:val="24"/>
          <w:szCs w:val="24"/>
        </w:rPr>
        <w:t>culo 113, fracción XI, de la Ley General.</w:t>
      </w:r>
    </w:p>
    <w:p w:rsidR="00912051" w:rsidRDefault="00912051" w:rsidP="00912051">
      <w:pPr>
        <w:pStyle w:val="Sinespaciado"/>
        <w:jc w:val="both"/>
        <w:rPr>
          <w:rFonts w:asciiTheme="minorHAnsi" w:hAnsiTheme="minorHAnsi"/>
          <w:sz w:val="24"/>
          <w:szCs w:val="24"/>
        </w:rPr>
      </w:pPr>
    </w:p>
    <w:p w:rsidR="00912051" w:rsidRDefault="00912051" w:rsidP="00912051">
      <w:pPr>
        <w:pStyle w:val="Sinespaciado"/>
        <w:jc w:val="both"/>
        <w:rPr>
          <w:rFonts w:asciiTheme="minorHAnsi" w:hAnsiTheme="minorHAnsi"/>
          <w:sz w:val="24"/>
          <w:szCs w:val="24"/>
        </w:rPr>
      </w:pPr>
      <w:r>
        <w:rPr>
          <w:rFonts w:asciiTheme="minorHAnsi" w:hAnsiTheme="minorHAnsi"/>
          <w:sz w:val="24"/>
          <w:szCs w:val="24"/>
        </w:rPr>
        <w:t xml:space="preserve">          Por lo tanto, revelar cualquier documento relacionado con el contrato y/o anexos de la concesión y que se resguardan en el expediente del procedimiento administrativo,  </w:t>
      </w:r>
      <w:r w:rsidRPr="00B52D03">
        <w:rPr>
          <w:rFonts w:asciiTheme="minorHAnsi" w:hAnsiTheme="minorHAnsi"/>
          <w:sz w:val="24"/>
          <w:szCs w:val="24"/>
        </w:rPr>
        <w:t>causaría un perjuicio grave</w:t>
      </w:r>
      <w:r w:rsidR="00095FBB">
        <w:rPr>
          <w:rFonts w:asciiTheme="minorHAnsi" w:hAnsiTheme="minorHAnsi"/>
          <w:sz w:val="24"/>
          <w:szCs w:val="24"/>
        </w:rPr>
        <w:t xml:space="preserve"> al debido proceso</w:t>
      </w:r>
      <w:r w:rsidRPr="00B52D03">
        <w:rPr>
          <w:rFonts w:asciiTheme="minorHAnsi" w:hAnsiTheme="minorHAnsi"/>
          <w:sz w:val="24"/>
          <w:szCs w:val="24"/>
        </w:rPr>
        <w:t>, por lo que debemos mantener el cuidado de</w:t>
      </w:r>
      <w:r w:rsidR="00095FBB">
        <w:rPr>
          <w:rFonts w:asciiTheme="minorHAnsi" w:hAnsiTheme="minorHAnsi"/>
          <w:sz w:val="24"/>
          <w:szCs w:val="24"/>
        </w:rPr>
        <w:t xml:space="preserve"> divulgar</w:t>
      </w:r>
      <w:r w:rsidRPr="00B52D03">
        <w:rPr>
          <w:rFonts w:asciiTheme="minorHAnsi" w:hAnsiTheme="minorHAnsi"/>
          <w:sz w:val="24"/>
          <w:szCs w:val="24"/>
        </w:rPr>
        <w:t xml:space="preserve"> dicha información ya que pueden existir diversos</w:t>
      </w:r>
      <w:r w:rsidR="00095FBB">
        <w:rPr>
          <w:rFonts w:asciiTheme="minorHAnsi" w:hAnsiTheme="minorHAnsi"/>
          <w:sz w:val="24"/>
          <w:szCs w:val="24"/>
        </w:rPr>
        <w:t xml:space="preserve"> intereses maliciosos, y como ente público es nuestro deber</w:t>
      </w:r>
      <w:r w:rsidRPr="00B52D03">
        <w:rPr>
          <w:rFonts w:asciiTheme="minorHAnsi" w:hAnsiTheme="minorHAnsi"/>
          <w:sz w:val="24"/>
          <w:szCs w:val="24"/>
        </w:rPr>
        <w:t xml:space="preserve"> cuidar el bien común público, por lo que entregar información conllevaría un ri</w:t>
      </w:r>
      <w:r w:rsidR="00095FBB">
        <w:rPr>
          <w:rFonts w:asciiTheme="minorHAnsi" w:hAnsiTheme="minorHAnsi"/>
          <w:sz w:val="24"/>
          <w:szCs w:val="24"/>
        </w:rPr>
        <w:t xml:space="preserve">esgo latente, toda vez que, se podrían revelar las estrategias jurídicas de este sujeto obligado, así que </w:t>
      </w:r>
      <w:r w:rsidRPr="00B52D03">
        <w:rPr>
          <w:rFonts w:asciiTheme="minorHAnsi" w:hAnsiTheme="minorHAnsi"/>
          <w:sz w:val="24"/>
          <w:szCs w:val="24"/>
        </w:rPr>
        <w:t>temporalmente se encuentra clasificada como información reservada</w:t>
      </w:r>
      <w:r w:rsidR="00095FBB">
        <w:rPr>
          <w:rFonts w:asciiTheme="minorHAnsi" w:hAnsiTheme="minorHAnsi"/>
          <w:sz w:val="24"/>
          <w:szCs w:val="24"/>
        </w:rPr>
        <w:t xml:space="preserve">, dado que también podría </w:t>
      </w:r>
      <w:r w:rsidRPr="00B52D03">
        <w:rPr>
          <w:rFonts w:asciiTheme="minorHAnsi" w:hAnsiTheme="minorHAnsi"/>
          <w:sz w:val="24"/>
          <w:szCs w:val="24"/>
        </w:rPr>
        <w:t>ser motivo de una variación y/o afectación en la</w:t>
      </w:r>
      <w:r w:rsidR="00095FBB">
        <w:rPr>
          <w:rFonts w:asciiTheme="minorHAnsi" w:hAnsiTheme="minorHAnsi"/>
          <w:sz w:val="24"/>
          <w:szCs w:val="24"/>
        </w:rPr>
        <w:t>s recurrencias y/o apela</w:t>
      </w:r>
      <w:r w:rsidR="002A4381">
        <w:rPr>
          <w:rFonts w:asciiTheme="minorHAnsi" w:hAnsiTheme="minorHAnsi"/>
          <w:sz w:val="24"/>
          <w:szCs w:val="24"/>
        </w:rPr>
        <w:t>ciones que se puedan presentar, de conformidad en lo establecido en el artículo 17, punto 1, fracciones f), g), y fracciones IV, de la Ley de Transparencia; y artículo 113, fracciones X y XI, de la Ley General.</w:t>
      </w:r>
    </w:p>
    <w:p w:rsidR="00DE7A33" w:rsidRDefault="00DE7A33" w:rsidP="00912051">
      <w:pPr>
        <w:pStyle w:val="Sinespaciado"/>
        <w:jc w:val="both"/>
        <w:rPr>
          <w:rFonts w:asciiTheme="minorHAnsi" w:hAnsiTheme="minorHAnsi"/>
          <w:sz w:val="24"/>
          <w:szCs w:val="24"/>
        </w:rPr>
      </w:pPr>
    </w:p>
    <w:p w:rsidR="00912051" w:rsidRDefault="00DE7A33" w:rsidP="007C3236">
      <w:pPr>
        <w:pStyle w:val="Sinespaciado"/>
        <w:jc w:val="both"/>
        <w:rPr>
          <w:rFonts w:cs="Arial"/>
          <w:sz w:val="24"/>
          <w:szCs w:val="24"/>
        </w:rPr>
      </w:pPr>
      <w:r>
        <w:rPr>
          <w:rFonts w:asciiTheme="minorHAnsi" w:hAnsiTheme="minorHAnsi"/>
          <w:sz w:val="24"/>
          <w:szCs w:val="24"/>
        </w:rPr>
        <w:t xml:space="preserve">          Aunado a lo anterior, las afectaciones que conllevaría entregar cualquier información relacionada con la concesión y sus anexos, no solo pondría en riesgo al Municipio en las cuestiones jurídicas, sino que, también lo pondría en un evidente riesgo </w:t>
      </w:r>
      <w:r>
        <w:rPr>
          <w:rFonts w:asciiTheme="minorHAnsi" w:hAnsiTheme="minorHAnsi"/>
          <w:sz w:val="24"/>
          <w:szCs w:val="24"/>
        </w:rPr>
        <w:lastRenderedPageBreak/>
        <w:t xml:space="preserve">la estabilidad financiera del Municipio, toda vez que, la concesión conlleva una contraprestación </w:t>
      </w:r>
      <w:r w:rsidR="007C3236">
        <w:rPr>
          <w:rFonts w:asciiTheme="minorHAnsi" w:hAnsiTheme="minorHAnsi"/>
          <w:sz w:val="24"/>
          <w:szCs w:val="24"/>
        </w:rPr>
        <w:t>monetaria</w:t>
      </w:r>
      <w:r>
        <w:rPr>
          <w:rFonts w:asciiTheme="minorHAnsi" w:hAnsiTheme="minorHAnsi"/>
          <w:sz w:val="24"/>
          <w:szCs w:val="24"/>
        </w:rPr>
        <w:t xml:space="preserve"> para la prestación de un servicio público, el cual, de no realizarse adecuadamente causaría mayores gastos al Municipio, gastos que no se encuentra previstos en los presupuestos anuales, </w:t>
      </w:r>
      <w:r w:rsidR="007C3236">
        <w:rPr>
          <w:rFonts w:asciiTheme="minorHAnsi" w:hAnsiTheme="minorHAnsi"/>
          <w:sz w:val="24"/>
          <w:szCs w:val="24"/>
        </w:rPr>
        <w:t>al realizar un nuevo análisis se detectó que la empresa posiblemente no cuenta con la capacidad para llevar a cabo la prestación del servicio adecuadamente, de ser así evidentemente en un corto plazo se correría el ries</w:t>
      </w:r>
      <w:r w:rsidR="006F05B6">
        <w:rPr>
          <w:rFonts w:asciiTheme="minorHAnsi" w:hAnsiTheme="minorHAnsi"/>
          <w:sz w:val="24"/>
          <w:szCs w:val="24"/>
        </w:rPr>
        <w:t>go de tener mayores gastos y cos</w:t>
      </w:r>
      <w:r w:rsidR="007C3236">
        <w:rPr>
          <w:rFonts w:asciiTheme="minorHAnsi" w:hAnsiTheme="minorHAnsi"/>
          <w:sz w:val="24"/>
          <w:szCs w:val="24"/>
        </w:rPr>
        <w:t>tos, por lo que de conformidad al artículo 17, punto 1, fracciones I, inciso b), de la Ley de Transparencia; y artículo 113, fracción VI, de la Ley General, así como las razones y fundamentos mencionados en párrafos anteriores, es de confirmarse la propuesta de reserva realizada por la Dirección General Jurídica…” (</w:t>
      </w:r>
      <w:proofErr w:type="gramStart"/>
      <w:r w:rsidR="007C3236">
        <w:rPr>
          <w:rFonts w:asciiTheme="minorHAnsi" w:hAnsiTheme="minorHAnsi"/>
          <w:sz w:val="24"/>
          <w:szCs w:val="24"/>
        </w:rPr>
        <w:t>sic</w:t>
      </w:r>
      <w:proofErr w:type="gramEnd"/>
      <w:r w:rsidR="007C3236">
        <w:rPr>
          <w:rFonts w:asciiTheme="minorHAnsi" w:hAnsiTheme="minorHAnsi"/>
          <w:sz w:val="24"/>
          <w:szCs w:val="24"/>
        </w:rPr>
        <w:t>).</w:t>
      </w:r>
    </w:p>
    <w:p w:rsidR="000C610D" w:rsidRPr="005E6ED5" w:rsidRDefault="005E6ED5" w:rsidP="005E6ED5">
      <w:pPr>
        <w:spacing w:after="0" w:line="240" w:lineRule="auto"/>
        <w:jc w:val="both"/>
        <w:rPr>
          <w:rFonts w:cs="Arial"/>
          <w:sz w:val="24"/>
          <w:szCs w:val="24"/>
        </w:rPr>
      </w:pPr>
      <w:r>
        <w:rPr>
          <w:rFonts w:cs="Arial"/>
          <w:sz w:val="24"/>
          <w:szCs w:val="24"/>
        </w:rPr>
        <w:t xml:space="preserve">  </w:t>
      </w:r>
    </w:p>
    <w:p w:rsidR="000C610D" w:rsidRDefault="005E6ED5" w:rsidP="000C610D">
      <w:pPr>
        <w:pStyle w:val="Sinespaciado"/>
        <w:jc w:val="both"/>
        <w:rPr>
          <w:rFonts w:asciiTheme="minorHAnsi" w:hAnsiTheme="minorHAnsi"/>
          <w:sz w:val="24"/>
          <w:szCs w:val="24"/>
        </w:rPr>
      </w:pPr>
      <w:r>
        <w:rPr>
          <w:rFonts w:asciiTheme="minorHAnsi" w:hAnsiTheme="minorHAnsi"/>
          <w:sz w:val="24"/>
          <w:szCs w:val="24"/>
        </w:rPr>
        <w:t xml:space="preserve">Con la </w:t>
      </w:r>
      <w:proofErr w:type="spellStart"/>
      <w:r>
        <w:rPr>
          <w:rFonts w:asciiTheme="minorHAnsi" w:hAnsiTheme="minorHAnsi"/>
          <w:sz w:val="24"/>
          <w:szCs w:val="24"/>
        </w:rPr>
        <w:t>dictaminación</w:t>
      </w:r>
      <w:proofErr w:type="spellEnd"/>
      <w:r>
        <w:rPr>
          <w:rFonts w:asciiTheme="minorHAnsi" w:hAnsiTheme="minorHAnsi"/>
          <w:sz w:val="24"/>
          <w:szCs w:val="24"/>
        </w:rPr>
        <w:t xml:space="preserve"> anteriormente expuesta</w:t>
      </w:r>
      <w:r w:rsidR="000C610D">
        <w:rPr>
          <w:rFonts w:asciiTheme="minorHAnsi" w:hAnsiTheme="minorHAnsi"/>
          <w:sz w:val="24"/>
          <w:szCs w:val="24"/>
        </w:rPr>
        <w:t>, se pone a su consideración para su aprobación, modificación o negación, la siguiente prueba de daño:</w:t>
      </w:r>
    </w:p>
    <w:p w:rsidR="000C610D" w:rsidRDefault="000C610D" w:rsidP="000C610D">
      <w:pPr>
        <w:pStyle w:val="Sinespaciado"/>
        <w:jc w:val="both"/>
        <w:rPr>
          <w:rFonts w:asciiTheme="minorHAnsi" w:hAnsiTheme="minorHAnsi"/>
          <w:sz w:val="24"/>
          <w:szCs w:val="24"/>
        </w:rPr>
      </w:pPr>
    </w:p>
    <w:p w:rsidR="000C610D" w:rsidRPr="00B52D03" w:rsidRDefault="000C610D" w:rsidP="000C610D">
      <w:pPr>
        <w:widowControl w:val="0"/>
        <w:spacing w:after="0" w:line="240" w:lineRule="auto"/>
        <w:jc w:val="both"/>
        <w:rPr>
          <w:rFonts w:cstheme="minorHAnsi"/>
          <w:sz w:val="24"/>
          <w:szCs w:val="24"/>
        </w:rPr>
      </w:pPr>
      <w:r w:rsidRPr="00B52D03">
        <w:rPr>
          <w:rFonts w:cstheme="minorHAnsi"/>
          <w:b/>
          <w:i/>
          <w:sz w:val="24"/>
          <w:szCs w:val="24"/>
          <w:u w:val="single"/>
        </w:rPr>
        <w:t xml:space="preserve">ACUERDO </w:t>
      </w:r>
      <w:r>
        <w:rPr>
          <w:rFonts w:cstheme="minorHAnsi"/>
          <w:b/>
          <w:i/>
          <w:sz w:val="24"/>
          <w:szCs w:val="24"/>
          <w:u w:val="single"/>
        </w:rPr>
        <w:t>SEGUNDO</w:t>
      </w:r>
      <w:r w:rsidRPr="00B52D03">
        <w:rPr>
          <w:rFonts w:cstheme="minorHAnsi"/>
          <w:b/>
          <w:i/>
          <w:sz w:val="24"/>
          <w:szCs w:val="24"/>
          <w:u w:val="single"/>
        </w:rPr>
        <w:t>.</w:t>
      </w:r>
      <w:r w:rsidRPr="00B52D03">
        <w:rPr>
          <w:rFonts w:cstheme="minorHAnsi"/>
          <w:b/>
          <w:i/>
          <w:sz w:val="24"/>
          <w:szCs w:val="24"/>
        </w:rPr>
        <w:t>- ELABORACIÓN DE LA PRUEBA DE DAÑO</w:t>
      </w:r>
      <w:r>
        <w:rPr>
          <w:rFonts w:cstheme="minorHAnsi"/>
          <w:sz w:val="24"/>
          <w:szCs w:val="24"/>
        </w:rPr>
        <w:t>: después de un</w:t>
      </w:r>
      <w:r w:rsidRPr="00B52D03">
        <w:rPr>
          <w:rFonts w:cstheme="minorHAnsi"/>
          <w:sz w:val="24"/>
          <w:szCs w:val="24"/>
        </w:rPr>
        <w:t xml:space="preserve"> análisis</w:t>
      </w:r>
      <w:r>
        <w:rPr>
          <w:rFonts w:cstheme="minorHAnsi"/>
          <w:sz w:val="24"/>
          <w:szCs w:val="24"/>
        </w:rPr>
        <w:t xml:space="preserve"> minucioso</w:t>
      </w:r>
      <w:r w:rsidRPr="00B52D03">
        <w:rPr>
          <w:rFonts w:cstheme="minorHAnsi"/>
          <w:sz w:val="24"/>
          <w:szCs w:val="24"/>
        </w:rPr>
        <w:t>, se pone a c</w:t>
      </w:r>
      <w:r>
        <w:rPr>
          <w:rFonts w:cstheme="minorHAnsi"/>
          <w:sz w:val="24"/>
          <w:szCs w:val="24"/>
        </w:rPr>
        <w:t xml:space="preserve">onsideración la prueba de daño </w:t>
      </w:r>
      <w:r w:rsidRPr="00B52D03">
        <w:rPr>
          <w:rFonts w:cstheme="minorHAnsi"/>
          <w:sz w:val="24"/>
          <w:szCs w:val="24"/>
        </w:rPr>
        <w:t>conforme a lo siguiente:</w:t>
      </w:r>
    </w:p>
    <w:p w:rsidR="000C610D" w:rsidRPr="00B52D03" w:rsidRDefault="000C610D" w:rsidP="000C610D">
      <w:pPr>
        <w:widowControl w:val="0"/>
        <w:spacing w:after="0" w:line="240" w:lineRule="auto"/>
        <w:jc w:val="both"/>
        <w:rPr>
          <w:rFonts w:cstheme="minorHAnsi"/>
          <w:i/>
          <w:sz w:val="24"/>
          <w:szCs w:val="24"/>
        </w:rPr>
      </w:pPr>
    </w:p>
    <w:p w:rsidR="000C610D" w:rsidRPr="00B52D03" w:rsidRDefault="005E6ED5" w:rsidP="005E6ED5">
      <w:pPr>
        <w:widowControl w:val="0"/>
        <w:spacing w:after="0" w:line="240" w:lineRule="auto"/>
        <w:ind w:right="-1"/>
        <w:jc w:val="both"/>
        <w:rPr>
          <w:rFonts w:cstheme="minorHAnsi"/>
          <w:b/>
          <w:i/>
          <w:sz w:val="24"/>
          <w:szCs w:val="24"/>
        </w:rPr>
      </w:pPr>
      <w:r>
        <w:rPr>
          <w:rFonts w:cstheme="minorHAnsi"/>
          <w:b/>
          <w:i/>
          <w:sz w:val="24"/>
          <w:szCs w:val="24"/>
        </w:rPr>
        <w:t xml:space="preserve">1. </w:t>
      </w:r>
      <w:r w:rsidR="000C610D" w:rsidRPr="00B52D03">
        <w:rPr>
          <w:rFonts w:cstheme="minorHAnsi"/>
          <w:b/>
          <w:i/>
          <w:sz w:val="24"/>
          <w:szCs w:val="24"/>
        </w:rPr>
        <w:t xml:space="preserve">Prueba de Daño: </w:t>
      </w:r>
    </w:p>
    <w:p w:rsidR="000C610D" w:rsidRPr="00B52D03" w:rsidRDefault="000C610D" w:rsidP="000C610D">
      <w:pPr>
        <w:widowControl w:val="0"/>
        <w:spacing w:after="0" w:line="240" w:lineRule="auto"/>
        <w:ind w:left="993" w:right="-1"/>
        <w:jc w:val="both"/>
        <w:rPr>
          <w:rFonts w:cstheme="minorHAnsi"/>
          <w:b/>
          <w:i/>
          <w:sz w:val="24"/>
          <w:szCs w:val="24"/>
        </w:rPr>
      </w:pPr>
    </w:p>
    <w:p w:rsidR="000C610D" w:rsidRPr="00B52D03" w:rsidRDefault="005E6ED5" w:rsidP="005E6ED5">
      <w:pPr>
        <w:widowControl w:val="0"/>
        <w:spacing w:after="0" w:line="240" w:lineRule="auto"/>
        <w:ind w:right="-1"/>
        <w:jc w:val="both"/>
        <w:rPr>
          <w:rFonts w:cstheme="minorHAnsi"/>
          <w:b/>
          <w:i/>
          <w:sz w:val="24"/>
          <w:szCs w:val="24"/>
        </w:rPr>
      </w:pPr>
      <w:r>
        <w:rPr>
          <w:rFonts w:cstheme="minorHAnsi"/>
          <w:b/>
          <w:i/>
          <w:sz w:val="24"/>
          <w:szCs w:val="24"/>
        </w:rPr>
        <w:t xml:space="preserve">I.- </w:t>
      </w:r>
      <w:r w:rsidR="000C610D" w:rsidRPr="00B52D03">
        <w:rPr>
          <w:rFonts w:cstheme="minorHAnsi"/>
          <w:b/>
          <w:i/>
          <w:sz w:val="24"/>
          <w:szCs w:val="24"/>
        </w:rPr>
        <w:t xml:space="preserve">Hipótesis de reserva que establece la Ley: </w:t>
      </w:r>
    </w:p>
    <w:p w:rsidR="000C610D" w:rsidRPr="00B52D03" w:rsidRDefault="000C610D" w:rsidP="005E6ED5">
      <w:pPr>
        <w:widowControl w:val="0"/>
        <w:spacing w:after="0" w:line="240" w:lineRule="auto"/>
        <w:ind w:right="-1"/>
        <w:jc w:val="both"/>
        <w:rPr>
          <w:rFonts w:cstheme="minorHAnsi"/>
          <w:i/>
          <w:sz w:val="24"/>
          <w:szCs w:val="24"/>
        </w:rPr>
      </w:pPr>
      <w:r w:rsidRPr="00B52D03">
        <w:rPr>
          <w:rFonts w:cstheme="minorHAnsi"/>
          <w:i/>
          <w:sz w:val="24"/>
          <w:szCs w:val="24"/>
        </w:rPr>
        <w:t>Ley de Transparencia y Acceso a la Información Pública del Estado de Jalisco y sus Municipios</w:t>
      </w:r>
      <w:r w:rsidR="005E6ED5">
        <w:rPr>
          <w:rFonts w:cstheme="minorHAnsi"/>
          <w:i/>
          <w:sz w:val="24"/>
          <w:szCs w:val="24"/>
        </w:rPr>
        <w:t xml:space="preserve"> </w:t>
      </w:r>
      <w:r w:rsidR="005E6ED5">
        <w:rPr>
          <w:rFonts w:cs="Arial"/>
          <w:i/>
          <w:sz w:val="24"/>
          <w:szCs w:val="24"/>
        </w:rPr>
        <w:t>artículo 17, punto 1, fracción I, incisos b), f) y g), y fracción IV, así como lo establecido en el artículo 113 fracciones VI, X, XI, de la Ley General de Transparencia y Acceso a la Información Pública.</w:t>
      </w:r>
    </w:p>
    <w:p w:rsidR="000C610D" w:rsidRPr="00B52D03" w:rsidRDefault="000C610D" w:rsidP="000C610D">
      <w:pPr>
        <w:widowControl w:val="0"/>
        <w:spacing w:after="0" w:line="240" w:lineRule="auto"/>
        <w:ind w:left="1416" w:right="-1"/>
        <w:jc w:val="both"/>
        <w:rPr>
          <w:rFonts w:cstheme="minorHAnsi"/>
          <w:i/>
          <w:sz w:val="24"/>
          <w:szCs w:val="24"/>
        </w:rPr>
      </w:pPr>
    </w:p>
    <w:p w:rsidR="005E6ED5" w:rsidRPr="009459A6" w:rsidRDefault="005E6ED5" w:rsidP="005E6ED5">
      <w:pPr>
        <w:spacing w:after="0" w:line="240" w:lineRule="auto"/>
        <w:jc w:val="center"/>
        <w:rPr>
          <w:rFonts w:cs="Arial"/>
          <w:b/>
          <w:i/>
          <w:sz w:val="24"/>
          <w:szCs w:val="24"/>
        </w:rPr>
      </w:pPr>
      <w:r w:rsidRPr="009459A6">
        <w:rPr>
          <w:rFonts w:cs="Arial"/>
          <w:b/>
          <w:i/>
          <w:sz w:val="24"/>
          <w:szCs w:val="24"/>
        </w:rPr>
        <w:t>Capítulo II</w:t>
      </w:r>
    </w:p>
    <w:p w:rsidR="005E6ED5" w:rsidRPr="009459A6" w:rsidRDefault="005E6ED5" w:rsidP="005E6ED5">
      <w:pPr>
        <w:spacing w:after="0" w:line="240" w:lineRule="auto"/>
        <w:jc w:val="center"/>
        <w:rPr>
          <w:rFonts w:cs="Arial"/>
          <w:b/>
          <w:i/>
          <w:sz w:val="24"/>
          <w:szCs w:val="24"/>
        </w:rPr>
      </w:pPr>
      <w:r>
        <w:rPr>
          <w:rFonts w:cs="Arial"/>
          <w:b/>
          <w:i/>
          <w:sz w:val="24"/>
          <w:szCs w:val="24"/>
        </w:rPr>
        <w:t>De la Información Reservada</w:t>
      </w:r>
    </w:p>
    <w:p w:rsidR="005E6ED5" w:rsidRDefault="005E6ED5" w:rsidP="005E6ED5">
      <w:pPr>
        <w:spacing w:after="0" w:line="240" w:lineRule="auto"/>
        <w:jc w:val="both"/>
        <w:rPr>
          <w:rFonts w:cs="Arial"/>
          <w:i/>
          <w:sz w:val="24"/>
          <w:szCs w:val="24"/>
        </w:rPr>
      </w:pPr>
      <w:r w:rsidRPr="009459A6">
        <w:rPr>
          <w:rFonts w:cs="Arial"/>
          <w:b/>
          <w:i/>
          <w:sz w:val="24"/>
          <w:szCs w:val="24"/>
        </w:rPr>
        <w:t>Artículo 17. Información reservada- Catálogo</w:t>
      </w:r>
    </w:p>
    <w:p w:rsidR="005E6ED5" w:rsidRPr="005E6ED5" w:rsidRDefault="005E6ED5" w:rsidP="005E6ED5">
      <w:pPr>
        <w:spacing w:after="0" w:line="240" w:lineRule="auto"/>
        <w:jc w:val="both"/>
        <w:rPr>
          <w:rFonts w:cs="Arial"/>
          <w:i/>
          <w:sz w:val="24"/>
          <w:szCs w:val="24"/>
        </w:rPr>
      </w:pPr>
      <w:r w:rsidRPr="005E6ED5">
        <w:rPr>
          <w:rFonts w:cs="Arial"/>
          <w:i/>
          <w:sz w:val="24"/>
          <w:szCs w:val="24"/>
        </w:rPr>
        <w:t>1. Es información reservada:</w:t>
      </w:r>
    </w:p>
    <w:p w:rsidR="005E6ED5" w:rsidRPr="005E6ED5" w:rsidRDefault="005E6ED5" w:rsidP="005E6ED5">
      <w:pPr>
        <w:spacing w:after="0" w:line="240" w:lineRule="auto"/>
        <w:jc w:val="both"/>
        <w:rPr>
          <w:rFonts w:cs="Arial"/>
          <w:i/>
          <w:sz w:val="24"/>
          <w:szCs w:val="24"/>
        </w:rPr>
      </w:pPr>
      <w:r w:rsidRPr="005E6ED5">
        <w:rPr>
          <w:rFonts w:cs="Arial"/>
          <w:i/>
          <w:sz w:val="24"/>
          <w:szCs w:val="24"/>
        </w:rPr>
        <w:t>I. Aquella información pública, cuya difusión:</w:t>
      </w:r>
    </w:p>
    <w:p w:rsidR="005E6ED5" w:rsidRPr="005E6ED5" w:rsidRDefault="005E6ED5" w:rsidP="005E6ED5">
      <w:pPr>
        <w:spacing w:after="0" w:line="240" w:lineRule="auto"/>
        <w:jc w:val="both"/>
        <w:rPr>
          <w:rFonts w:cs="Arial"/>
          <w:i/>
          <w:sz w:val="24"/>
          <w:szCs w:val="24"/>
        </w:rPr>
      </w:pPr>
      <w:r w:rsidRPr="005E6ED5">
        <w:rPr>
          <w:rFonts w:cs="Arial"/>
          <w:i/>
          <w:sz w:val="24"/>
          <w:szCs w:val="24"/>
        </w:rPr>
        <w:t>b) Dañe la estabilidad financiera o económica del Estado o de los municipios;</w:t>
      </w:r>
    </w:p>
    <w:p w:rsidR="005E6ED5" w:rsidRPr="005E6ED5" w:rsidRDefault="005E6ED5" w:rsidP="005E6ED5">
      <w:pPr>
        <w:spacing w:after="0" w:line="240" w:lineRule="auto"/>
        <w:jc w:val="both"/>
        <w:rPr>
          <w:rFonts w:cs="Arial"/>
          <w:i/>
          <w:sz w:val="24"/>
          <w:szCs w:val="24"/>
        </w:rPr>
      </w:pPr>
      <w:r w:rsidRPr="005E6ED5">
        <w:rPr>
          <w:rFonts w:cs="Arial"/>
          <w:i/>
          <w:sz w:val="24"/>
          <w:szCs w:val="24"/>
        </w:rPr>
        <w:t>f) Cause perjuicio grave a las actividades de prevención y persecución de los delitos, o de impartición de la justicia; o</w:t>
      </w:r>
    </w:p>
    <w:p w:rsidR="005E6ED5" w:rsidRPr="005E6ED5" w:rsidRDefault="005E6ED5" w:rsidP="005E6ED5">
      <w:pPr>
        <w:spacing w:after="0" w:line="240" w:lineRule="auto"/>
        <w:jc w:val="both"/>
        <w:rPr>
          <w:rFonts w:cs="Arial"/>
          <w:i/>
          <w:sz w:val="24"/>
          <w:szCs w:val="24"/>
        </w:rPr>
      </w:pPr>
      <w:r w:rsidRPr="005E6ED5">
        <w:rPr>
          <w:rFonts w:cs="Arial"/>
          <w:i/>
          <w:sz w:val="24"/>
          <w:szCs w:val="24"/>
        </w:rPr>
        <w:t>g) Cause perjuicio grave a las estrategias procesales en procesos judiciales o procedimientos administrativos cuyas resoluciones no hayan causado estado;</w:t>
      </w:r>
    </w:p>
    <w:p w:rsidR="000C610D" w:rsidRDefault="005E6ED5" w:rsidP="005E6ED5">
      <w:pPr>
        <w:pStyle w:val="NormalWeb"/>
        <w:spacing w:before="0" w:beforeAutospacing="0" w:after="0" w:afterAutospacing="0"/>
        <w:jc w:val="both"/>
        <w:rPr>
          <w:rFonts w:asciiTheme="minorHAnsi" w:hAnsiTheme="minorHAnsi" w:cs="Arial"/>
          <w:i/>
          <w:sz w:val="20"/>
          <w:szCs w:val="20"/>
          <w:lang w:val="es-ES_tradnl"/>
        </w:rPr>
      </w:pPr>
      <w:r w:rsidRPr="005E6ED5">
        <w:rPr>
          <w:rFonts w:asciiTheme="minorHAnsi" w:hAnsiTheme="minorHAnsi" w:cs="Arial"/>
          <w:i/>
        </w:rPr>
        <w:t>IV. Los expedientes de los procedimientos administrativos seguidos en forma de juicio en tanto no causen estado;</w:t>
      </w:r>
      <w:r w:rsidR="000C610D" w:rsidRPr="005E6ED5">
        <w:rPr>
          <w:rFonts w:asciiTheme="minorHAnsi" w:hAnsiTheme="minorHAnsi" w:cs="Arial"/>
          <w:i/>
          <w:sz w:val="20"/>
          <w:szCs w:val="20"/>
          <w:lang w:val="es-ES_tradnl"/>
        </w:rPr>
        <w:t xml:space="preserve"> </w:t>
      </w:r>
    </w:p>
    <w:p w:rsidR="005E6ED5" w:rsidRDefault="005E6ED5" w:rsidP="005E6ED5">
      <w:pPr>
        <w:pStyle w:val="NormalWeb"/>
        <w:spacing w:before="0" w:beforeAutospacing="0" w:after="0" w:afterAutospacing="0"/>
        <w:jc w:val="both"/>
        <w:rPr>
          <w:rFonts w:asciiTheme="minorHAnsi" w:hAnsiTheme="minorHAnsi" w:cs="Arial"/>
          <w:i/>
          <w:sz w:val="20"/>
          <w:szCs w:val="20"/>
          <w:lang w:val="es-ES_tradnl"/>
        </w:rPr>
      </w:pPr>
    </w:p>
    <w:p w:rsidR="005E6ED5" w:rsidRPr="009459A6" w:rsidRDefault="005E6ED5" w:rsidP="005E6ED5">
      <w:pPr>
        <w:spacing w:after="0" w:line="240" w:lineRule="auto"/>
        <w:jc w:val="center"/>
        <w:rPr>
          <w:rFonts w:cs="Arial"/>
          <w:b/>
          <w:i/>
          <w:sz w:val="24"/>
          <w:szCs w:val="24"/>
        </w:rPr>
      </w:pPr>
      <w:r w:rsidRPr="009459A6">
        <w:rPr>
          <w:rFonts w:cs="Arial"/>
          <w:b/>
          <w:i/>
          <w:sz w:val="24"/>
          <w:szCs w:val="24"/>
        </w:rPr>
        <w:t>Capítulo II</w:t>
      </w:r>
    </w:p>
    <w:p w:rsidR="005E6ED5" w:rsidRDefault="005E6ED5" w:rsidP="005E6ED5">
      <w:pPr>
        <w:spacing w:after="0" w:line="240" w:lineRule="auto"/>
        <w:jc w:val="center"/>
        <w:rPr>
          <w:rFonts w:cs="Arial"/>
          <w:i/>
          <w:sz w:val="24"/>
          <w:szCs w:val="24"/>
        </w:rPr>
      </w:pPr>
      <w:r w:rsidRPr="009459A6">
        <w:rPr>
          <w:rFonts w:cs="Arial"/>
          <w:b/>
          <w:i/>
          <w:sz w:val="24"/>
          <w:szCs w:val="24"/>
        </w:rPr>
        <w:t>De la Información Reservada</w:t>
      </w:r>
    </w:p>
    <w:p w:rsidR="005E6ED5" w:rsidRPr="009459A6" w:rsidRDefault="005E6ED5" w:rsidP="005E6ED5">
      <w:pPr>
        <w:spacing w:after="0" w:line="240" w:lineRule="auto"/>
        <w:jc w:val="both"/>
        <w:rPr>
          <w:rFonts w:cs="Arial"/>
          <w:b/>
          <w:i/>
          <w:sz w:val="24"/>
          <w:szCs w:val="24"/>
        </w:rPr>
      </w:pPr>
      <w:r w:rsidRPr="009459A6">
        <w:rPr>
          <w:rFonts w:cs="Arial"/>
          <w:b/>
          <w:i/>
          <w:sz w:val="24"/>
          <w:szCs w:val="24"/>
        </w:rPr>
        <w:t>Artículo 113. Como información reservada podrá clasificarse aquella cuya publicación:</w:t>
      </w:r>
    </w:p>
    <w:p w:rsidR="005E6ED5" w:rsidRDefault="005E6ED5" w:rsidP="005E6ED5">
      <w:pPr>
        <w:spacing w:after="0" w:line="240" w:lineRule="auto"/>
        <w:jc w:val="both"/>
        <w:rPr>
          <w:rFonts w:cs="Arial"/>
          <w:i/>
          <w:sz w:val="24"/>
          <w:szCs w:val="24"/>
        </w:rPr>
      </w:pPr>
      <w:r>
        <w:rPr>
          <w:rFonts w:cs="Arial"/>
          <w:i/>
          <w:sz w:val="24"/>
          <w:szCs w:val="24"/>
        </w:rPr>
        <w:t xml:space="preserve">VI. </w:t>
      </w:r>
      <w:r w:rsidRPr="009459A6">
        <w:rPr>
          <w:rFonts w:cs="Arial"/>
          <w:i/>
          <w:sz w:val="24"/>
          <w:szCs w:val="24"/>
        </w:rPr>
        <w:t>Obstruya las actividades de verificación, inspección y auditoría relativas al cumplimiento de las leyes o afecte la recaudación de contribuciones;</w:t>
      </w:r>
    </w:p>
    <w:p w:rsidR="005E6ED5" w:rsidRDefault="005E6ED5" w:rsidP="005E6ED5">
      <w:pPr>
        <w:spacing w:after="0" w:line="240" w:lineRule="auto"/>
        <w:jc w:val="both"/>
        <w:rPr>
          <w:rFonts w:cs="Arial"/>
          <w:i/>
          <w:sz w:val="24"/>
          <w:szCs w:val="24"/>
        </w:rPr>
      </w:pPr>
      <w:r>
        <w:rPr>
          <w:rFonts w:cs="Arial"/>
          <w:i/>
          <w:sz w:val="24"/>
          <w:szCs w:val="24"/>
        </w:rPr>
        <w:t xml:space="preserve">X. </w:t>
      </w:r>
      <w:r w:rsidRPr="009459A6">
        <w:rPr>
          <w:rFonts w:cs="Arial"/>
          <w:i/>
          <w:sz w:val="24"/>
          <w:szCs w:val="24"/>
        </w:rPr>
        <w:t xml:space="preserve">Afecte los derechos del debido proceso; </w:t>
      </w:r>
    </w:p>
    <w:p w:rsidR="005E6ED5" w:rsidRPr="00B52D03" w:rsidRDefault="005E6ED5" w:rsidP="005E6ED5">
      <w:pPr>
        <w:pStyle w:val="NormalWeb"/>
        <w:spacing w:before="0" w:beforeAutospacing="0" w:after="0" w:afterAutospacing="0"/>
        <w:jc w:val="both"/>
        <w:rPr>
          <w:rFonts w:asciiTheme="minorHAnsi" w:hAnsiTheme="minorHAnsi" w:cs="Arial"/>
          <w:i/>
          <w:sz w:val="20"/>
          <w:szCs w:val="20"/>
          <w:lang w:val="es-ES_tradnl"/>
        </w:rPr>
      </w:pPr>
      <w:r>
        <w:rPr>
          <w:rFonts w:cs="Arial"/>
          <w:i/>
        </w:rPr>
        <w:t xml:space="preserve">XI. </w:t>
      </w:r>
      <w:r w:rsidRPr="009459A6">
        <w:rPr>
          <w:rFonts w:cs="Arial"/>
          <w:i/>
        </w:rPr>
        <w:t>Vulnere la conducción de los Expedientes judiciales o de los procedimientos administrativos seguidos en forma de juicio, en tanto no hayan causado estado;</w:t>
      </w:r>
    </w:p>
    <w:p w:rsidR="000C610D" w:rsidRPr="00B52D03" w:rsidRDefault="000C610D" w:rsidP="000C610D">
      <w:pPr>
        <w:pStyle w:val="NormalWeb"/>
        <w:spacing w:before="0" w:beforeAutospacing="0" w:after="0" w:afterAutospacing="0"/>
        <w:ind w:left="1416"/>
        <w:jc w:val="both"/>
        <w:rPr>
          <w:rFonts w:asciiTheme="minorHAnsi" w:hAnsiTheme="minorHAnsi" w:cs="Arial"/>
          <w:sz w:val="20"/>
          <w:szCs w:val="20"/>
          <w:lang w:val="es-ES_tradnl"/>
        </w:rPr>
      </w:pPr>
    </w:p>
    <w:p w:rsidR="000C610D" w:rsidRPr="00B52D03" w:rsidRDefault="000C610D" w:rsidP="000C610D">
      <w:pPr>
        <w:widowControl w:val="0"/>
        <w:spacing w:after="0" w:line="240" w:lineRule="auto"/>
        <w:ind w:left="1416" w:right="-1"/>
        <w:jc w:val="both"/>
        <w:rPr>
          <w:rFonts w:cstheme="minorHAnsi"/>
          <w:i/>
          <w:sz w:val="24"/>
          <w:szCs w:val="24"/>
          <w:lang w:val="es-ES_tradnl"/>
        </w:rPr>
      </w:pPr>
    </w:p>
    <w:p w:rsidR="000C610D" w:rsidRPr="000048DA" w:rsidRDefault="005E6ED5" w:rsidP="005E6ED5">
      <w:pPr>
        <w:widowControl w:val="0"/>
        <w:spacing w:after="0" w:line="240" w:lineRule="auto"/>
        <w:ind w:right="-1"/>
        <w:jc w:val="both"/>
        <w:rPr>
          <w:rFonts w:cstheme="minorHAnsi"/>
          <w:b/>
          <w:i/>
          <w:sz w:val="24"/>
          <w:szCs w:val="24"/>
          <w:lang w:val="es-ES_tradnl"/>
        </w:rPr>
      </w:pPr>
      <w:r>
        <w:rPr>
          <w:rFonts w:cstheme="minorHAnsi"/>
          <w:b/>
          <w:i/>
          <w:sz w:val="24"/>
          <w:szCs w:val="24"/>
          <w:lang w:val="es-ES_tradnl"/>
        </w:rPr>
        <w:t xml:space="preserve">II.- </w:t>
      </w:r>
      <w:r w:rsidR="000C610D" w:rsidRPr="00B52D03">
        <w:rPr>
          <w:rFonts w:cstheme="minorHAnsi"/>
          <w:b/>
          <w:i/>
          <w:sz w:val="24"/>
          <w:szCs w:val="24"/>
        </w:rPr>
        <w:t xml:space="preserve">Perjuicios al interés público protegido por la ley que causa la revelación de la información: </w:t>
      </w:r>
      <w:r w:rsidR="000C610D" w:rsidRPr="00B52D03">
        <w:rPr>
          <w:rFonts w:cstheme="minorHAnsi"/>
          <w:i/>
          <w:sz w:val="24"/>
          <w:szCs w:val="24"/>
        </w:rPr>
        <w:t>La información requerida en la presente solicitud, forma parte de un procedimiento</w:t>
      </w:r>
      <w:r w:rsidR="00324092">
        <w:rPr>
          <w:rFonts w:cstheme="minorHAnsi"/>
          <w:i/>
          <w:sz w:val="24"/>
          <w:szCs w:val="24"/>
        </w:rPr>
        <w:t xml:space="preserve"> administrativo</w:t>
      </w:r>
      <w:r w:rsidR="000C610D">
        <w:rPr>
          <w:rFonts w:cstheme="minorHAnsi"/>
          <w:i/>
          <w:sz w:val="24"/>
          <w:szCs w:val="24"/>
        </w:rPr>
        <w:t xml:space="preserve"> seguido en forma de juicio</w:t>
      </w:r>
      <w:r w:rsidR="00324092">
        <w:rPr>
          <w:rFonts w:cstheme="minorHAnsi"/>
          <w:i/>
          <w:sz w:val="24"/>
          <w:szCs w:val="24"/>
        </w:rPr>
        <w:t xml:space="preserve"> que aún no ha causado estado</w:t>
      </w:r>
      <w:r w:rsidR="000C610D" w:rsidRPr="00B52D03">
        <w:rPr>
          <w:rFonts w:cstheme="minorHAnsi"/>
          <w:i/>
          <w:sz w:val="24"/>
          <w:szCs w:val="24"/>
        </w:rPr>
        <w:t xml:space="preserve">, por lo que la divulgación de dicha información podría ser motivo de una </w:t>
      </w:r>
      <w:r w:rsidR="000C610D">
        <w:rPr>
          <w:rFonts w:cstheme="minorHAnsi"/>
          <w:i/>
          <w:sz w:val="24"/>
          <w:szCs w:val="24"/>
        </w:rPr>
        <w:t>afectación en su debido proceso</w:t>
      </w:r>
      <w:r w:rsidR="000C610D" w:rsidRPr="00B52D03">
        <w:rPr>
          <w:rFonts w:cstheme="minorHAnsi"/>
          <w:i/>
          <w:sz w:val="24"/>
          <w:szCs w:val="24"/>
        </w:rPr>
        <w:t xml:space="preserve"> al revelar la información contenida en la misma</w:t>
      </w:r>
      <w:r w:rsidR="00324092">
        <w:rPr>
          <w:rFonts w:cstheme="minorHAnsi"/>
          <w:i/>
          <w:sz w:val="24"/>
          <w:szCs w:val="24"/>
        </w:rPr>
        <w:t xml:space="preserve">, </w:t>
      </w:r>
      <w:r w:rsidR="00324092" w:rsidRPr="00324092">
        <w:rPr>
          <w:rFonts w:cstheme="minorHAnsi"/>
          <w:i/>
          <w:sz w:val="24"/>
          <w:szCs w:val="24"/>
        </w:rPr>
        <w:t>si bien es cierto el mismo ya cuenta con una sentencia por parte del Pleno del Ayuntamiento, también es cierto que, aún es objeto de una recurrencia o apelación por alguna de las partes y/o algún tercero interesado, por lo que no ha causado estado</w:t>
      </w:r>
      <w:r w:rsidR="00324092">
        <w:rPr>
          <w:rFonts w:cstheme="minorHAnsi"/>
          <w:i/>
          <w:sz w:val="24"/>
          <w:szCs w:val="24"/>
        </w:rPr>
        <w:t>.</w:t>
      </w:r>
    </w:p>
    <w:p w:rsidR="000C610D" w:rsidRPr="00B52D03" w:rsidRDefault="000C610D" w:rsidP="000C610D">
      <w:pPr>
        <w:widowControl w:val="0"/>
        <w:spacing w:after="0" w:line="240" w:lineRule="auto"/>
        <w:ind w:left="1418" w:right="-1"/>
        <w:jc w:val="both"/>
        <w:rPr>
          <w:i/>
          <w:sz w:val="24"/>
          <w:szCs w:val="24"/>
        </w:rPr>
      </w:pPr>
    </w:p>
    <w:p w:rsidR="000C610D" w:rsidRDefault="00324092" w:rsidP="00324092">
      <w:pPr>
        <w:widowControl w:val="0"/>
        <w:spacing w:after="0" w:line="240" w:lineRule="auto"/>
        <w:ind w:right="-1"/>
        <w:jc w:val="both"/>
        <w:rPr>
          <w:i/>
          <w:sz w:val="24"/>
          <w:szCs w:val="24"/>
        </w:rPr>
      </w:pPr>
      <w:r>
        <w:rPr>
          <w:rFonts w:cstheme="minorHAnsi"/>
          <w:b/>
          <w:i/>
          <w:sz w:val="24"/>
          <w:szCs w:val="24"/>
        </w:rPr>
        <w:t xml:space="preserve">III.- </w:t>
      </w:r>
      <w:r w:rsidR="000C610D" w:rsidRPr="00B52D03">
        <w:rPr>
          <w:rFonts w:cstheme="minorHAnsi"/>
          <w:b/>
          <w:i/>
          <w:sz w:val="24"/>
          <w:szCs w:val="24"/>
        </w:rPr>
        <w:t>¿Por qué el daño de su divulgación es mayor al interés público de conocer dicha información?:</w:t>
      </w:r>
      <w:r w:rsidR="000C610D" w:rsidRPr="00B52D03">
        <w:rPr>
          <w:rFonts w:cstheme="minorHAnsi"/>
          <w:i/>
          <w:sz w:val="24"/>
          <w:szCs w:val="24"/>
        </w:rPr>
        <w:t xml:space="preserve"> </w:t>
      </w:r>
      <w:r w:rsidRPr="00324092">
        <w:rPr>
          <w:i/>
          <w:sz w:val="24"/>
          <w:szCs w:val="24"/>
        </w:rPr>
        <w:t xml:space="preserve">Revelar cualquier documento relacionado con el contrato y/o anexos de la </w:t>
      </w:r>
      <w:r w:rsidRPr="00324092">
        <w:rPr>
          <w:i/>
          <w:sz w:val="24"/>
          <w:szCs w:val="24"/>
        </w:rPr>
        <w:lastRenderedPageBreak/>
        <w:t>concesión y que se resguardan en el expediente del procedimiento administrativo,  causaría un perjuicio grave al debido proceso, por lo que debemos mantener el cuidado de divulgar dicha información ya que pueden existir diversos intereses maliciosos, y como ente público es nuestro deber cuidar el bien común público, por lo que entregar información conllevaría un riesgo latente, toda vez que, se podrían revelar las estrategias jurídicas de este sujeto obligado, así que temporalmente se encuentra clasificada como información reservada, dado que también podría ser motivo de una variación y/o afectación en las recurrencias y/o apelaciones que se puedan presentar</w:t>
      </w:r>
      <w:r>
        <w:rPr>
          <w:i/>
          <w:sz w:val="24"/>
          <w:szCs w:val="24"/>
        </w:rPr>
        <w:t>.</w:t>
      </w:r>
    </w:p>
    <w:p w:rsidR="006F05B6" w:rsidRDefault="006F05B6" w:rsidP="00324092">
      <w:pPr>
        <w:widowControl w:val="0"/>
        <w:spacing w:after="0" w:line="240" w:lineRule="auto"/>
        <w:ind w:right="-1"/>
        <w:jc w:val="both"/>
        <w:rPr>
          <w:i/>
          <w:sz w:val="24"/>
          <w:szCs w:val="24"/>
        </w:rPr>
      </w:pPr>
    </w:p>
    <w:p w:rsidR="006F05B6" w:rsidRPr="00B52D03" w:rsidRDefault="006F05B6" w:rsidP="00324092">
      <w:pPr>
        <w:widowControl w:val="0"/>
        <w:spacing w:after="0" w:line="240" w:lineRule="auto"/>
        <w:ind w:right="-1"/>
        <w:jc w:val="both"/>
        <w:rPr>
          <w:i/>
          <w:sz w:val="24"/>
          <w:szCs w:val="24"/>
        </w:rPr>
      </w:pPr>
      <w:r>
        <w:rPr>
          <w:i/>
          <w:sz w:val="24"/>
          <w:szCs w:val="24"/>
        </w:rPr>
        <w:t xml:space="preserve">Adicionalmente, </w:t>
      </w:r>
      <w:r w:rsidRPr="006F05B6">
        <w:rPr>
          <w:i/>
          <w:sz w:val="24"/>
          <w:szCs w:val="24"/>
        </w:rPr>
        <w:t>no solo pondría en riesgo al Municipio en las cuestiones jurídicas, sino que, también lo pondría en un evidente riesgo la estabilidad financiera del Municipio, toda vez que, la concesión conlleva una contraprestación monetaria para la prestación de un servicio público, el cual, de no realizarse adecuadamente causaría mayores gastos al Municipio, gastos que no se encuentra previstos en los presupuestos anuales, al realizar un nuevo análisis se detectó que la empresa posiblemente no cuenta con la capacidad para llevar a cabo la prestación del servicio adecuadamente, de ser así evidentemente en un corto plazo se correría el ries</w:t>
      </w:r>
      <w:r>
        <w:rPr>
          <w:i/>
          <w:sz w:val="24"/>
          <w:szCs w:val="24"/>
        </w:rPr>
        <w:t>go de tener mayores gastos y cos</w:t>
      </w:r>
      <w:r w:rsidRPr="006F05B6">
        <w:rPr>
          <w:i/>
          <w:sz w:val="24"/>
          <w:szCs w:val="24"/>
        </w:rPr>
        <w:t>tos</w:t>
      </w:r>
      <w:r>
        <w:rPr>
          <w:i/>
          <w:sz w:val="24"/>
          <w:szCs w:val="24"/>
        </w:rPr>
        <w:t>.</w:t>
      </w:r>
    </w:p>
    <w:p w:rsidR="000C610D" w:rsidRPr="00B52D03" w:rsidRDefault="000C610D" w:rsidP="000C610D">
      <w:pPr>
        <w:widowControl w:val="0"/>
        <w:spacing w:after="0" w:line="240" w:lineRule="auto"/>
        <w:ind w:left="2124" w:right="-1"/>
        <w:jc w:val="both"/>
        <w:rPr>
          <w:rFonts w:cstheme="minorHAnsi"/>
          <w:i/>
          <w:sz w:val="24"/>
          <w:szCs w:val="24"/>
        </w:rPr>
      </w:pPr>
    </w:p>
    <w:p w:rsidR="006F05B6" w:rsidRDefault="006F05B6" w:rsidP="006F05B6">
      <w:pPr>
        <w:widowControl w:val="0"/>
        <w:spacing w:after="0" w:line="240" w:lineRule="auto"/>
        <w:ind w:right="-1"/>
        <w:jc w:val="both"/>
        <w:rPr>
          <w:rFonts w:cstheme="minorHAnsi"/>
          <w:b/>
          <w:i/>
          <w:sz w:val="24"/>
          <w:szCs w:val="24"/>
        </w:rPr>
      </w:pPr>
      <w:r>
        <w:rPr>
          <w:rFonts w:cstheme="minorHAnsi"/>
          <w:b/>
          <w:i/>
          <w:sz w:val="24"/>
          <w:szCs w:val="24"/>
        </w:rPr>
        <w:t xml:space="preserve">IV.- </w:t>
      </w:r>
      <w:r w:rsidR="000C610D" w:rsidRPr="00B52D03">
        <w:rPr>
          <w:rFonts w:cstheme="minorHAnsi"/>
          <w:b/>
          <w:i/>
          <w:sz w:val="24"/>
          <w:szCs w:val="24"/>
        </w:rPr>
        <w:t xml:space="preserve">Principio de proporcionalidad: </w:t>
      </w:r>
      <w:r w:rsidR="000C610D" w:rsidRPr="00B52D03">
        <w:rPr>
          <w:i/>
          <w:sz w:val="24"/>
          <w:szCs w:val="24"/>
        </w:rPr>
        <w:t>La información materia de la solicitud se considera que</w:t>
      </w:r>
      <w:r w:rsidR="000C610D">
        <w:rPr>
          <w:i/>
          <w:sz w:val="24"/>
          <w:szCs w:val="24"/>
        </w:rPr>
        <w:t>,</w:t>
      </w:r>
      <w:r w:rsidR="000C610D" w:rsidRPr="00B52D03">
        <w:rPr>
          <w:i/>
          <w:sz w:val="24"/>
          <w:szCs w:val="24"/>
        </w:rPr>
        <w:t xml:space="preserve"> la reserva de la misma no es desmedida ante la importancia</w:t>
      </w:r>
      <w:r w:rsidR="000C610D">
        <w:rPr>
          <w:i/>
          <w:sz w:val="24"/>
          <w:szCs w:val="24"/>
        </w:rPr>
        <w:t xml:space="preserve"> del respeto del debido proceso</w:t>
      </w:r>
      <w:r w:rsidR="000C610D" w:rsidRPr="00B52D03">
        <w:rPr>
          <w:i/>
          <w:sz w:val="24"/>
          <w:szCs w:val="24"/>
        </w:rPr>
        <w:t xml:space="preserve"> que debe de cumplir los procedimientos administrativos, ya que su divulgación contrapondría a la impartición de justicia, debido a que es de suma importancia respetarla, puesto que de ello depende completamente </w:t>
      </w:r>
      <w:r>
        <w:rPr>
          <w:i/>
          <w:sz w:val="24"/>
          <w:szCs w:val="24"/>
        </w:rPr>
        <w:t>las recurrencias o apelaciones que los involucrados podrían presentar, causando así un perjuicio grave, así como los costos que podrían presentarse a futuro para</w:t>
      </w:r>
      <w:r w:rsidR="00022512">
        <w:rPr>
          <w:i/>
          <w:sz w:val="24"/>
          <w:szCs w:val="24"/>
        </w:rPr>
        <w:t xml:space="preserve"> los habitantes</w:t>
      </w:r>
      <w:r>
        <w:rPr>
          <w:i/>
          <w:sz w:val="24"/>
          <w:szCs w:val="24"/>
        </w:rPr>
        <w:t xml:space="preserve"> </w:t>
      </w:r>
      <w:r w:rsidR="00022512">
        <w:rPr>
          <w:i/>
          <w:sz w:val="24"/>
          <w:szCs w:val="24"/>
        </w:rPr>
        <w:t>d</w:t>
      </w:r>
      <w:r>
        <w:rPr>
          <w:i/>
          <w:sz w:val="24"/>
          <w:szCs w:val="24"/>
        </w:rPr>
        <w:t>el Municipio, por el mal manejo de la concesión, poniendo así en peligro la estabilidad financiera.</w:t>
      </w:r>
      <w:r>
        <w:rPr>
          <w:rFonts w:cstheme="minorHAnsi"/>
          <w:b/>
          <w:i/>
          <w:sz w:val="24"/>
          <w:szCs w:val="24"/>
        </w:rPr>
        <w:t xml:space="preserve"> </w:t>
      </w:r>
      <w:bookmarkStart w:id="0" w:name="_GoBack"/>
      <w:bookmarkEnd w:id="0"/>
    </w:p>
    <w:p w:rsidR="006F05B6" w:rsidRDefault="006F05B6" w:rsidP="006F05B6">
      <w:pPr>
        <w:widowControl w:val="0"/>
        <w:spacing w:after="0" w:line="240" w:lineRule="auto"/>
        <w:ind w:right="-1"/>
        <w:jc w:val="both"/>
        <w:rPr>
          <w:rFonts w:cstheme="minorHAnsi"/>
          <w:b/>
          <w:i/>
          <w:sz w:val="24"/>
          <w:szCs w:val="24"/>
        </w:rPr>
      </w:pPr>
    </w:p>
    <w:p w:rsidR="000C610D" w:rsidRPr="00B52D03" w:rsidRDefault="006F05B6" w:rsidP="006F05B6">
      <w:pPr>
        <w:widowControl w:val="0"/>
        <w:spacing w:after="0" w:line="240" w:lineRule="auto"/>
        <w:ind w:right="-1"/>
        <w:jc w:val="both"/>
        <w:rPr>
          <w:rFonts w:cstheme="minorHAnsi"/>
          <w:b/>
          <w:i/>
          <w:sz w:val="24"/>
          <w:szCs w:val="24"/>
        </w:rPr>
      </w:pPr>
      <w:r>
        <w:rPr>
          <w:rFonts w:cstheme="minorHAnsi"/>
          <w:b/>
          <w:i/>
          <w:sz w:val="24"/>
          <w:szCs w:val="24"/>
        </w:rPr>
        <w:t xml:space="preserve">2.- </w:t>
      </w:r>
      <w:r w:rsidR="000C610D" w:rsidRPr="00B52D03">
        <w:rPr>
          <w:rFonts w:cstheme="minorHAnsi"/>
          <w:b/>
          <w:i/>
          <w:sz w:val="24"/>
          <w:szCs w:val="24"/>
        </w:rPr>
        <w:t>Desarrollo del acuerdo de conformidad co</w:t>
      </w:r>
      <w:r>
        <w:rPr>
          <w:rFonts w:cstheme="minorHAnsi"/>
          <w:b/>
          <w:i/>
          <w:sz w:val="24"/>
          <w:szCs w:val="24"/>
        </w:rPr>
        <w:t xml:space="preserve">n el lineamiento décimo segundo                          </w:t>
      </w:r>
      <w:r w:rsidR="000C610D" w:rsidRPr="00B52D03">
        <w:rPr>
          <w:rFonts w:cstheme="minorHAnsi"/>
          <w:b/>
          <w:i/>
          <w:sz w:val="24"/>
          <w:szCs w:val="24"/>
        </w:rPr>
        <w:t>de los Lineamientos Generales en Materia de Clasificación de Información Pública:</w:t>
      </w:r>
    </w:p>
    <w:p w:rsidR="000C610D" w:rsidRPr="00B52D03" w:rsidRDefault="000C610D" w:rsidP="000C610D">
      <w:pPr>
        <w:widowControl w:val="0"/>
        <w:spacing w:after="0" w:line="240" w:lineRule="auto"/>
        <w:ind w:left="993" w:right="850"/>
        <w:jc w:val="both"/>
        <w:rPr>
          <w:rFonts w:cstheme="minorHAnsi"/>
          <w:b/>
          <w:i/>
          <w:sz w:val="24"/>
          <w:szCs w:val="24"/>
        </w:rPr>
      </w:pPr>
    </w:p>
    <w:p w:rsidR="000C610D" w:rsidRPr="00B52D03" w:rsidRDefault="000C610D" w:rsidP="006F05B6">
      <w:pPr>
        <w:widowControl w:val="0"/>
        <w:spacing w:after="0" w:line="240" w:lineRule="auto"/>
        <w:ind w:right="474"/>
        <w:jc w:val="both"/>
        <w:rPr>
          <w:rFonts w:cstheme="minorHAnsi"/>
          <w:i/>
          <w:sz w:val="24"/>
          <w:szCs w:val="24"/>
        </w:rPr>
      </w:pPr>
      <w:r w:rsidRPr="00B52D03">
        <w:rPr>
          <w:rFonts w:cstheme="minorHAnsi"/>
          <w:b/>
          <w:i/>
          <w:sz w:val="24"/>
          <w:szCs w:val="24"/>
        </w:rPr>
        <w:t>I.- El nombre del Sujeto Obligado:</w:t>
      </w:r>
      <w:r w:rsidRPr="00B52D03">
        <w:rPr>
          <w:rFonts w:cstheme="minorHAnsi"/>
          <w:i/>
          <w:sz w:val="24"/>
          <w:szCs w:val="24"/>
        </w:rPr>
        <w:t xml:space="preserve"> Municipio de Tlajomulco de Zúñiga, Jalisco.</w:t>
      </w:r>
    </w:p>
    <w:p w:rsidR="000C610D" w:rsidRPr="00B52D03" w:rsidRDefault="000C610D" w:rsidP="000C610D">
      <w:pPr>
        <w:widowControl w:val="0"/>
        <w:spacing w:after="0" w:line="240" w:lineRule="auto"/>
        <w:ind w:left="851" w:right="474"/>
        <w:jc w:val="both"/>
        <w:rPr>
          <w:rFonts w:cstheme="minorHAnsi"/>
          <w:i/>
          <w:sz w:val="24"/>
          <w:szCs w:val="24"/>
        </w:rPr>
      </w:pPr>
    </w:p>
    <w:p w:rsidR="000C610D" w:rsidRPr="00B52D03" w:rsidRDefault="000C610D" w:rsidP="006F05B6">
      <w:pPr>
        <w:widowControl w:val="0"/>
        <w:spacing w:after="0" w:line="240" w:lineRule="auto"/>
        <w:ind w:right="474"/>
        <w:jc w:val="both"/>
        <w:rPr>
          <w:rFonts w:cstheme="minorHAnsi"/>
          <w:i/>
          <w:sz w:val="24"/>
          <w:szCs w:val="24"/>
        </w:rPr>
      </w:pPr>
      <w:r w:rsidRPr="00B52D03">
        <w:rPr>
          <w:rFonts w:cstheme="minorHAnsi"/>
          <w:b/>
          <w:i/>
          <w:sz w:val="24"/>
          <w:szCs w:val="24"/>
        </w:rPr>
        <w:t xml:space="preserve">II.- El área generadora de la información y/o de quien la tenga en su poder: </w:t>
      </w:r>
      <w:r w:rsidR="006F05B6">
        <w:rPr>
          <w:rFonts w:cstheme="minorHAnsi"/>
          <w:i/>
          <w:sz w:val="24"/>
          <w:szCs w:val="24"/>
        </w:rPr>
        <w:t>La Dirección General Jurídica</w:t>
      </w:r>
      <w:r w:rsidRPr="00B52D03">
        <w:rPr>
          <w:rFonts w:cstheme="minorHAnsi"/>
          <w:i/>
          <w:sz w:val="24"/>
          <w:szCs w:val="24"/>
        </w:rPr>
        <w:t>.</w:t>
      </w:r>
    </w:p>
    <w:p w:rsidR="000C610D" w:rsidRPr="00B52D03" w:rsidRDefault="000C610D" w:rsidP="000C610D">
      <w:pPr>
        <w:widowControl w:val="0"/>
        <w:spacing w:after="0" w:line="240" w:lineRule="auto"/>
        <w:ind w:right="474"/>
        <w:jc w:val="both"/>
        <w:rPr>
          <w:rFonts w:cstheme="minorHAnsi"/>
          <w:i/>
          <w:sz w:val="24"/>
          <w:szCs w:val="24"/>
        </w:rPr>
      </w:pPr>
    </w:p>
    <w:p w:rsidR="000C610D" w:rsidRPr="00B52D03" w:rsidRDefault="000C610D" w:rsidP="006F05B6">
      <w:pPr>
        <w:widowControl w:val="0"/>
        <w:spacing w:after="0" w:line="240" w:lineRule="auto"/>
        <w:ind w:right="474"/>
        <w:jc w:val="both"/>
        <w:rPr>
          <w:rFonts w:cstheme="minorHAnsi"/>
          <w:i/>
          <w:sz w:val="24"/>
          <w:szCs w:val="24"/>
        </w:rPr>
      </w:pPr>
      <w:r w:rsidRPr="00B52D03">
        <w:rPr>
          <w:rFonts w:cstheme="minorHAnsi"/>
          <w:b/>
          <w:i/>
          <w:sz w:val="24"/>
          <w:szCs w:val="24"/>
        </w:rPr>
        <w:t>III.- La fecha del acta y el número de acuerdo que se actualiza:</w:t>
      </w:r>
      <w:r w:rsidR="006F05B6">
        <w:rPr>
          <w:rFonts w:cstheme="minorHAnsi"/>
          <w:i/>
          <w:sz w:val="24"/>
          <w:szCs w:val="24"/>
        </w:rPr>
        <w:t xml:space="preserve"> Trigésima Sexta Sesión Extraordinaria del año 2022 dos mil veintidós, acuerdo tercero</w:t>
      </w:r>
      <w:r>
        <w:rPr>
          <w:rFonts w:cstheme="minorHAnsi"/>
          <w:i/>
          <w:sz w:val="24"/>
          <w:szCs w:val="24"/>
        </w:rPr>
        <w:t>.</w:t>
      </w:r>
    </w:p>
    <w:p w:rsidR="000C610D" w:rsidRPr="00B52D03" w:rsidRDefault="000C610D" w:rsidP="000C610D">
      <w:pPr>
        <w:widowControl w:val="0"/>
        <w:spacing w:after="0" w:line="240" w:lineRule="auto"/>
        <w:ind w:left="851" w:right="474"/>
        <w:jc w:val="both"/>
        <w:rPr>
          <w:rFonts w:cstheme="minorHAnsi"/>
          <w:i/>
          <w:sz w:val="24"/>
          <w:szCs w:val="24"/>
        </w:rPr>
      </w:pPr>
    </w:p>
    <w:p w:rsidR="000C610D" w:rsidRPr="00B52D03" w:rsidRDefault="000C610D" w:rsidP="006F05B6">
      <w:pPr>
        <w:widowControl w:val="0"/>
        <w:spacing w:after="0" w:line="240" w:lineRule="auto"/>
        <w:ind w:right="474"/>
        <w:jc w:val="both"/>
        <w:rPr>
          <w:rFonts w:cstheme="minorHAnsi"/>
          <w:bCs/>
          <w:i/>
          <w:sz w:val="24"/>
          <w:szCs w:val="24"/>
        </w:rPr>
      </w:pPr>
      <w:r w:rsidRPr="00B52D03">
        <w:rPr>
          <w:rFonts w:cstheme="minorHAnsi"/>
          <w:b/>
          <w:i/>
          <w:sz w:val="24"/>
          <w:szCs w:val="24"/>
        </w:rPr>
        <w:t xml:space="preserve">IV.- Los criterios de clasificación de información aplicables: </w:t>
      </w:r>
      <w:r>
        <w:rPr>
          <w:rFonts w:cstheme="minorHAnsi"/>
          <w:i/>
          <w:sz w:val="24"/>
          <w:szCs w:val="24"/>
        </w:rPr>
        <w:t>L</w:t>
      </w:r>
      <w:r w:rsidRPr="00B52D03">
        <w:rPr>
          <w:rFonts w:cstheme="minorHAnsi"/>
          <w:i/>
          <w:sz w:val="24"/>
          <w:szCs w:val="24"/>
        </w:rPr>
        <w:t>os Lineamientos Generales en Materia de Clasificación de Información Pública emitidos por el Instituto</w:t>
      </w:r>
      <w:r>
        <w:rPr>
          <w:rFonts w:cstheme="minorHAnsi"/>
          <w:i/>
          <w:sz w:val="24"/>
          <w:szCs w:val="24"/>
        </w:rPr>
        <w:t xml:space="preserve"> de Transparencia, Información Pública y Protección de Datos Personales del Estado de Jalisco</w:t>
      </w:r>
      <w:r w:rsidRPr="00B52D03">
        <w:rPr>
          <w:rFonts w:cstheme="minorHAnsi"/>
          <w:i/>
          <w:sz w:val="24"/>
          <w:szCs w:val="24"/>
        </w:rPr>
        <w:t>, los cuales aún se encuentran vigentes</w:t>
      </w:r>
      <w:r w:rsidRPr="00B52D03">
        <w:rPr>
          <w:rFonts w:cstheme="minorHAnsi"/>
          <w:bCs/>
          <w:i/>
          <w:sz w:val="24"/>
          <w:szCs w:val="24"/>
        </w:rPr>
        <w:t>.</w:t>
      </w:r>
    </w:p>
    <w:p w:rsidR="000C610D" w:rsidRPr="00B52D03" w:rsidRDefault="000C610D" w:rsidP="000C610D">
      <w:pPr>
        <w:widowControl w:val="0"/>
        <w:spacing w:after="0" w:line="240" w:lineRule="auto"/>
        <w:ind w:left="851" w:right="474"/>
        <w:jc w:val="both"/>
        <w:rPr>
          <w:rFonts w:cstheme="minorHAnsi"/>
          <w:bCs/>
          <w:i/>
          <w:sz w:val="24"/>
          <w:szCs w:val="24"/>
        </w:rPr>
      </w:pPr>
    </w:p>
    <w:p w:rsidR="000C610D" w:rsidRPr="00B52D03" w:rsidRDefault="000C610D" w:rsidP="006F05B6">
      <w:pPr>
        <w:widowControl w:val="0"/>
        <w:spacing w:after="0" w:line="240" w:lineRule="auto"/>
        <w:ind w:right="474"/>
        <w:jc w:val="both"/>
        <w:rPr>
          <w:rFonts w:cstheme="minorHAnsi"/>
          <w:b/>
          <w:i/>
          <w:sz w:val="24"/>
          <w:szCs w:val="24"/>
        </w:rPr>
      </w:pPr>
      <w:r w:rsidRPr="00B52D03">
        <w:rPr>
          <w:rFonts w:cstheme="minorHAnsi"/>
          <w:b/>
          <w:i/>
          <w:sz w:val="24"/>
          <w:szCs w:val="24"/>
        </w:rPr>
        <w:t xml:space="preserve">V.- El fundamento legal y la motivación: </w:t>
      </w:r>
      <w:r w:rsidR="006F05B6">
        <w:rPr>
          <w:rFonts w:cstheme="minorHAnsi"/>
          <w:i/>
          <w:sz w:val="24"/>
          <w:szCs w:val="24"/>
        </w:rPr>
        <w:t>Los</w:t>
      </w:r>
      <w:r w:rsidRPr="00B52D03">
        <w:rPr>
          <w:rFonts w:cstheme="minorHAnsi"/>
          <w:i/>
          <w:sz w:val="24"/>
          <w:szCs w:val="24"/>
        </w:rPr>
        <w:t xml:space="preserve"> anteriormente citado</w:t>
      </w:r>
      <w:r w:rsidR="006F05B6">
        <w:rPr>
          <w:rFonts w:cstheme="minorHAnsi"/>
          <w:i/>
          <w:sz w:val="24"/>
          <w:szCs w:val="24"/>
        </w:rPr>
        <w:t>s</w:t>
      </w:r>
      <w:r>
        <w:rPr>
          <w:rFonts w:cstheme="minorHAnsi"/>
          <w:i/>
          <w:sz w:val="24"/>
          <w:szCs w:val="24"/>
        </w:rPr>
        <w:t>,</w:t>
      </w:r>
      <w:r w:rsidRPr="00B52D03">
        <w:rPr>
          <w:rFonts w:cstheme="minorHAnsi"/>
          <w:i/>
          <w:sz w:val="24"/>
          <w:szCs w:val="24"/>
        </w:rPr>
        <w:t xml:space="preserve"> </w:t>
      </w:r>
      <w:r w:rsidR="006F05B6" w:rsidRPr="006F05B6">
        <w:rPr>
          <w:rFonts w:cstheme="minorHAnsi"/>
          <w:i/>
          <w:sz w:val="24"/>
          <w:szCs w:val="24"/>
        </w:rPr>
        <w:t>Ley de Transparencia y Acceso a la Información Pública del Estado de Jalisco y sus Municipios artículo 17, punto 1, fracción I, incisos b), f) y g), y fracción IV, así como lo establecido en el artículo 113 fracciones VI, X, XI, de la Ley General de Transparencia y Acceso a la Información Pública.</w:t>
      </w:r>
    </w:p>
    <w:p w:rsidR="000C610D" w:rsidRPr="00B52D03" w:rsidRDefault="000C610D" w:rsidP="000C610D">
      <w:pPr>
        <w:widowControl w:val="0"/>
        <w:spacing w:after="0" w:line="240" w:lineRule="auto"/>
        <w:ind w:left="851" w:right="474"/>
        <w:jc w:val="both"/>
        <w:rPr>
          <w:rFonts w:cstheme="minorHAnsi"/>
          <w:i/>
          <w:sz w:val="24"/>
          <w:szCs w:val="24"/>
        </w:rPr>
      </w:pPr>
    </w:p>
    <w:p w:rsidR="000C610D" w:rsidRPr="00B52D03" w:rsidRDefault="000C610D" w:rsidP="006F05B6">
      <w:pPr>
        <w:widowControl w:val="0"/>
        <w:spacing w:after="0" w:line="240" w:lineRule="auto"/>
        <w:ind w:right="474"/>
        <w:jc w:val="both"/>
        <w:rPr>
          <w:rFonts w:cstheme="minorHAnsi"/>
          <w:bCs/>
          <w:i/>
          <w:sz w:val="24"/>
          <w:szCs w:val="24"/>
        </w:rPr>
      </w:pPr>
      <w:r w:rsidRPr="00B52D03">
        <w:rPr>
          <w:rFonts w:cstheme="minorHAnsi"/>
          <w:b/>
          <w:bCs/>
          <w:i/>
          <w:sz w:val="24"/>
          <w:szCs w:val="24"/>
          <w:u w:val="single"/>
        </w:rPr>
        <w:t>MOTIVACIÓN:</w:t>
      </w:r>
      <w:r w:rsidRPr="00B52D03">
        <w:rPr>
          <w:rFonts w:cstheme="minorHAnsi"/>
          <w:i/>
          <w:sz w:val="24"/>
          <w:szCs w:val="24"/>
        </w:rPr>
        <w:t xml:space="preserve"> </w:t>
      </w:r>
      <w:r w:rsidRPr="00B52D03">
        <w:rPr>
          <w:rFonts w:cstheme="minorHAnsi"/>
          <w:bCs/>
          <w:i/>
          <w:sz w:val="24"/>
          <w:szCs w:val="24"/>
        </w:rPr>
        <w:t>L</w:t>
      </w:r>
      <w:r w:rsidRPr="00B52D03">
        <w:rPr>
          <w:rFonts w:cstheme="minorHAnsi"/>
          <w:i/>
          <w:sz w:val="24"/>
          <w:szCs w:val="24"/>
        </w:rPr>
        <w:t>a divulgación de la información requerida en la presente solicitud de información, previ</w:t>
      </w:r>
      <w:r w:rsidR="006F05B6">
        <w:rPr>
          <w:rFonts w:cstheme="minorHAnsi"/>
          <w:i/>
          <w:sz w:val="24"/>
          <w:szCs w:val="24"/>
        </w:rPr>
        <w:t>o a que cause estado</w:t>
      </w:r>
      <w:r w:rsidRPr="00B52D03">
        <w:rPr>
          <w:rFonts w:cstheme="minorHAnsi"/>
          <w:i/>
          <w:sz w:val="24"/>
          <w:szCs w:val="24"/>
        </w:rPr>
        <w:t xml:space="preserve"> </w:t>
      </w:r>
      <w:r w:rsidR="006F05B6">
        <w:rPr>
          <w:rFonts w:cstheme="minorHAnsi"/>
          <w:i/>
          <w:sz w:val="24"/>
          <w:szCs w:val="24"/>
        </w:rPr>
        <w:t xml:space="preserve">el </w:t>
      </w:r>
      <w:r w:rsidRPr="00B52D03">
        <w:rPr>
          <w:rFonts w:cstheme="minorHAnsi"/>
          <w:i/>
          <w:sz w:val="24"/>
          <w:szCs w:val="24"/>
        </w:rPr>
        <w:t>procedimiento</w:t>
      </w:r>
      <w:r>
        <w:rPr>
          <w:rFonts w:cstheme="minorHAnsi"/>
          <w:i/>
          <w:sz w:val="24"/>
          <w:szCs w:val="24"/>
        </w:rPr>
        <w:t xml:space="preserve"> </w:t>
      </w:r>
      <w:r w:rsidR="006F05B6">
        <w:rPr>
          <w:rFonts w:cstheme="minorHAnsi"/>
          <w:i/>
          <w:sz w:val="24"/>
          <w:szCs w:val="24"/>
        </w:rPr>
        <w:t xml:space="preserve">administrativo </w:t>
      </w:r>
      <w:r>
        <w:rPr>
          <w:rFonts w:cstheme="minorHAnsi"/>
          <w:i/>
          <w:sz w:val="24"/>
          <w:szCs w:val="24"/>
        </w:rPr>
        <w:t>seguido en forma de juicio</w:t>
      </w:r>
      <w:r w:rsidRPr="00B52D03">
        <w:rPr>
          <w:rFonts w:cstheme="minorHAnsi"/>
          <w:i/>
          <w:sz w:val="24"/>
          <w:szCs w:val="24"/>
        </w:rPr>
        <w:t>, podría evidenciar las acciones que se pretenden ejercer</w:t>
      </w:r>
      <w:r w:rsidR="006F05B6">
        <w:rPr>
          <w:rFonts w:cstheme="minorHAnsi"/>
          <w:i/>
          <w:sz w:val="24"/>
          <w:szCs w:val="24"/>
        </w:rPr>
        <w:t xml:space="preserve"> con la concesión</w:t>
      </w:r>
      <w:r w:rsidRPr="00B52D03">
        <w:rPr>
          <w:rFonts w:cstheme="minorHAnsi"/>
          <w:i/>
          <w:sz w:val="24"/>
          <w:szCs w:val="24"/>
        </w:rPr>
        <w:t>, vulnerar la capacidad de acción del Municipio o cualquier tercero involucrado y causar confusión o desinformación al solicitante que requiere la información. Con la reserva de información se busca proteger aquellos datos que permitan el desahogo de los procedimientos propiciando su correcto, puntual y legal funcionamiento,</w:t>
      </w:r>
      <w:r w:rsidRPr="00B52D03">
        <w:rPr>
          <w:i/>
          <w:sz w:val="24"/>
          <w:szCs w:val="24"/>
        </w:rPr>
        <w:t xml:space="preserve"> además de poder actualizarse una causal de obstrucción o una afectación para su legal y debido proceso en las etapas procesales correspondientes, </w:t>
      </w:r>
      <w:r w:rsidRPr="00B52D03">
        <w:rPr>
          <w:i/>
          <w:sz w:val="24"/>
          <w:szCs w:val="24"/>
        </w:rPr>
        <w:lastRenderedPageBreak/>
        <w:t>que incluso pudieran ser motivo de una variación y/o afectación en la</w:t>
      </w:r>
      <w:r w:rsidR="006F05B6">
        <w:rPr>
          <w:i/>
          <w:sz w:val="24"/>
          <w:szCs w:val="24"/>
        </w:rPr>
        <w:t>s posibles recurrencias o apelaciones</w:t>
      </w:r>
      <w:r w:rsidRPr="00B52D03">
        <w:rPr>
          <w:i/>
          <w:sz w:val="24"/>
          <w:szCs w:val="24"/>
        </w:rPr>
        <w:t>.</w:t>
      </w:r>
    </w:p>
    <w:p w:rsidR="000C610D" w:rsidRPr="00B52D03" w:rsidRDefault="000C610D" w:rsidP="000C610D">
      <w:pPr>
        <w:widowControl w:val="0"/>
        <w:spacing w:after="0" w:line="240" w:lineRule="auto"/>
        <w:ind w:left="851" w:right="474"/>
        <w:jc w:val="both"/>
        <w:rPr>
          <w:rFonts w:cstheme="minorHAnsi"/>
          <w:b/>
          <w:i/>
          <w:sz w:val="24"/>
          <w:szCs w:val="24"/>
        </w:rPr>
      </w:pPr>
    </w:p>
    <w:p w:rsidR="000C610D" w:rsidRPr="00B52D03" w:rsidRDefault="000C610D" w:rsidP="006F05B6">
      <w:pPr>
        <w:widowControl w:val="0"/>
        <w:spacing w:after="0" w:line="240" w:lineRule="auto"/>
        <w:ind w:right="474"/>
        <w:jc w:val="both"/>
        <w:rPr>
          <w:rFonts w:cstheme="minorHAnsi"/>
          <w:i/>
          <w:sz w:val="24"/>
          <w:szCs w:val="24"/>
        </w:rPr>
      </w:pPr>
      <w:r w:rsidRPr="00B52D03">
        <w:rPr>
          <w:rFonts w:cstheme="minorHAnsi"/>
          <w:b/>
          <w:i/>
          <w:sz w:val="24"/>
          <w:szCs w:val="24"/>
        </w:rPr>
        <w:t>VI.- El carácter de reservada y/o confidencial, indicando, en su caso, las partes o páginas del documento en el que consten:</w:t>
      </w:r>
      <w:r w:rsidRPr="00B52D03">
        <w:rPr>
          <w:rFonts w:cstheme="minorHAnsi"/>
          <w:i/>
          <w:sz w:val="24"/>
          <w:szCs w:val="24"/>
        </w:rPr>
        <w:t xml:space="preserve"> La información requerida en la presente solicitud que es toda la documentación que integra el expediente</w:t>
      </w:r>
      <w:r w:rsidR="00FA0F96">
        <w:rPr>
          <w:rFonts w:cstheme="minorHAnsi"/>
          <w:i/>
          <w:sz w:val="24"/>
          <w:szCs w:val="24"/>
        </w:rPr>
        <w:t xml:space="preserve"> del procedimiento administrativo</w:t>
      </w:r>
      <w:r w:rsidRPr="00B52D03">
        <w:rPr>
          <w:rFonts w:cstheme="minorHAnsi"/>
          <w:i/>
          <w:sz w:val="24"/>
          <w:szCs w:val="24"/>
        </w:rPr>
        <w:t xml:space="preserve"> solicitado</w:t>
      </w:r>
      <w:r w:rsidR="00FA0F96">
        <w:rPr>
          <w:rFonts w:cstheme="minorHAnsi"/>
          <w:i/>
          <w:sz w:val="24"/>
          <w:szCs w:val="24"/>
        </w:rPr>
        <w:t>.</w:t>
      </w:r>
    </w:p>
    <w:p w:rsidR="000C610D" w:rsidRPr="00B52D03" w:rsidRDefault="000C610D" w:rsidP="000C610D">
      <w:pPr>
        <w:widowControl w:val="0"/>
        <w:spacing w:after="0" w:line="240" w:lineRule="auto"/>
        <w:ind w:left="851" w:right="474"/>
        <w:jc w:val="both"/>
        <w:rPr>
          <w:rFonts w:cstheme="minorHAnsi"/>
          <w:i/>
          <w:sz w:val="24"/>
          <w:szCs w:val="24"/>
        </w:rPr>
      </w:pPr>
    </w:p>
    <w:p w:rsidR="000C610D" w:rsidRPr="00B52D03" w:rsidRDefault="000C610D" w:rsidP="00FA0F96">
      <w:pPr>
        <w:widowControl w:val="0"/>
        <w:spacing w:after="0" w:line="240" w:lineRule="auto"/>
        <w:ind w:right="474"/>
        <w:jc w:val="both"/>
        <w:rPr>
          <w:rFonts w:cstheme="minorHAnsi"/>
          <w:i/>
          <w:sz w:val="24"/>
          <w:szCs w:val="24"/>
        </w:rPr>
      </w:pPr>
      <w:r w:rsidRPr="00B52D03">
        <w:rPr>
          <w:rFonts w:cstheme="minorHAnsi"/>
          <w:b/>
          <w:i/>
          <w:sz w:val="24"/>
          <w:szCs w:val="24"/>
        </w:rPr>
        <w:t xml:space="preserve">VII.-  La precisión del plazo de reserva, así como su fecha de inicio, debiendo motivar el mismo: </w:t>
      </w:r>
      <w:r w:rsidRPr="00B52D03">
        <w:rPr>
          <w:rFonts w:cstheme="minorHAnsi"/>
          <w:i/>
          <w:sz w:val="24"/>
          <w:szCs w:val="24"/>
        </w:rPr>
        <w:t>L</w:t>
      </w:r>
      <w:r w:rsidR="00FA0F96">
        <w:rPr>
          <w:rFonts w:cstheme="minorHAnsi"/>
          <w:i/>
          <w:sz w:val="24"/>
          <w:szCs w:val="24"/>
        </w:rPr>
        <w:t>a reserva de la información es</w:t>
      </w:r>
      <w:r w:rsidRPr="00B52D03">
        <w:rPr>
          <w:rFonts w:cstheme="minorHAnsi"/>
          <w:i/>
          <w:sz w:val="24"/>
          <w:szCs w:val="24"/>
        </w:rPr>
        <w:t xml:space="preserve"> a partir </w:t>
      </w:r>
      <w:r w:rsidR="00FA0F96">
        <w:rPr>
          <w:rFonts w:cstheme="minorHAnsi"/>
          <w:i/>
          <w:sz w:val="24"/>
          <w:szCs w:val="24"/>
        </w:rPr>
        <w:t xml:space="preserve">de la fecha de la </w:t>
      </w:r>
      <w:r w:rsidR="00FA0F96">
        <w:rPr>
          <w:rFonts w:cstheme="minorHAnsi"/>
          <w:i/>
          <w:sz w:val="24"/>
          <w:szCs w:val="24"/>
        </w:rPr>
        <w:t>Trigésima Sexta Sesión Extraordinaria del año 2022 dos mil veintidós</w:t>
      </w:r>
      <w:r>
        <w:rPr>
          <w:rFonts w:cstheme="minorHAnsi"/>
          <w:i/>
          <w:sz w:val="24"/>
          <w:szCs w:val="24"/>
        </w:rPr>
        <w:t>,</w:t>
      </w:r>
      <w:r w:rsidRPr="00B52D03">
        <w:rPr>
          <w:rFonts w:cstheme="minorHAnsi"/>
          <w:i/>
          <w:sz w:val="24"/>
          <w:szCs w:val="24"/>
        </w:rPr>
        <w:t xml:space="preserve"> hasta en tanto dicho procedimiento</w:t>
      </w:r>
      <w:r>
        <w:rPr>
          <w:rFonts w:cstheme="minorHAnsi"/>
          <w:i/>
          <w:sz w:val="24"/>
          <w:szCs w:val="24"/>
        </w:rPr>
        <w:t xml:space="preserve"> </w:t>
      </w:r>
      <w:r w:rsidRPr="00B52D03">
        <w:rPr>
          <w:rFonts w:cstheme="minorHAnsi"/>
          <w:i/>
          <w:sz w:val="24"/>
          <w:szCs w:val="24"/>
        </w:rPr>
        <w:t>cause estado.</w:t>
      </w:r>
    </w:p>
    <w:p w:rsidR="000C610D" w:rsidRPr="00B52D03" w:rsidRDefault="000C610D" w:rsidP="000C610D">
      <w:pPr>
        <w:widowControl w:val="0"/>
        <w:spacing w:after="0" w:line="240" w:lineRule="auto"/>
        <w:ind w:left="851" w:right="474"/>
        <w:jc w:val="both"/>
        <w:rPr>
          <w:rFonts w:cstheme="minorHAnsi"/>
          <w:b/>
          <w:i/>
          <w:sz w:val="24"/>
          <w:szCs w:val="24"/>
        </w:rPr>
      </w:pPr>
    </w:p>
    <w:p w:rsidR="000C610D" w:rsidRDefault="000C610D" w:rsidP="00FA0F96">
      <w:pPr>
        <w:pStyle w:val="Sinespaciado"/>
        <w:jc w:val="both"/>
        <w:rPr>
          <w:rFonts w:asciiTheme="minorHAnsi" w:hAnsiTheme="minorHAnsi" w:cstheme="minorHAnsi"/>
          <w:i/>
          <w:sz w:val="24"/>
          <w:szCs w:val="24"/>
        </w:rPr>
      </w:pPr>
      <w:r w:rsidRPr="00B52D03">
        <w:rPr>
          <w:rFonts w:asciiTheme="minorHAnsi" w:hAnsiTheme="minorHAnsi" w:cstheme="minorHAnsi"/>
          <w:b/>
          <w:i/>
          <w:sz w:val="24"/>
          <w:szCs w:val="24"/>
        </w:rPr>
        <w:t xml:space="preserve">VIII.-  La precisión del plazo de confidencialidad, así como su fecha de inicio, debiendo motivar el mismo: </w:t>
      </w:r>
      <w:r>
        <w:rPr>
          <w:rFonts w:asciiTheme="minorHAnsi" w:hAnsiTheme="minorHAnsi" w:cstheme="minorHAnsi"/>
          <w:i/>
          <w:sz w:val="24"/>
          <w:szCs w:val="24"/>
        </w:rPr>
        <w:t>No aplica en la presente.</w:t>
      </w:r>
    </w:p>
    <w:p w:rsidR="000C610D" w:rsidRDefault="000C610D" w:rsidP="000C610D">
      <w:pPr>
        <w:pStyle w:val="Sinespaciado"/>
        <w:ind w:left="820"/>
        <w:jc w:val="both"/>
        <w:rPr>
          <w:rFonts w:asciiTheme="minorHAnsi" w:hAnsiTheme="minorHAnsi" w:cstheme="minorHAnsi"/>
          <w:sz w:val="24"/>
          <w:szCs w:val="24"/>
        </w:rPr>
      </w:pPr>
    </w:p>
    <w:p w:rsidR="000C610D" w:rsidRPr="00B52D03" w:rsidRDefault="00FA0F96" w:rsidP="00FA0F96">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        </w:t>
      </w:r>
      <w:r w:rsidR="000C610D">
        <w:rPr>
          <w:rFonts w:asciiTheme="minorHAnsi" w:hAnsiTheme="minorHAnsi" w:cstheme="minorHAnsi"/>
          <w:sz w:val="24"/>
          <w:szCs w:val="24"/>
        </w:rPr>
        <w:t>Por lo anteriormente descrito, pongo a su consideración la votación de la aprobación de la prueba de daño</w:t>
      </w:r>
      <w:r>
        <w:rPr>
          <w:rFonts w:asciiTheme="minorHAnsi" w:hAnsiTheme="minorHAnsi" w:cstheme="minorHAnsi"/>
          <w:sz w:val="24"/>
          <w:szCs w:val="24"/>
        </w:rPr>
        <w:t>, es cuánto Presidente</w:t>
      </w:r>
      <w:r w:rsidR="000C610D">
        <w:rPr>
          <w:rFonts w:asciiTheme="minorHAnsi" w:hAnsiTheme="minorHAnsi" w:cstheme="minorHAnsi"/>
          <w:sz w:val="24"/>
          <w:szCs w:val="24"/>
        </w:rPr>
        <w:t xml:space="preserve">: </w:t>
      </w:r>
    </w:p>
    <w:p w:rsidR="000C610D" w:rsidRPr="00B52D03" w:rsidRDefault="000C610D" w:rsidP="000C610D">
      <w:pPr>
        <w:pStyle w:val="Sinespaciado"/>
        <w:jc w:val="both"/>
        <w:rPr>
          <w:rFonts w:asciiTheme="minorHAnsi" w:hAnsiTheme="minorHAnsi" w:cstheme="minorHAnsi"/>
          <w:sz w:val="24"/>
          <w:szCs w:val="24"/>
        </w:rPr>
      </w:pPr>
    </w:p>
    <w:p w:rsidR="000C610D" w:rsidRPr="00B52D03" w:rsidRDefault="000C610D" w:rsidP="000C610D">
      <w:pPr>
        <w:pStyle w:val="Sinespaciado"/>
        <w:jc w:val="both"/>
        <w:rPr>
          <w:rFonts w:asciiTheme="minorHAnsi" w:hAnsiTheme="minorHAnsi" w:cstheme="minorHAnsi"/>
          <w:sz w:val="24"/>
          <w:szCs w:val="24"/>
        </w:rPr>
      </w:pPr>
      <w:r w:rsidRPr="007D1964">
        <w:rPr>
          <w:rFonts w:asciiTheme="minorHAnsi" w:hAnsiTheme="minorHAnsi" w:cstheme="minorHAnsi"/>
          <w:b/>
          <w:i/>
          <w:sz w:val="24"/>
          <w:szCs w:val="24"/>
        </w:rPr>
        <w:t>“El Presidente del Comité toma el uso de la voz”:</w:t>
      </w:r>
      <w:r w:rsidRPr="00B52D03">
        <w:rPr>
          <w:rFonts w:asciiTheme="minorHAnsi" w:hAnsiTheme="minorHAnsi" w:cstheme="minorHAnsi"/>
          <w:i/>
          <w:sz w:val="24"/>
          <w:szCs w:val="24"/>
        </w:rPr>
        <w:t xml:space="preserve"> </w:t>
      </w:r>
      <w:r>
        <w:rPr>
          <w:rFonts w:asciiTheme="minorHAnsi" w:hAnsiTheme="minorHAnsi" w:cstheme="minorHAnsi"/>
          <w:sz w:val="24"/>
          <w:szCs w:val="24"/>
        </w:rPr>
        <w:t>Gracias Secretaria</w:t>
      </w:r>
      <w:r w:rsidRPr="00B52D03">
        <w:rPr>
          <w:rFonts w:asciiTheme="minorHAnsi" w:hAnsiTheme="minorHAnsi" w:cstheme="minorHAnsi"/>
          <w:sz w:val="24"/>
          <w:szCs w:val="24"/>
        </w:rPr>
        <w:t>, por lo anteriormente descrito, les pregunto en votación nominal si es de aprobarse la prueba de daño propuesta por la Secretaría Técnica del presente Comité…” (</w:t>
      </w:r>
      <w:proofErr w:type="gramStart"/>
      <w:r w:rsidRPr="00B52D03">
        <w:rPr>
          <w:rFonts w:asciiTheme="minorHAnsi" w:hAnsiTheme="minorHAnsi" w:cstheme="minorHAnsi"/>
          <w:sz w:val="24"/>
          <w:szCs w:val="24"/>
        </w:rPr>
        <w:t>sic</w:t>
      </w:r>
      <w:proofErr w:type="gramEnd"/>
      <w:r w:rsidRPr="00B52D03">
        <w:rPr>
          <w:rFonts w:asciiTheme="minorHAnsi" w:hAnsiTheme="minorHAnsi" w:cstheme="minorHAnsi"/>
          <w:sz w:val="24"/>
          <w:szCs w:val="24"/>
        </w:rPr>
        <w:t>)</w:t>
      </w:r>
    </w:p>
    <w:p w:rsidR="000C610D" w:rsidRPr="00B52D03" w:rsidRDefault="000C610D" w:rsidP="000C610D">
      <w:pPr>
        <w:pStyle w:val="Sinespaciado"/>
        <w:jc w:val="both"/>
        <w:rPr>
          <w:rFonts w:asciiTheme="minorHAnsi" w:hAnsiTheme="minorHAnsi" w:cstheme="minorHAnsi"/>
          <w:sz w:val="24"/>
          <w:szCs w:val="24"/>
        </w:rPr>
      </w:pPr>
    </w:p>
    <w:p w:rsidR="000C610D" w:rsidRPr="00B52D03" w:rsidRDefault="000C610D" w:rsidP="000C610D">
      <w:pPr>
        <w:pStyle w:val="Sinespaciado"/>
        <w:jc w:val="both"/>
        <w:rPr>
          <w:rFonts w:asciiTheme="minorHAnsi" w:hAnsiTheme="minorHAnsi" w:cstheme="minorHAnsi"/>
          <w:sz w:val="24"/>
          <w:szCs w:val="24"/>
        </w:rPr>
      </w:pPr>
      <w:r>
        <w:rPr>
          <w:rFonts w:asciiTheme="minorHAnsi" w:hAnsiTheme="minorHAnsi" w:cstheme="minorHAnsi"/>
          <w:sz w:val="24"/>
          <w:szCs w:val="24"/>
        </w:rPr>
        <w:t>Licenciado</w:t>
      </w:r>
      <w:r w:rsidRPr="00B52D03">
        <w:rPr>
          <w:rFonts w:asciiTheme="minorHAnsi" w:hAnsiTheme="minorHAnsi" w:cstheme="minorHAnsi"/>
          <w:sz w:val="24"/>
          <w:szCs w:val="24"/>
        </w:rPr>
        <w:t xml:space="preserve"> José Luis Ochoa González,</w:t>
      </w:r>
      <w:r w:rsidRPr="00B52D03">
        <w:rPr>
          <w:rFonts w:asciiTheme="minorHAnsi" w:hAnsiTheme="minorHAnsi"/>
        </w:rPr>
        <w:t xml:space="preserve"> </w:t>
      </w:r>
      <w:r w:rsidRPr="00B52D03">
        <w:rPr>
          <w:rFonts w:asciiTheme="minorHAnsi" w:hAnsiTheme="minorHAnsi" w:cstheme="minorHAnsi"/>
          <w:sz w:val="24"/>
          <w:szCs w:val="24"/>
        </w:rPr>
        <w:t xml:space="preserve">Titular del Órgano Interno de Control e integrante del Comité: </w:t>
      </w:r>
      <w:r w:rsidRPr="00B52D03">
        <w:rPr>
          <w:rFonts w:asciiTheme="minorHAnsi" w:hAnsiTheme="minorHAnsi" w:cstheme="minorHAnsi"/>
          <w:i/>
          <w:sz w:val="24"/>
          <w:szCs w:val="24"/>
        </w:rPr>
        <w:t>“a favor”</w:t>
      </w:r>
    </w:p>
    <w:p w:rsidR="000C610D" w:rsidRPr="00B52D03" w:rsidRDefault="000C610D" w:rsidP="000C610D">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Ciudadana </w:t>
      </w:r>
      <w:r w:rsidRPr="00B52D03">
        <w:rPr>
          <w:rFonts w:asciiTheme="minorHAnsi" w:hAnsiTheme="minorHAnsi" w:cstheme="minorHAnsi"/>
          <w:sz w:val="24"/>
          <w:szCs w:val="24"/>
        </w:rPr>
        <w:t>Melina Ramos Muñoz, Directo</w:t>
      </w:r>
      <w:r>
        <w:rPr>
          <w:rFonts w:asciiTheme="minorHAnsi" w:hAnsiTheme="minorHAnsi" w:cstheme="minorHAnsi"/>
          <w:sz w:val="24"/>
          <w:szCs w:val="24"/>
        </w:rPr>
        <w:t>ra de Transparencia y Secretaria</w:t>
      </w:r>
      <w:r w:rsidRPr="00B52D03">
        <w:rPr>
          <w:rFonts w:asciiTheme="minorHAnsi" w:hAnsiTheme="minorHAnsi" w:cstheme="minorHAnsi"/>
          <w:sz w:val="24"/>
          <w:szCs w:val="24"/>
        </w:rPr>
        <w:t xml:space="preserve"> del Comité: </w:t>
      </w:r>
      <w:r w:rsidRPr="00B52D03">
        <w:rPr>
          <w:rFonts w:asciiTheme="minorHAnsi" w:hAnsiTheme="minorHAnsi" w:cstheme="minorHAnsi"/>
          <w:i/>
          <w:sz w:val="24"/>
          <w:szCs w:val="24"/>
        </w:rPr>
        <w:t>“a favor”</w:t>
      </w:r>
    </w:p>
    <w:p w:rsidR="000C610D" w:rsidRPr="00B52D03" w:rsidRDefault="000C610D" w:rsidP="000C610D">
      <w:pPr>
        <w:pStyle w:val="Sinespaciado"/>
        <w:jc w:val="both"/>
        <w:rPr>
          <w:rFonts w:asciiTheme="minorHAnsi" w:hAnsiTheme="minorHAnsi" w:cstheme="minorHAnsi"/>
          <w:sz w:val="24"/>
          <w:szCs w:val="24"/>
        </w:rPr>
      </w:pPr>
      <w:r w:rsidRPr="00B52D03">
        <w:rPr>
          <w:rFonts w:asciiTheme="minorHAnsi" w:hAnsiTheme="minorHAnsi" w:cstheme="minorHAnsi"/>
          <w:sz w:val="24"/>
          <w:szCs w:val="24"/>
        </w:rPr>
        <w:t>Mi voto es a favor, por lo cual se resuelve conforme a lo siguiente:</w:t>
      </w:r>
    </w:p>
    <w:p w:rsidR="000C610D" w:rsidRPr="00B52D03" w:rsidRDefault="000C610D" w:rsidP="000C610D">
      <w:pPr>
        <w:pStyle w:val="Sinespaciado"/>
        <w:jc w:val="both"/>
        <w:rPr>
          <w:rFonts w:asciiTheme="minorHAnsi" w:hAnsiTheme="minorHAnsi" w:cstheme="minorHAnsi"/>
          <w:sz w:val="24"/>
          <w:szCs w:val="24"/>
        </w:rPr>
      </w:pPr>
    </w:p>
    <w:p w:rsidR="000C610D" w:rsidRDefault="000C610D" w:rsidP="000C610D">
      <w:pPr>
        <w:pStyle w:val="Sinespaciado"/>
        <w:jc w:val="both"/>
        <w:rPr>
          <w:rFonts w:asciiTheme="minorHAnsi" w:hAnsiTheme="minorHAnsi" w:cstheme="minorHAnsi"/>
          <w:sz w:val="24"/>
          <w:szCs w:val="24"/>
        </w:rPr>
      </w:pPr>
      <w:r>
        <w:rPr>
          <w:rFonts w:asciiTheme="minorHAnsi" w:hAnsiTheme="minorHAnsi"/>
          <w:b/>
          <w:i/>
          <w:sz w:val="24"/>
          <w:szCs w:val="24"/>
          <w:u w:val="single"/>
        </w:rPr>
        <w:t>ACUERDO TERCERO</w:t>
      </w:r>
      <w:r w:rsidRPr="00B52D03">
        <w:rPr>
          <w:rFonts w:asciiTheme="minorHAnsi" w:hAnsiTheme="minorHAnsi"/>
          <w:b/>
          <w:i/>
          <w:sz w:val="24"/>
          <w:szCs w:val="24"/>
          <w:u w:val="single"/>
        </w:rPr>
        <w:t>.-</w:t>
      </w:r>
      <w:r w:rsidRPr="00B52D03">
        <w:rPr>
          <w:rFonts w:asciiTheme="minorHAnsi" w:hAnsiTheme="minorHAnsi"/>
          <w:sz w:val="24"/>
          <w:szCs w:val="24"/>
        </w:rPr>
        <w:t xml:space="preserve"> </w:t>
      </w:r>
      <w:r w:rsidRPr="007D1964">
        <w:rPr>
          <w:rFonts w:asciiTheme="minorHAnsi" w:hAnsiTheme="minorHAnsi"/>
          <w:b/>
          <w:sz w:val="24"/>
          <w:szCs w:val="24"/>
        </w:rPr>
        <w:t>APROBACIÓN DE LA PRUEBA DE DAÑO:</w:t>
      </w:r>
      <w:r w:rsidRPr="007D1964">
        <w:rPr>
          <w:rFonts w:asciiTheme="minorHAnsi" w:hAnsiTheme="minorHAnsi"/>
          <w:sz w:val="24"/>
          <w:szCs w:val="24"/>
        </w:rPr>
        <w:t xml:space="preserve"> </w:t>
      </w:r>
      <w:r w:rsidRPr="007D1964">
        <w:rPr>
          <w:rFonts w:asciiTheme="minorHAnsi" w:hAnsiTheme="minorHAnsi"/>
          <w:sz w:val="24"/>
        </w:rPr>
        <w:t>S</w:t>
      </w:r>
      <w:r w:rsidRPr="007D1964">
        <w:rPr>
          <w:rFonts w:asciiTheme="minorHAnsi" w:hAnsiTheme="minorHAnsi" w:cstheme="minorHAnsi"/>
          <w:sz w:val="24"/>
          <w:szCs w:val="24"/>
          <w:u w:val="single"/>
        </w:rPr>
        <w:t xml:space="preserve">e </w:t>
      </w:r>
      <w:r w:rsidRPr="007D1964">
        <w:rPr>
          <w:rFonts w:asciiTheme="minorHAnsi" w:hAnsiTheme="minorHAnsi" w:cstheme="minorHAnsi"/>
          <w:b/>
          <w:sz w:val="24"/>
          <w:szCs w:val="24"/>
          <w:u w:val="single"/>
        </w:rPr>
        <w:t>acuerda de forma unánime aprobar la propuesta</w:t>
      </w:r>
      <w:r w:rsidRPr="007D1964">
        <w:rPr>
          <w:rFonts w:asciiTheme="minorHAnsi" w:hAnsiTheme="minorHAnsi" w:cstheme="minorHAnsi"/>
          <w:sz w:val="24"/>
          <w:szCs w:val="24"/>
        </w:rPr>
        <w:t xml:space="preserve"> de la prueba de daño elaborada por la Secretaría Técnica del presente Comité, toda vez que, cumple con todos los lineamientos del Instituto de Transparencia, Información Pública y Protección de Datos Personales del Estado de Jalisco (ITE</w:t>
      </w:r>
      <w:r w:rsidR="00FA0F96">
        <w:rPr>
          <w:rFonts w:asciiTheme="minorHAnsi" w:hAnsiTheme="minorHAnsi" w:cstheme="minorHAnsi"/>
          <w:sz w:val="24"/>
          <w:szCs w:val="24"/>
        </w:rPr>
        <w:t>I), así como lo señalado en la L</w:t>
      </w:r>
      <w:r w:rsidRPr="007D1964">
        <w:rPr>
          <w:rFonts w:asciiTheme="minorHAnsi" w:hAnsiTheme="minorHAnsi" w:cstheme="minorHAnsi"/>
          <w:sz w:val="24"/>
          <w:szCs w:val="24"/>
        </w:rPr>
        <w:t>ey de Transparencia.</w:t>
      </w:r>
    </w:p>
    <w:p w:rsidR="000C610D" w:rsidRDefault="000C610D" w:rsidP="000C610D">
      <w:pPr>
        <w:pStyle w:val="Sinespaciado"/>
        <w:jc w:val="both"/>
        <w:rPr>
          <w:rFonts w:asciiTheme="minorHAnsi" w:hAnsiTheme="minorHAnsi" w:cstheme="minorHAnsi"/>
          <w:sz w:val="24"/>
          <w:szCs w:val="24"/>
        </w:rPr>
      </w:pPr>
    </w:p>
    <w:p w:rsidR="000C610D" w:rsidRPr="007D1964" w:rsidRDefault="000C610D" w:rsidP="000C610D">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        </w:t>
      </w:r>
      <w:r w:rsidRPr="007D1964">
        <w:rPr>
          <w:rFonts w:asciiTheme="minorHAnsi" w:hAnsiTheme="minorHAnsi" w:cstheme="minorHAnsi"/>
          <w:sz w:val="24"/>
          <w:szCs w:val="24"/>
        </w:rPr>
        <w:t>Una vez aprobada la prueba de daño correspondiente,</w:t>
      </w:r>
      <w:r>
        <w:rPr>
          <w:rFonts w:asciiTheme="minorHAnsi" w:hAnsiTheme="minorHAnsi" w:cstheme="minorHAnsi"/>
          <w:sz w:val="24"/>
          <w:szCs w:val="24"/>
        </w:rPr>
        <w:t xml:space="preserve"> procederemos a realizar la votación para la aprobación o negación de la reserva de la información, no sin antes preguntarles</w:t>
      </w:r>
      <w:r w:rsidRPr="007D1964">
        <w:rPr>
          <w:rFonts w:asciiTheme="minorHAnsi" w:hAnsiTheme="minorHAnsi" w:cstheme="minorHAnsi"/>
          <w:sz w:val="24"/>
          <w:szCs w:val="24"/>
        </w:rPr>
        <w:t xml:space="preserve"> a los</w:t>
      </w:r>
      <w:r>
        <w:rPr>
          <w:rFonts w:asciiTheme="minorHAnsi" w:hAnsiTheme="minorHAnsi" w:cstheme="minorHAnsi"/>
          <w:sz w:val="24"/>
          <w:szCs w:val="24"/>
        </w:rPr>
        <w:t xml:space="preserve"> presentes si desean</w:t>
      </w:r>
      <w:r w:rsidRPr="007D1964">
        <w:rPr>
          <w:rFonts w:asciiTheme="minorHAnsi" w:hAnsiTheme="minorHAnsi" w:cstheme="minorHAnsi"/>
          <w:sz w:val="24"/>
          <w:szCs w:val="24"/>
        </w:rPr>
        <w:t xml:space="preserve"> realizar algún comentario</w:t>
      </w:r>
      <w:r>
        <w:rPr>
          <w:rFonts w:asciiTheme="minorHAnsi" w:hAnsiTheme="minorHAnsi" w:cstheme="minorHAnsi"/>
          <w:sz w:val="24"/>
          <w:szCs w:val="24"/>
        </w:rPr>
        <w:t xml:space="preserve"> u observación</w:t>
      </w:r>
      <w:r w:rsidRPr="007D1964">
        <w:rPr>
          <w:rFonts w:asciiTheme="minorHAnsi" w:hAnsiTheme="minorHAnsi" w:cstheme="minorHAnsi"/>
          <w:sz w:val="24"/>
          <w:szCs w:val="24"/>
        </w:rPr>
        <w:t xml:space="preserve"> al respecto (…) al no existir más intervenciones al respecto, les pregunto en votación nominal si es de aprobarse la reserva propuesta por </w:t>
      </w:r>
      <w:r>
        <w:rPr>
          <w:rFonts w:asciiTheme="minorHAnsi" w:hAnsiTheme="minorHAnsi" w:cstheme="minorHAnsi"/>
          <w:sz w:val="24"/>
          <w:szCs w:val="24"/>
        </w:rPr>
        <w:t>la</w:t>
      </w:r>
      <w:r w:rsidR="00FA0F96">
        <w:rPr>
          <w:rFonts w:cstheme="minorHAnsi"/>
          <w:sz w:val="24"/>
          <w:szCs w:val="24"/>
        </w:rPr>
        <w:t xml:space="preserve"> Dirección General Jurídica</w:t>
      </w:r>
      <w:r>
        <w:rPr>
          <w:rFonts w:asciiTheme="minorHAnsi" w:hAnsiTheme="minorHAnsi" w:cstheme="minorHAnsi"/>
          <w:sz w:val="24"/>
          <w:szCs w:val="24"/>
        </w:rPr>
        <w:t>.</w:t>
      </w:r>
    </w:p>
    <w:p w:rsidR="000C610D" w:rsidRPr="007D1964" w:rsidRDefault="000C610D" w:rsidP="000C610D">
      <w:pPr>
        <w:pStyle w:val="Sinespaciado"/>
        <w:jc w:val="both"/>
        <w:rPr>
          <w:rFonts w:asciiTheme="minorHAnsi" w:hAnsiTheme="minorHAnsi" w:cstheme="minorHAnsi"/>
          <w:sz w:val="24"/>
          <w:szCs w:val="24"/>
        </w:rPr>
      </w:pPr>
    </w:p>
    <w:p w:rsidR="000C610D" w:rsidRPr="007D1964" w:rsidRDefault="000C610D" w:rsidP="000C610D">
      <w:pPr>
        <w:pStyle w:val="Sinespaciado"/>
        <w:jc w:val="both"/>
        <w:rPr>
          <w:rFonts w:asciiTheme="minorHAnsi" w:hAnsiTheme="minorHAnsi" w:cstheme="minorHAnsi"/>
          <w:sz w:val="24"/>
          <w:szCs w:val="24"/>
        </w:rPr>
      </w:pPr>
      <w:r>
        <w:rPr>
          <w:rFonts w:asciiTheme="minorHAnsi" w:hAnsiTheme="minorHAnsi" w:cstheme="minorHAnsi"/>
          <w:sz w:val="24"/>
          <w:szCs w:val="24"/>
        </w:rPr>
        <w:t>Licenciado</w:t>
      </w:r>
      <w:r w:rsidRPr="007D1964">
        <w:rPr>
          <w:rFonts w:asciiTheme="minorHAnsi" w:hAnsiTheme="minorHAnsi" w:cstheme="minorHAnsi"/>
          <w:sz w:val="24"/>
          <w:szCs w:val="24"/>
        </w:rPr>
        <w:t xml:space="preserve"> José Luis Ochoa González,</w:t>
      </w:r>
      <w:r w:rsidRPr="007D1964">
        <w:rPr>
          <w:rFonts w:asciiTheme="minorHAnsi" w:hAnsiTheme="minorHAnsi"/>
        </w:rPr>
        <w:t xml:space="preserve"> </w:t>
      </w:r>
      <w:r w:rsidRPr="007D1964">
        <w:rPr>
          <w:rFonts w:asciiTheme="minorHAnsi" w:hAnsiTheme="minorHAnsi" w:cstheme="minorHAnsi"/>
          <w:sz w:val="24"/>
          <w:szCs w:val="24"/>
        </w:rPr>
        <w:t xml:space="preserve">Titular del Órgano Interno de Control e integrante del Comité: </w:t>
      </w:r>
      <w:r w:rsidRPr="007D1964">
        <w:rPr>
          <w:rFonts w:asciiTheme="minorHAnsi" w:hAnsiTheme="minorHAnsi" w:cstheme="minorHAnsi"/>
          <w:i/>
          <w:sz w:val="24"/>
          <w:szCs w:val="24"/>
        </w:rPr>
        <w:t>“a favor”</w:t>
      </w:r>
    </w:p>
    <w:p w:rsidR="000C610D" w:rsidRPr="007D1964" w:rsidRDefault="000C610D" w:rsidP="000C610D">
      <w:pPr>
        <w:pStyle w:val="Sinespaciado"/>
        <w:jc w:val="both"/>
        <w:rPr>
          <w:rFonts w:asciiTheme="minorHAnsi" w:hAnsiTheme="minorHAnsi" w:cstheme="minorHAnsi"/>
          <w:sz w:val="24"/>
          <w:szCs w:val="24"/>
        </w:rPr>
      </w:pPr>
      <w:r>
        <w:rPr>
          <w:rFonts w:asciiTheme="minorHAnsi" w:hAnsiTheme="minorHAnsi" w:cstheme="minorHAnsi"/>
          <w:sz w:val="24"/>
          <w:szCs w:val="24"/>
        </w:rPr>
        <w:t>Ciudadana</w:t>
      </w:r>
      <w:r w:rsidRPr="007D1964">
        <w:rPr>
          <w:rFonts w:asciiTheme="minorHAnsi" w:hAnsiTheme="minorHAnsi" w:cstheme="minorHAnsi"/>
          <w:sz w:val="24"/>
          <w:szCs w:val="24"/>
        </w:rPr>
        <w:t xml:space="preserve"> Melina Ramos Muñoz, Directo</w:t>
      </w:r>
      <w:r>
        <w:rPr>
          <w:rFonts w:asciiTheme="minorHAnsi" w:hAnsiTheme="minorHAnsi" w:cstheme="minorHAnsi"/>
          <w:sz w:val="24"/>
          <w:szCs w:val="24"/>
        </w:rPr>
        <w:t>ra de Transparencia y Secretaria</w:t>
      </w:r>
      <w:r w:rsidRPr="007D1964">
        <w:rPr>
          <w:rFonts w:asciiTheme="minorHAnsi" w:hAnsiTheme="minorHAnsi" w:cstheme="minorHAnsi"/>
          <w:sz w:val="24"/>
          <w:szCs w:val="24"/>
        </w:rPr>
        <w:t xml:space="preserve"> del Comité: </w:t>
      </w:r>
      <w:r w:rsidRPr="007D1964">
        <w:rPr>
          <w:rFonts w:asciiTheme="minorHAnsi" w:hAnsiTheme="minorHAnsi" w:cstheme="minorHAnsi"/>
          <w:i/>
          <w:sz w:val="24"/>
          <w:szCs w:val="24"/>
        </w:rPr>
        <w:t>“a favor”</w:t>
      </w:r>
    </w:p>
    <w:p w:rsidR="000C610D" w:rsidRPr="007D1964" w:rsidRDefault="000C610D" w:rsidP="000C610D">
      <w:pPr>
        <w:pStyle w:val="Sinespaciado"/>
        <w:jc w:val="both"/>
        <w:rPr>
          <w:rFonts w:asciiTheme="minorHAnsi" w:hAnsiTheme="minorHAnsi" w:cstheme="minorHAnsi"/>
          <w:b/>
          <w:sz w:val="24"/>
          <w:szCs w:val="24"/>
        </w:rPr>
      </w:pPr>
      <w:r w:rsidRPr="007D1964">
        <w:rPr>
          <w:rFonts w:asciiTheme="minorHAnsi" w:hAnsiTheme="minorHAnsi" w:cstheme="minorHAnsi"/>
          <w:sz w:val="24"/>
          <w:szCs w:val="24"/>
        </w:rPr>
        <w:t>Mi voto es a favor, por lo cual se resuelve conforme a lo siguiente:</w:t>
      </w:r>
    </w:p>
    <w:p w:rsidR="000C610D" w:rsidRPr="007D1964" w:rsidRDefault="000C610D" w:rsidP="000C610D">
      <w:pPr>
        <w:pStyle w:val="Sinespaciado"/>
        <w:jc w:val="both"/>
        <w:rPr>
          <w:rFonts w:asciiTheme="minorHAnsi" w:hAnsiTheme="minorHAnsi"/>
          <w:sz w:val="24"/>
          <w:szCs w:val="24"/>
        </w:rPr>
      </w:pPr>
    </w:p>
    <w:p w:rsidR="000C610D" w:rsidRPr="007D1964" w:rsidRDefault="000C610D" w:rsidP="000C610D">
      <w:pPr>
        <w:pStyle w:val="Sinespaciado"/>
        <w:jc w:val="both"/>
        <w:rPr>
          <w:rFonts w:asciiTheme="minorHAnsi" w:hAnsiTheme="minorHAnsi" w:cstheme="minorHAnsi"/>
          <w:i/>
          <w:sz w:val="24"/>
          <w:szCs w:val="24"/>
        </w:rPr>
      </w:pPr>
      <w:r>
        <w:rPr>
          <w:rFonts w:asciiTheme="minorHAnsi" w:hAnsiTheme="minorHAnsi"/>
          <w:b/>
          <w:i/>
          <w:sz w:val="24"/>
          <w:szCs w:val="24"/>
          <w:u w:val="single"/>
        </w:rPr>
        <w:t>ACUERDO CUARTO</w:t>
      </w:r>
      <w:r w:rsidRPr="007D1964">
        <w:rPr>
          <w:rFonts w:asciiTheme="minorHAnsi" w:hAnsiTheme="minorHAnsi"/>
          <w:b/>
          <w:i/>
          <w:sz w:val="24"/>
          <w:szCs w:val="24"/>
          <w:u w:val="single"/>
        </w:rPr>
        <w:t>.-</w:t>
      </w:r>
      <w:r w:rsidRPr="007D1964">
        <w:rPr>
          <w:rFonts w:asciiTheme="minorHAnsi" w:hAnsiTheme="minorHAnsi"/>
          <w:sz w:val="24"/>
          <w:szCs w:val="24"/>
        </w:rPr>
        <w:t xml:space="preserve"> </w:t>
      </w:r>
      <w:r w:rsidRPr="007D1964">
        <w:rPr>
          <w:rFonts w:asciiTheme="minorHAnsi" w:hAnsiTheme="minorHAnsi"/>
          <w:b/>
          <w:i/>
          <w:sz w:val="24"/>
          <w:szCs w:val="24"/>
        </w:rPr>
        <w:t>APROBACIÓN DEL SEGUNDO PUNTO DEL ORDEN DEL DÍA</w:t>
      </w:r>
      <w:r w:rsidRPr="007D1964">
        <w:rPr>
          <w:rFonts w:asciiTheme="minorHAnsi" w:hAnsiTheme="minorHAnsi"/>
          <w:b/>
          <w:sz w:val="24"/>
          <w:szCs w:val="24"/>
        </w:rPr>
        <w:t>:</w:t>
      </w:r>
      <w:r w:rsidRPr="007D1964">
        <w:rPr>
          <w:rFonts w:asciiTheme="minorHAnsi" w:hAnsiTheme="minorHAnsi"/>
          <w:sz w:val="24"/>
          <w:szCs w:val="24"/>
        </w:rPr>
        <w:t xml:space="preserve"> </w:t>
      </w:r>
      <w:r w:rsidRPr="007D1964">
        <w:rPr>
          <w:rFonts w:asciiTheme="minorHAnsi" w:hAnsiTheme="minorHAnsi" w:cstheme="minorHAnsi"/>
          <w:i/>
          <w:sz w:val="24"/>
          <w:szCs w:val="24"/>
        </w:rPr>
        <w:t>Habiendo realizado un análisis minucioso de la propuesta de</w:t>
      </w:r>
      <w:r>
        <w:rPr>
          <w:rFonts w:asciiTheme="minorHAnsi" w:hAnsiTheme="minorHAnsi" w:cstheme="minorHAnsi"/>
          <w:i/>
          <w:sz w:val="24"/>
          <w:szCs w:val="24"/>
        </w:rPr>
        <w:t xml:space="preserve"> </w:t>
      </w:r>
      <w:r w:rsidRPr="007D1964">
        <w:rPr>
          <w:rFonts w:asciiTheme="minorHAnsi" w:hAnsiTheme="minorHAnsi" w:cstheme="minorHAnsi"/>
          <w:i/>
          <w:sz w:val="24"/>
          <w:szCs w:val="24"/>
        </w:rPr>
        <w:t>l</w:t>
      </w:r>
      <w:r>
        <w:rPr>
          <w:rFonts w:asciiTheme="minorHAnsi" w:hAnsiTheme="minorHAnsi" w:cstheme="minorHAnsi"/>
          <w:i/>
          <w:sz w:val="24"/>
          <w:szCs w:val="24"/>
        </w:rPr>
        <w:t>a Secretaría Técnica</w:t>
      </w:r>
      <w:r w:rsidRPr="007D1964">
        <w:rPr>
          <w:rFonts w:asciiTheme="minorHAnsi" w:hAnsiTheme="minorHAnsi" w:cstheme="minorHAnsi"/>
          <w:i/>
          <w:sz w:val="24"/>
          <w:szCs w:val="24"/>
        </w:rPr>
        <w:t>, el Comité</w:t>
      </w:r>
      <w:r w:rsidRPr="007D1964">
        <w:rPr>
          <w:rFonts w:asciiTheme="minorHAnsi" w:hAnsiTheme="minorHAnsi" w:cstheme="minorHAnsi"/>
          <w:b/>
          <w:i/>
          <w:sz w:val="24"/>
          <w:szCs w:val="24"/>
        </w:rPr>
        <w:t xml:space="preserve"> </w:t>
      </w:r>
      <w:r w:rsidRPr="007D1964">
        <w:rPr>
          <w:rFonts w:asciiTheme="minorHAnsi" w:hAnsiTheme="minorHAnsi"/>
          <w:i/>
          <w:sz w:val="24"/>
        </w:rPr>
        <w:t>según sus atribuc</w:t>
      </w:r>
      <w:r>
        <w:rPr>
          <w:rFonts w:asciiTheme="minorHAnsi" w:hAnsiTheme="minorHAnsi"/>
          <w:i/>
          <w:sz w:val="24"/>
        </w:rPr>
        <w:t xml:space="preserve">iones derivadas del artículo 30, punto 1, fracción </w:t>
      </w:r>
      <w:r w:rsidRPr="007D1964">
        <w:rPr>
          <w:rFonts w:asciiTheme="minorHAnsi" w:hAnsiTheme="minorHAnsi"/>
          <w:i/>
          <w:sz w:val="24"/>
        </w:rPr>
        <w:t>III</w:t>
      </w:r>
      <w:r>
        <w:rPr>
          <w:rFonts w:asciiTheme="minorHAnsi" w:hAnsiTheme="minorHAnsi"/>
          <w:i/>
          <w:sz w:val="24"/>
        </w:rPr>
        <w:t>,</w:t>
      </w:r>
      <w:r w:rsidRPr="007D1964">
        <w:rPr>
          <w:rFonts w:asciiTheme="minorHAnsi" w:hAnsiTheme="minorHAnsi"/>
          <w:i/>
          <w:sz w:val="24"/>
        </w:rPr>
        <w:t xml:space="preserve"> así como lo establecido también</w:t>
      </w:r>
      <w:r>
        <w:rPr>
          <w:rFonts w:asciiTheme="minorHAnsi" w:hAnsiTheme="minorHAnsi"/>
          <w:i/>
          <w:sz w:val="24"/>
        </w:rPr>
        <w:t xml:space="preserve"> por el artículo</w:t>
      </w:r>
      <w:r w:rsidRPr="007D1964">
        <w:rPr>
          <w:rFonts w:asciiTheme="minorHAnsi" w:hAnsiTheme="minorHAnsi"/>
          <w:i/>
          <w:sz w:val="24"/>
        </w:rPr>
        <w:t xml:space="preserve"> </w:t>
      </w:r>
      <w:r>
        <w:rPr>
          <w:rFonts w:asciiTheme="minorHAnsi" w:hAnsiTheme="minorHAnsi"/>
          <w:i/>
          <w:sz w:val="24"/>
        </w:rPr>
        <w:t>17, punto 1,</w:t>
      </w:r>
      <w:r w:rsidR="00FA0F96">
        <w:rPr>
          <w:rFonts w:asciiTheme="minorHAnsi" w:hAnsiTheme="minorHAnsi"/>
          <w:i/>
          <w:sz w:val="24"/>
        </w:rPr>
        <w:t xml:space="preserve"> fracción I, incisos </w:t>
      </w:r>
      <w:r w:rsidR="00FA0F96">
        <w:rPr>
          <w:rFonts w:cs="Arial"/>
          <w:i/>
          <w:sz w:val="24"/>
          <w:szCs w:val="24"/>
        </w:rPr>
        <w:t>b), f) y g), y fracción IV, así como lo establecido en el artículo 113 fracciones VI, X, XI, de la Ley General</w:t>
      </w:r>
      <w:r w:rsidR="00FA0F96">
        <w:rPr>
          <w:rFonts w:cs="Arial"/>
          <w:i/>
          <w:sz w:val="24"/>
          <w:szCs w:val="24"/>
        </w:rPr>
        <w:t>,</w:t>
      </w:r>
      <w:r>
        <w:rPr>
          <w:rFonts w:asciiTheme="minorHAnsi" w:hAnsiTheme="minorHAnsi"/>
          <w:i/>
          <w:sz w:val="24"/>
        </w:rPr>
        <w:t xml:space="preserve"> y el artículo 18, puntos </w:t>
      </w:r>
      <w:r w:rsidRPr="007D1964">
        <w:rPr>
          <w:rFonts w:asciiTheme="minorHAnsi" w:hAnsiTheme="minorHAnsi"/>
          <w:i/>
          <w:sz w:val="24"/>
        </w:rPr>
        <w:t>1</w:t>
      </w:r>
      <w:r>
        <w:rPr>
          <w:rFonts w:asciiTheme="minorHAnsi" w:hAnsiTheme="minorHAnsi"/>
          <w:i/>
          <w:sz w:val="24"/>
        </w:rPr>
        <w:t>, 2 y 4,</w:t>
      </w:r>
      <w:r w:rsidRPr="007D1964">
        <w:rPr>
          <w:rFonts w:asciiTheme="minorHAnsi" w:hAnsiTheme="minorHAnsi"/>
          <w:i/>
          <w:sz w:val="24"/>
        </w:rPr>
        <w:t xml:space="preserve"> de la Ley</w:t>
      </w:r>
      <w:r>
        <w:rPr>
          <w:rFonts w:asciiTheme="minorHAnsi" w:hAnsiTheme="minorHAnsi"/>
          <w:i/>
          <w:sz w:val="24"/>
        </w:rPr>
        <w:t xml:space="preserve"> de Transparencia</w:t>
      </w:r>
      <w:r w:rsidRPr="007D1964">
        <w:rPr>
          <w:rFonts w:asciiTheme="minorHAnsi" w:hAnsiTheme="minorHAnsi"/>
          <w:i/>
          <w:sz w:val="24"/>
        </w:rPr>
        <w:t>. S</w:t>
      </w:r>
      <w:r w:rsidRPr="007D1964">
        <w:rPr>
          <w:rFonts w:asciiTheme="minorHAnsi" w:hAnsiTheme="minorHAnsi" w:cstheme="minorHAnsi"/>
          <w:i/>
          <w:sz w:val="24"/>
          <w:szCs w:val="24"/>
          <w:u w:val="single"/>
        </w:rPr>
        <w:t xml:space="preserve">e </w:t>
      </w:r>
      <w:r w:rsidRPr="007D1964">
        <w:rPr>
          <w:rFonts w:asciiTheme="minorHAnsi" w:hAnsiTheme="minorHAnsi" w:cstheme="minorHAnsi"/>
          <w:b/>
          <w:i/>
          <w:sz w:val="24"/>
          <w:szCs w:val="24"/>
          <w:u w:val="single"/>
        </w:rPr>
        <w:t>acuerda de forma unánime aprobar la propuesta</w:t>
      </w:r>
      <w:r>
        <w:rPr>
          <w:rFonts w:asciiTheme="minorHAnsi" w:hAnsiTheme="minorHAnsi" w:cstheme="minorHAnsi"/>
          <w:b/>
          <w:i/>
          <w:sz w:val="24"/>
          <w:szCs w:val="24"/>
          <w:u w:val="single"/>
        </w:rPr>
        <w:t xml:space="preserve"> de reserva</w:t>
      </w:r>
      <w:r w:rsidRPr="007D1964">
        <w:rPr>
          <w:rFonts w:asciiTheme="minorHAnsi" w:hAnsiTheme="minorHAnsi" w:cstheme="minorHAnsi"/>
          <w:i/>
          <w:sz w:val="24"/>
          <w:szCs w:val="24"/>
        </w:rPr>
        <w:t xml:space="preserve">, </w:t>
      </w:r>
      <w:r>
        <w:rPr>
          <w:rFonts w:asciiTheme="minorHAnsi" w:hAnsiTheme="minorHAnsi" w:cstheme="minorHAnsi"/>
          <w:i/>
          <w:sz w:val="24"/>
          <w:szCs w:val="24"/>
        </w:rPr>
        <w:t xml:space="preserve">derivado de </w:t>
      </w:r>
      <w:r w:rsidRPr="007D1964">
        <w:rPr>
          <w:rFonts w:asciiTheme="minorHAnsi" w:hAnsiTheme="minorHAnsi" w:cstheme="minorHAnsi"/>
          <w:i/>
          <w:sz w:val="24"/>
          <w:szCs w:val="24"/>
        </w:rPr>
        <w:t>la justificación que</w:t>
      </w:r>
      <w:r>
        <w:rPr>
          <w:rFonts w:asciiTheme="minorHAnsi" w:hAnsiTheme="minorHAnsi" w:cstheme="minorHAnsi"/>
          <w:i/>
          <w:sz w:val="24"/>
          <w:szCs w:val="24"/>
        </w:rPr>
        <w:t xml:space="preserve"> hace referencia el artículo 18, punto1, fracción </w:t>
      </w:r>
      <w:r w:rsidRPr="007D1964">
        <w:rPr>
          <w:rFonts w:asciiTheme="minorHAnsi" w:hAnsiTheme="minorHAnsi" w:cstheme="minorHAnsi"/>
          <w:i/>
          <w:sz w:val="24"/>
          <w:szCs w:val="24"/>
        </w:rPr>
        <w:t>IV de la Ley</w:t>
      </w:r>
      <w:r>
        <w:rPr>
          <w:rFonts w:asciiTheme="minorHAnsi" w:hAnsiTheme="minorHAnsi" w:cstheme="minorHAnsi"/>
          <w:i/>
          <w:sz w:val="24"/>
          <w:szCs w:val="24"/>
        </w:rPr>
        <w:t xml:space="preserve"> de Transparencia</w:t>
      </w:r>
      <w:r w:rsidRPr="007D1964">
        <w:rPr>
          <w:rFonts w:asciiTheme="minorHAnsi" w:hAnsiTheme="minorHAnsi" w:cstheme="minorHAnsi"/>
          <w:i/>
          <w:sz w:val="24"/>
          <w:szCs w:val="24"/>
        </w:rPr>
        <w:t>.</w:t>
      </w:r>
    </w:p>
    <w:p w:rsidR="000C610D" w:rsidRDefault="000C610D" w:rsidP="000C610D">
      <w:pPr>
        <w:spacing w:after="0" w:line="240" w:lineRule="auto"/>
        <w:jc w:val="both"/>
        <w:rPr>
          <w:rFonts w:cs="Arial"/>
          <w:i/>
          <w:sz w:val="24"/>
          <w:szCs w:val="24"/>
        </w:rPr>
      </w:pPr>
    </w:p>
    <w:p w:rsidR="000C610D" w:rsidRPr="00FA0F96" w:rsidRDefault="000C610D" w:rsidP="000C610D">
      <w:pPr>
        <w:spacing w:after="0" w:line="240" w:lineRule="auto"/>
        <w:jc w:val="both"/>
        <w:rPr>
          <w:rFonts w:cs="Arial"/>
          <w:sz w:val="24"/>
          <w:szCs w:val="24"/>
        </w:rPr>
      </w:pPr>
      <w:r w:rsidRPr="00FA0F96">
        <w:rPr>
          <w:rFonts w:cs="Arial"/>
          <w:sz w:val="24"/>
          <w:szCs w:val="24"/>
        </w:rPr>
        <w:t>Continuamos con el siguiente punto del orden del día.</w:t>
      </w:r>
    </w:p>
    <w:p w:rsidR="000C610D" w:rsidRPr="00CD5898" w:rsidRDefault="000C610D" w:rsidP="000C610D">
      <w:pPr>
        <w:spacing w:after="0" w:line="240" w:lineRule="auto"/>
        <w:jc w:val="both"/>
        <w:rPr>
          <w:rFonts w:cs="Arial"/>
          <w:i/>
          <w:sz w:val="24"/>
          <w:szCs w:val="24"/>
        </w:rPr>
      </w:pPr>
    </w:p>
    <w:p w:rsidR="000C610D" w:rsidRDefault="00FA0F96" w:rsidP="000C610D">
      <w:pPr>
        <w:spacing w:after="0" w:line="240" w:lineRule="auto"/>
        <w:jc w:val="both"/>
        <w:rPr>
          <w:rFonts w:cstheme="minorHAnsi"/>
          <w:sz w:val="24"/>
          <w:szCs w:val="24"/>
        </w:rPr>
      </w:pPr>
      <w:r>
        <w:rPr>
          <w:rFonts w:cs="Arial"/>
          <w:b/>
          <w:sz w:val="24"/>
          <w:szCs w:val="24"/>
        </w:rPr>
        <w:lastRenderedPageBreak/>
        <w:t>III</w:t>
      </w:r>
      <w:r w:rsidR="000C610D" w:rsidRPr="0019590B">
        <w:rPr>
          <w:rFonts w:cs="Arial"/>
          <w:b/>
          <w:sz w:val="24"/>
          <w:szCs w:val="24"/>
        </w:rPr>
        <w:t xml:space="preserve">.- ASUNTOS GENERALES.- </w:t>
      </w:r>
      <w:r w:rsidR="000C610D">
        <w:rPr>
          <w:sz w:val="24"/>
          <w:szCs w:val="24"/>
        </w:rPr>
        <w:t>P</w:t>
      </w:r>
      <w:r w:rsidR="000C610D" w:rsidRPr="00D85631">
        <w:rPr>
          <w:sz w:val="24"/>
          <w:szCs w:val="24"/>
        </w:rPr>
        <w:t>reg</w:t>
      </w:r>
      <w:r w:rsidR="000C610D">
        <w:rPr>
          <w:sz w:val="24"/>
          <w:szCs w:val="24"/>
        </w:rPr>
        <w:t xml:space="preserve">unto a los presentes, </w:t>
      </w:r>
      <w:r w:rsidR="000C610D">
        <w:rPr>
          <w:rFonts w:cstheme="minorHAnsi"/>
          <w:sz w:val="24"/>
          <w:szCs w:val="24"/>
        </w:rPr>
        <w:t>si existe</w:t>
      </w:r>
      <w:r w:rsidR="000C610D" w:rsidRPr="002B7360">
        <w:rPr>
          <w:rFonts w:cstheme="minorHAnsi"/>
          <w:sz w:val="24"/>
          <w:szCs w:val="24"/>
        </w:rPr>
        <w:t xml:space="preserve"> algún tema ad</w:t>
      </w:r>
      <w:r w:rsidR="000C610D">
        <w:rPr>
          <w:rFonts w:cstheme="minorHAnsi"/>
          <w:sz w:val="24"/>
          <w:szCs w:val="24"/>
        </w:rPr>
        <w:t>icional a tratar:</w:t>
      </w:r>
    </w:p>
    <w:p w:rsidR="000C610D" w:rsidRDefault="000C610D" w:rsidP="000C610D">
      <w:pPr>
        <w:spacing w:after="0" w:line="240" w:lineRule="auto"/>
        <w:jc w:val="both"/>
        <w:rPr>
          <w:rFonts w:cstheme="minorHAnsi"/>
          <w:sz w:val="24"/>
          <w:szCs w:val="24"/>
        </w:rPr>
      </w:pPr>
    </w:p>
    <w:p w:rsidR="000C610D" w:rsidRPr="00AE1101" w:rsidRDefault="000C610D" w:rsidP="000C610D">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0C610D" w:rsidRDefault="000C610D" w:rsidP="000C610D">
      <w:pPr>
        <w:spacing w:after="0" w:line="240" w:lineRule="auto"/>
        <w:jc w:val="both"/>
        <w:rPr>
          <w:sz w:val="24"/>
          <w:szCs w:val="24"/>
        </w:rPr>
      </w:pPr>
      <w:r>
        <w:rPr>
          <w:sz w:val="24"/>
          <w:szCs w:val="24"/>
        </w:rPr>
        <w:t xml:space="preserve">Ciudadana </w:t>
      </w:r>
      <w:r w:rsidRPr="00AE1101">
        <w:rPr>
          <w:sz w:val="24"/>
          <w:szCs w:val="24"/>
        </w:rPr>
        <w:t>Melina Ramos Muñ</w:t>
      </w:r>
      <w:r>
        <w:rPr>
          <w:sz w:val="24"/>
          <w:szCs w:val="24"/>
        </w:rPr>
        <w:t>oz, Directora de Transparencia y Secretario del Comité: “</w:t>
      </w:r>
      <w:r>
        <w:rPr>
          <w:i/>
          <w:sz w:val="24"/>
          <w:szCs w:val="24"/>
        </w:rPr>
        <w:t>Ninguno”</w:t>
      </w:r>
      <w:r w:rsidRPr="00AE1101">
        <w:rPr>
          <w:sz w:val="24"/>
          <w:szCs w:val="24"/>
        </w:rPr>
        <w:t>.</w:t>
      </w:r>
    </w:p>
    <w:p w:rsidR="000C610D" w:rsidRDefault="000C610D" w:rsidP="000C610D">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0C610D" w:rsidRDefault="000C610D" w:rsidP="000C610D">
      <w:pPr>
        <w:spacing w:after="0" w:line="240" w:lineRule="auto"/>
        <w:jc w:val="both"/>
        <w:rPr>
          <w:rFonts w:cstheme="minorHAnsi"/>
          <w:sz w:val="24"/>
          <w:szCs w:val="24"/>
        </w:rPr>
      </w:pPr>
    </w:p>
    <w:p w:rsidR="000C610D" w:rsidRPr="0029511D" w:rsidRDefault="00FA0F96" w:rsidP="000C610D">
      <w:pPr>
        <w:spacing w:after="0" w:line="240" w:lineRule="auto"/>
        <w:jc w:val="both"/>
        <w:rPr>
          <w:rFonts w:cs="Arial"/>
          <w:b/>
          <w:sz w:val="24"/>
          <w:szCs w:val="24"/>
        </w:rPr>
      </w:pPr>
      <w:r>
        <w:rPr>
          <w:rFonts w:cs="Arial"/>
          <w:b/>
          <w:sz w:val="24"/>
          <w:szCs w:val="24"/>
        </w:rPr>
        <w:t>I</w:t>
      </w:r>
      <w:r w:rsidR="000C610D" w:rsidRPr="0029511D">
        <w:rPr>
          <w:rFonts w:cs="Arial"/>
          <w:b/>
          <w:sz w:val="24"/>
          <w:szCs w:val="24"/>
        </w:rPr>
        <w:t xml:space="preserve">V.- </w:t>
      </w:r>
      <w:r w:rsidR="000C610D">
        <w:rPr>
          <w:rFonts w:cs="Arial"/>
          <w:b/>
          <w:sz w:val="24"/>
          <w:szCs w:val="24"/>
        </w:rPr>
        <w:t>CLAUSURA DE LA SESIÓN:</w:t>
      </w:r>
      <w:r w:rsidR="000C610D" w:rsidRPr="0029511D">
        <w:rPr>
          <w:rFonts w:cs="Arial"/>
          <w:b/>
          <w:sz w:val="24"/>
          <w:szCs w:val="24"/>
        </w:rPr>
        <w:t xml:space="preserve"> </w:t>
      </w:r>
    </w:p>
    <w:p w:rsidR="000C610D" w:rsidRPr="0019590B" w:rsidRDefault="000C610D" w:rsidP="000C610D">
      <w:pPr>
        <w:spacing w:after="0" w:line="240" w:lineRule="auto"/>
        <w:jc w:val="both"/>
        <w:rPr>
          <w:rFonts w:cs="Arial"/>
          <w:sz w:val="24"/>
          <w:szCs w:val="24"/>
        </w:rPr>
      </w:pPr>
    </w:p>
    <w:p w:rsidR="000C610D" w:rsidRPr="00253588" w:rsidRDefault="00FA0F96" w:rsidP="000C610D">
      <w:pPr>
        <w:spacing w:after="0" w:line="240" w:lineRule="auto"/>
        <w:jc w:val="both"/>
        <w:rPr>
          <w:rFonts w:cs="Arial"/>
          <w:b/>
          <w:i/>
          <w:sz w:val="24"/>
          <w:szCs w:val="24"/>
        </w:rPr>
      </w:pPr>
      <w:r>
        <w:rPr>
          <w:rFonts w:cs="Arial"/>
          <w:b/>
          <w:i/>
          <w:sz w:val="24"/>
          <w:szCs w:val="24"/>
          <w:u w:val="single"/>
        </w:rPr>
        <w:t>ACUERDO QUINTO</w:t>
      </w:r>
      <w:r w:rsidR="000C610D" w:rsidRPr="0019590B">
        <w:rPr>
          <w:rFonts w:cs="Arial"/>
          <w:b/>
          <w:i/>
          <w:sz w:val="24"/>
          <w:szCs w:val="24"/>
        </w:rPr>
        <w:t xml:space="preserve">.- </w:t>
      </w:r>
      <w:r w:rsidR="000C610D" w:rsidRPr="00AE1101">
        <w:rPr>
          <w:b/>
          <w:i/>
          <w:sz w:val="24"/>
          <w:szCs w:val="24"/>
        </w:rPr>
        <w:t xml:space="preserve">APROBACIÓN DEL </w:t>
      </w:r>
      <w:r>
        <w:rPr>
          <w:b/>
          <w:i/>
          <w:sz w:val="24"/>
          <w:szCs w:val="24"/>
        </w:rPr>
        <w:t xml:space="preserve">TERCERO y </w:t>
      </w:r>
      <w:r w:rsidR="000C610D">
        <w:rPr>
          <w:b/>
          <w:i/>
          <w:sz w:val="24"/>
          <w:szCs w:val="24"/>
        </w:rPr>
        <w:t xml:space="preserve">CUARTO PUNTO </w:t>
      </w:r>
      <w:r w:rsidR="000C610D" w:rsidRPr="00AE1101">
        <w:rPr>
          <w:b/>
          <w:i/>
          <w:sz w:val="24"/>
          <w:szCs w:val="24"/>
        </w:rPr>
        <w:t xml:space="preserve">DEL ORDEN DEL DÍA.- </w:t>
      </w:r>
      <w:r w:rsidR="000C610D" w:rsidRPr="00AE1101">
        <w:rPr>
          <w:i/>
          <w:sz w:val="24"/>
          <w:szCs w:val="24"/>
        </w:rPr>
        <w:t xml:space="preserve">Considerando que no existe tema adicional a tratar, </w:t>
      </w:r>
      <w:r w:rsidR="000C610D" w:rsidRPr="001D0B74">
        <w:rPr>
          <w:b/>
          <w:i/>
          <w:sz w:val="24"/>
          <w:szCs w:val="24"/>
          <w:u w:val="single"/>
        </w:rPr>
        <w:t>se aprueba de forma unánime</w:t>
      </w:r>
      <w:r w:rsidR="000C610D">
        <w:rPr>
          <w:i/>
          <w:sz w:val="24"/>
          <w:szCs w:val="24"/>
        </w:rPr>
        <w:t xml:space="preserve"> </w:t>
      </w:r>
      <w:r w:rsidR="000C610D" w:rsidRPr="00AE1101">
        <w:rPr>
          <w:i/>
          <w:sz w:val="24"/>
          <w:szCs w:val="24"/>
        </w:rPr>
        <w:t>la clausur</w:t>
      </w:r>
      <w:r>
        <w:rPr>
          <w:i/>
          <w:sz w:val="24"/>
          <w:szCs w:val="24"/>
        </w:rPr>
        <w:t>a de la presente sesión a las 09:05 nueve horas con cinco</w:t>
      </w:r>
      <w:r w:rsidR="000C610D" w:rsidRPr="00AE1101">
        <w:rPr>
          <w:i/>
          <w:sz w:val="24"/>
          <w:szCs w:val="24"/>
        </w:rPr>
        <w:t xml:space="preserve"> minutos del día </w:t>
      </w:r>
      <w:r>
        <w:rPr>
          <w:i/>
          <w:sz w:val="24"/>
          <w:szCs w:val="24"/>
        </w:rPr>
        <w:t>15 quince</w:t>
      </w:r>
      <w:r w:rsidR="000C610D" w:rsidRPr="00AE1101">
        <w:rPr>
          <w:i/>
          <w:sz w:val="24"/>
          <w:szCs w:val="24"/>
        </w:rPr>
        <w:t xml:space="preserve"> de </w:t>
      </w:r>
      <w:r w:rsidR="000C610D">
        <w:rPr>
          <w:i/>
          <w:sz w:val="24"/>
          <w:szCs w:val="24"/>
        </w:rPr>
        <w:t>diciembre del año 2022 dos mil veintidós</w:t>
      </w:r>
      <w:r w:rsidR="000C610D" w:rsidRPr="00AE1101">
        <w:rPr>
          <w:i/>
          <w:sz w:val="24"/>
          <w:szCs w:val="24"/>
        </w:rPr>
        <w:t>.</w:t>
      </w:r>
    </w:p>
    <w:p w:rsidR="000C610D" w:rsidRDefault="000C610D" w:rsidP="000C610D">
      <w:pPr>
        <w:spacing w:after="0" w:line="240" w:lineRule="auto"/>
        <w:jc w:val="both"/>
        <w:rPr>
          <w:rFonts w:cs="Arial"/>
          <w:sz w:val="24"/>
          <w:szCs w:val="24"/>
        </w:rPr>
      </w:pPr>
    </w:p>
    <w:p w:rsidR="000C610D" w:rsidRDefault="000C610D" w:rsidP="000C610D">
      <w:pPr>
        <w:spacing w:after="0" w:line="240" w:lineRule="auto"/>
        <w:jc w:val="both"/>
        <w:rPr>
          <w:rFonts w:cs="Arial"/>
          <w:sz w:val="24"/>
          <w:szCs w:val="24"/>
        </w:rPr>
      </w:pPr>
    </w:p>
    <w:p w:rsidR="000C610D" w:rsidRDefault="000C610D" w:rsidP="000C610D">
      <w:pPr>
        <w:spacing w:after="0" w:line="240" w:lineRule="auto"/>
        <w:jc w:val="both"/>
        <w:rPr>
          <w:rFonts w:cs="Arial"/>
          <w:sz w:val="24"/>
          <w:szCs w:val="24"/>
        </w:rPr>
      </w:pPr>
    </w:p>
    <w:p w:rsidR="000C610D" w:rsidRDefault="000C610D" w:rsidP="000C610D">
      <w:pPr>
        <w:spacing w:after="0" w:line="240" w:lineRule="auto"/>
        <w:jc w:val="both"/>
        <w:rPr>
          <w:rFonts w:cs="Arial"/>
          <w:sz w:val="24"/>
          <w:szCs w:val="24"/>
        </w:rPr>
      </w:pPr>
    </w:p>
    <w:p w:rsidR="000C610D" w:rsidRDefault="000C610D" w:rsidP="000C610D">
      <w:pPr>
        <w:spacing w:after="0" w:line="240" w:lineRule="auto"/>
        <w:jc w:val="both"/>
        <w:rPr>
          <w:rFonts w:cs="Arial"/>
          <w:sz w:val="24"/>
          <w:szCs w:val="24"/>
        </w:rPr>
      </w:pPr>
    </w:p>
    <w:p w:rsidR="00FA0F96" w:rsidRDefault="00FA0F96" w:rsidP="000C610D">
      <w:pPr>
        <w:spacing w:after="0" w:line="240" w:lineRule="auto"/>
        <w:jc w:val="both"/>
        <w:rPr>
          <w:rFonts w:cs="Arial"/>
          <w:sz w:val="24"/>
          <w:szCs w:val="24"/>
        </w:rPr>
      </w:pPr>
    </w:p>
    <w:p w:rsidR="000C610D" w:rsidRDefault="000C610D" w:rsidP="000C610D">
      <w:pPr>
        <w:spacing w:after="0" w:line="240" w:lineRule="auto"/>
        <w:jc w:val="both"/>
        <w:rPr>
          <w:rFonts w:cs="Arial"/>
          <w:sz w:val="24"/>
          <w:szCs w:val="24"/>
        </w:rPr>
      </w:pPr>
    </w:p>
    <w:p w:rsidR="000C610D" w:rsidRPr="0019590B" w:rsidRDefault="000C610D" w:rsidP="000C610D">
      <w:pPr>
        <w:spacing w:after="0" w:line="240" w:lineRule="auto"/>
        <w:jc w:val="both"/>
        <w:rPr>
          <w:rFonts w:cs="Arial"/>
          <w:sz w:val="24"/>
          <w:szCs w:val="24"/>
        </w:rPr>
      </w:pPr>
    </w:p>
    <w:p w:rsidR="000C610D" w:rsidRPr="0019590B" w:rsidRDefault="000C610D" w:rsidP="000C610D">
      <w:pPr>
        <w:spacing w:after="0" w:line="240" w:lineRule="auto"/>
        <w:jc w:val="both"/>
        <w:rPr>
          <w:rFonts w:cs="Arial"/>
          <w:sz w:val="24"/>
          <w:szCs w:val="24"/>
        </w:rPr>
      </w:pPr>
    </w:p>
    <w:p w:rsidR="000C610D" w:rsidRPr="0019590B" w:rsidRDefault="000C610D" w:rsidP="000C610D">
      <w:pPr>
        <w:spacing w:after="0" w:line="240" w:lineRule="auto"/>
        <w:jc w:val="center"/>
        <w:rPr>
          <w:sz w:val="24"/>
          <w:szCs w:val="24"/>
        </w:rPr>
      </w:pPr>
      <w:r w:rsidRPr="0019590B">
        <w:rPr>
          <w:sz w:val="24"/>
          <w:szCs w:val="24"/>
        </w:rPr>
        <w:t xml:space="preserve">MIGUEL OSBALDO CARREÓN PÉREZ, </w:t>
      </w:r>
    </w:p>
    <w:p w:rsidR="000C610D" w:rsidRPr="004A3E30" w:rsidRDefault="000C610D" w:rsidP="000C610D">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rsidR="000C610D" w:rsidRPr="0019590B" w:rsidRDefault="000C610D" w:rsidP="000C610D">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0C610D" w:rsidRPr="0019590B" w:rsidRDefault="000C610D" w:rsidP="000C610D">
      <w:pPr>
        <w:spacing w:after="0" w:line="240" w:lineRule="auto"/>
        <w:jc w:val="center"/>
        <w:rPr>
          <w:sz w:val="24"/>
          <w:szCs w:val="24"/>
        </w:rPr>
      </w:pPr>
    </w:p>
    <w:p w:rsidR="000C610D" w:rsidRPr="0019590B" w:rsidRDefault="000C610D" w:rsidP="000C610D">
      <w:pPr>
        <w:spacing w:after="0" w:line="240" w:lineRule="auto"/>
        <w:rPr>
          <w:sz w:val="24"/>
          <w:szCs w:val="24"/>
        </w:rPr>
      </w:pPr>
    </w:p>
    <w:p w:rsidR="000C610D" w:rsidRDefault="000C610D" w:rsidP="000C610D">
      <w:pPr>
        <w:spacing w:after="0" w:line="240" w:lineRule="auto"/>
        <w:rPr>
          <w:sz w:val="24"/>
          <w:szCs w:val="24"/>
        </w:rPr>
      </w:pPr>
    </w:p>
    <w:p w:rsidR="000C610D" w:rsidRDefault="000C610D" w:rsidP="000C610D">
      <w:pPr>
        <w:spacing w:after="0" w:line="240" w:lineRule="auto"/>
        <w:rPr>
          <w:sz w:val="24"/>
          <w:szCs w:val="24"/>
        </w:rPr>
      </w:pPr>
    </w:p>
    <w:p w:rsidR="000C610D" w:rsidRDefault="000C610D" w:rsidP="000C610D">
      <w:pPr>
        <w:spacing w:after="0" w:line="240" w:lineRule="auto"/>
        <w:rPr>
          <w:sz w:val="24"/>
          <w:szCs w:val="24"/>
        </w:rPr>
      </w:pPr>
    </w:p>
    <w:p w:rsidR="00FA0F96" w:rsidRDefault="00FA0F96" w:rsidP="000C610D">
      <w:pPr>
        <w:spacing w:after="0" w:line="240" w:lineRule="auto"/>
        <w:rPr>
          <w:sz w:val="24"/>
          <w:szCs w:val="24"/>
        </w:rPr>
      </w:pPr>
    </w:p>
    <w:p w:rsidR="000C610D" w:rsidRPr="0019590B" w:rsidRDefault="000C610D" w:rsidP="000C610D">
      <w:pPr>
        <w:spacing w:after="0" w:line="240" w:lineRule="auto"/>
        <w:jc w:val="center"/>
        <w:rPr>
          <w:sz w:val="24"/>
          <w:szCs w:val="24"/>
        </w:rPr>
      </w:pPr>
    </w:p>
    <w:p w:rsidR="000C610D" w:rsidRDefault="000C610D" w:rsidP="000C610D">
      <w:pPr>
        <w:spacing w:after="0" w:line="240" w:lineRule="auto"/>
        <w:jc w:val="center"/>
        <w:rPr>
          <w:sz w:val="24"/>
          <w:szCs w:val="24"/>
        </w:rPr>
      </w:pPr>
    </w:p>
    <w:p w:rsidR="000C610D" w:rsidRPr="0019590B" w:rsidRDefault="000C610D" w:rsidP="000C610D">
      <w:pPr>
        <w:spacing w:after="0" w:line="240" w:lineRule="auto"/>
        <w:jc w:val="center"/>
        <w:rPr>
          <w:sz w:val="24"/>
          <w:szCs w:val="24"/>
        </w:rPr>
      </w:pPr>
    </w:p>
    <w:p w:rsidR="000C610D" w:rsidRPr="0019590B" w:rsidRDefault="000C610D" w:rsidP="000C610D">
      <w:pPr>
        <w:spacing w:after="0" w:line="240" w:lineRule="auto"/>
        <w:jc w:val="center"/>
        <w:rPr>
          <w:sz w:val="24"/>
          <w:szCs w:val="24"/>
        </w:rPr>
      </w:pPr>
    </w:p>
    <w:p w:rsidR="000C610D" w:rsidRPr="0019590B" w:rsidRDefault="000C610D" w:rsidP="000C610D">
      <w:pPr>
        <w:spacing w:after="0" w:line="240" w:lineRule="auto"/>
        <w:jc w:val="center"/>
        <w:rPr>
          <w:sz w:val="24"/>
          <w:szCs w:val="24"/>
        </w:rPr>
      </w:pPr>
      <w:r w:rsidRPr="0019590B">
        <w:rPr>
          <w:sz w:val="24"/>
          <w:szCs w:val="24"/>
        </w:rPr>
        <w:t xml:space="preserve">JOSÉ LUIS OCHOA GONZÁLEZ, </w:t>
      </w:r>
    </w:p>
    <w:p w:rsidR="000C610D" w:rsidRPr="003F4684" w:rsidRDefault="000C610D" w:rsidP="000C610D">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0C610D" w:rsidRDefault="000C610D" w:rsidP="000C610D">
      <w:pPr>
        <w:spacing w:after="0" w:line="240" w:lineRule="auto"/>
        <w:rPr>
          <w:rFonts w:ascii="Arial" w:hAnsi="Arial" w:cs="Arial"/>
          <w:b/>
          <w:i/>
          <w:noProof/>
          <w:sz w:val="24"/>
          <w:szCs w:val="24"/>
          <w:lang w:eastAsia="es-MX"/>
        </w:rPr>
      </w:pPr>
    </w:p>
    <w:p w:rsidR="000C610D" w:rsidRDefault="000C610D" w:rsidP="000C610D">
      <w:pPr>
        <w:spacing w:after="0" w:line="240" w:lineRule="auto"/>
        <w:jc w:val="center"/>
        <w:rPr>
          <w:rFonts w:ascii="Arial" w:hAnsi="Arial" w:cs="Arial"/>
          <w:b/>
          <w:i/>
          <w:noProof/>
          <w:sz w:val="24"/>
          <w:szCs w:val="24"/>
          <w:lang w:eastAsia="es-MX"/>
        </w:rPr>
      </w:pPr>
    </w:p>
    <w:p w:rsidR="000C610D" w:rsidRDefault="000C610D" w:rsidP="000C610D">
      <w:pPr>
        <w:spacing w:after="0" w:line="240" w:lineRule="auto"/>
        <w:jc w:val="center"/>
        <w:rPr>
          <w:rFonts w:ascii="Arial" w:hAnsi="Arial" w:cs="Arial"/>
          <w:b/>
          <w:i/>
          <w:noProof/>
          <w:sz w:val="24"/>
          <w:szCs w:val="24"/>
          <w:lang w:eastAsia="es-MX"/>
        </w:rPr>
      </w:pPr>
    </w:p>
    <w:p w:rsidR="000C610D" w:rsidRDefault="000C610D" w:rsidP="000C610D">
      <w:pPr>
        <w:spacing w:after="0" w:line="240" w:lineRule="auto"/>
        <w:jc w:val="center"/>
        <w:rPr>
          <w:rFonts w:ascii="Arial" w:hAnsi="Arial" w:cs="Arial"/>
          <w:b/>
          <w:i/>
          <w:noProof/>
          <w:sz w:val="24"/>
          <w:szCs w:val="24"/>
          <w:lang w:eastAsia="es-MX"/>
        </w:rPr>
      </w:pPr>
    </w:p>
    <w:p w:rsidR="00FA0F96" w:rsidRDefault="00FA0F96" w:rsidP="000C610D">
      <w:pPr>
        <w:spacing w:after="0" w:line="240" w:lineRule="auto"/>
        <w:jc w:val="center"/>
        <w:rPr>
          <w:rFonts w:ascii="Arial" w:hAnsi="Arial" w:cs="Arial"/>
          <w:b/>
          <w:i/>
          <w:noProof/>
          <w:sz w:val="24"/>
          <w:szCs w:val="24"/>
          <w:lang w:eastAsia="es-MX"/>
        </w:rPr>
      </w:pPr>
    </w:p>
    <w:p w:rsidR="00FA0F96" w:rsidRPr="0019590B" w:rsidRDefault="00FA0F96" w:rsidP="000C610D">
      <w:pPr>
        <w:spacing w:after="0" w:line="240" w:lineRule="auto"/>
        <w:jc w:val="center"/>
        <w:rPr>
          <w:sz w:val="24"/>
          <w:szCs w:val="24"/>
        </w:rPr>
      </w:pPr>
    </w:p>
    <w:p w:rsidR="000C610D" w:rsidRDefault="000C610D" w:rsidP="000C610D">
      <w:pPr>
        <w:spacing w:after="0" w:line="240" w:lineRule="auto"/>
        <w:rPr>
          <w:sz w:val="24"/>
          <w:szCs w:val="24"/>
        </w:rPr>
      </w:pPr>
    </w:p>
    <w:p w:rsidR="00FA0F96" w:rsidRDefault="00FA0F96" w:rsidP="000C610D">
      <w:pPr>
        <w:spacing w:after="0" w:line="240" w:lineRule="auto"/>
        <w:rPr>
          <w:sz w:val="24"/>
          <w:szCs w:val="24"/>
        </w:rPr>
      </w:pPr>
    </w:p>
    <w:p w:rsidR="00FA0F96" w:rsidRPr="0019590B" w:rsidRDefault="00FA0F96" w:rsidP="000C610D">
      <w:pPr>
        <w:spacing w:after="0" w:line="240" w:lineRule="auto"/>
        <w:rPr>
          <w:sz w:val="24"/>
          <w:szCs w:val="24"/>
        </w:rPr>
      </w:pPr>
    </w:p>
    <w:p w:rsidR="000C610D" w:rsidRPr="0019590B" w:rsidRDefault="000C610D" w:rsidP="000C610D">
      <w:pPr>
        <w:spacing w:after="0" w:line="240" w:lineRule="auto"/>
        <w:rPr>
          <w:sz w:val="24"/>
          <w:szCs w:val="24"/>
        </w:rPr>
      </w:pPr>
    </w:p>
    <w:p w:rsidR="000C610D" w:rsidRPr="0019590B" w:rsidRDefault="000C610D" w:rsidP="000C610D">
      <w:pPr>
        <w:pStyle w:val="Sinespaciado"/>
        <w:jc w:val="center"/>
        <w:rPr>
          <w:sz w:val="24"/>
          <w:szCs w:val="24"/>
        </w:rPr>
      </w:pPr>
      <w:r w:rsidRPr="0019590B">
        <w:rPr>
          <w:sz w:val="24"/>
          <w:szCs w:val="24"/>
        </w:rPr>
        <w:t>MELINA RAMOS MUÑOZ</w:t>
      </w:r>
    </w:p>
    <w:p w:rsidR="000C610D" w:rsidRPr="004A3E30" w:rsidRDefault="000C610D" w:rsidP="000C610D">
      <w:pPr>
        <w:spacing w:after="0" w:line="240" w:lineRule="auto"/>
        <w:jc w:val="center"/>
        <w:rPr>
          <w:rFonts w:cs="Arial"/>
          <w:sz w:val="24"/>
          <w:szCs w:val="24"/>
        </w:rPr>
      </w:pPr>
      <w:r w:rsidRPr="0019590B">
        <w:rPr>
          <w:sz w:val="24"/>
          <w:szCs w:val="24"/>
        </w:rPr>
        <w:t>DIRECTO</w:t>
      </w:r>
      <w:r w:rsidR="00FA0F96">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rsidR="000C610D" w:rsidRDefault="000C610D" w:rsidP="000C610D">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106FAE" w:rsidRDefault="00106FAE"/>
    <w:sectPr w:rsidR="00106FAE" w:rsidSect="00324092">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15" w:rsidRDefault="00A94015" w:rsidP="00BD00AC">
      <w:pPr>
        <w:spacing w:after="0" w:line="240" w:lineRule="auto"/>
      </w:pPr>
      <w:r>
        <w:separator/>
      </w:r>
    </w:p>
  </w:endnote>
  <w:endnote w:type="continuationSeparator" w:id="0">
    <w:p w:rsidR="00A94015" w:rsidRDefault="00A94015" w:rsidP="00BD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92" w:rsidRDefault="00324092" w:rsidP="00324092">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Pr>
        <w:rFonts w:cs="Arial"/>
        <w:sz w:val="16"/>
        <w:szCs w:val="16"/>
      </w:rPr>
      <w:t>Cuadragésima Primera S</w:t>
    </w:r>
    <w:r w:rsidRPr="00F66C40">
      <w:rPr>
        <w:rFonts w:cs="Arial"/>
        <w:sz w:val="16"/>
        <w:szCs w:val="16"/>
      </w:rPr>
      <w:t xml:space="preserve">esión </w:t>
    </w:r>
    <w:r>
      <w:rPr>
        <w:rFonts w:cs="Arial"/>
        <w:sz w:val="16"/>
        <w:szCs w:val="16"/>
      </w:rPr>
      <w:t xml:space="preserve">Ordinaria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Pr>
        <w:sz w:val="16"/>
        <w:szCs w:val="16"/>
      </w:rPr>
      <w:t xml:space="preserve"> celebrada el día 15 de diciembre del año 2022</w:t>
    </w:r>
    <w:r w:rsidRPr="00F66C40">
      <w:rPr>
        <w:sz w:val="16"/>
        <w:szCs w:val="16"/>
      </w:rPr>
      <w:t>.</w:t>
    </w:r>
  </w:p>
  <w:p w:rsidR="00324092" w:rsidRPr="0029511D" w:rsidRDefault="00324092" w:rsidP="00324092">
    <w:pPr>
      <w:pStyle w:val="Encabezado"/>
      <w:jc w:val="center"/>
      <w:rPr>
        <w:sz w:val="16"/>
        <w:szCs w:val="16"/>
      </w:rPr>
    </w:pPr>
  </w:p>
  <w:p w:rsidR="00324092" w:rsidRDefault="003240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15" w:rsidRDefault="00A94015" w:rsidP="00BD00AC">
      <w:pPr>
        <w:spacing w:after="0" w:line="240" w:lineRule="auto"/>
      </w:pPr>
      <w:r>
        <w:separator/>
      </w:r>
    </w:p>
  </w:footnote>
  <w:footnote w:type="continuationSeparator" w:id="0">
    <w:p w:rsidR="00A94015" w:rsidRDefault="00A94015" w:rsidP="00BD0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92" w:rsidRDefault="00324092">
    <w:pPr>
      <w:pStyle w:val="Encabezado"/>
    </w:pPr>
    <w:sdt>
      <w:sdtPr>
        <w:id w:val="-1404368355"/>
        <w:docPartObj>
          <w:docPartGallery w:val="Page Numbers (Margins)"/>
          <w:docPartUnique/>
        </w:docPartObj>
      </w:sdtPr>
      <w:sdtContent>
        <w:r>
          <w:rPr>
            <w:noProof/>
            <w:lang w:eastAsia="es-MX"/>
          </w:rPr>
          <mc:AlternateContent>
            <mc:Choice Requires="wps">
              <w:drawing>
                <wp:anchor distT="0" distB="0" distL="114300" distR="114300" simplePos="0" relativeHeight="251659264" behindDoc="0" locked="0" layoutInCell="0" allowOverlap="1" wp14:anchorId="57DC454F" wp14:editId="385BBF11">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324092" w:rsidRDefault="00324092">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022512" w:rsidRPr="00022512">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324092" w:rsidRDefault="00324092">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022512" w:rsidRPr="00022512">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379"/>
    <w:multiLevelType w:val="hybridMultilevel"/>
    <w:tmpl w:val="BB428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8207ED"/>
    <w:multiLevelType w:val="hybridMultilevel"/>
    <w:tmpl w:val="8BB05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8E11B63"/>
    <w:multiLevelType w:val="hybridMultilevel"/>
    <w:tmpl w:val="4DA631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0D"/>
    <w:rsid w:val="000048DA"/>
    <w:rsid w:val="00022512"/>
    <w:rsid w:val="00095FBB"/>
    <w:rsid w:val="000C610D"/>
    <w:rsid w:val="00106FAE"/>
    <w:rsid w:val="002A4381"/>
    <w:rsid w:val="00324092"/>
    <w:rsid w:val="003836EE"/>
    <w:rsid w:val="003F3AC3"/>
    <w:rsid w:val="005E6ED5"/>
    <w:rsid w:val="006F05B6"/>
    <w:rsid w:val="00703E04"/>
    <w:rsid w:val="007C3236"/>
    <w:rsid w:val="00912051"/>
    <w:rsid w:val="009459A6"/>
    <w:rsid w:val="00986DD8"/>
    <w:rsid w:val="00A94015"/>
    <w:rsid w:val="00B81B47"/>
    <w:rsid w:val="00BD00AC"/>
    <w:rsid w:val="00DE7A33"/>
    <w:rsid w:val="00FA0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610D"/>
    <w:pPr>
      <w:spacing w:after="0" w:line="240" w:lineRule="auto"/>
    </w:pPr>
    <w:rPr>
      <w:rFonts w:ascii="Calibri" w:eastAsia="Calibri" w:hAnsi="Calibri" w:cs="Times New Roman"/>
    </w:rPr>
  </w:style>
  <w:style w:type="paragraph" w:customStyle="1" w:styleId="Estilo">
    <w:name w:val="Estilo"/>
    <w:basedOn w:val="Normal"/>
    <w:link w:val="EstiloCar"/>
    <w:rsid w:val="000C610D"/>
    <w:pPr>
      <w:spacing w:after="0" w:line="240" w:lineRule="auto"/>
      <w:jc w:val="both"/>
    </w:pPr>
    <w:rPr>
      <w:rFonts w:ascii="Arial" w:eastAsia="Calibri" w:hAnsi="Arial" w:cs="Arial"/>
      <w:sz w:val="24"/>
      <w:szCs w:val="24"/>
    </w:rPr>
  </w:style>
  <w:style w:type="character" w:customStyle="1" w:styleId="EstiloCar">
    <w:name w:val="Estilo Car"/>
    <w:link w:val="Estilo"/>
    <w:locked/>
    <w:rsid w:val="000C610D"/>
    <w:rPr>
      <w:rFonts w:ascii="Arial" w:eastAsia="Calibri" w:hAnsi="Arial" w:cs="Arial"/>
      <w:sz w:val="24"/>
      <w:szCs w:val="24"/>
    </w:rPr>
  </w:style>
  <w:style w:type="paragraph" w:styleId="Prrafodelista">
    <w:name w:val="List Paragraph"/>
    <w:basedOn w:val="Normal"/>
    <w:uiPriority w:val="34"/>
    <w:qFormat/>
    <w:rsid w:val="000C610D"/>
    <w:pPr>
      <w:ind w:left="720"/>
      <w:contextualSpacing/>
    </w:pPr>
  </w:style>
  <w:style w:type="paragraph" w:styleId="Encabezado">
    <w:name w:val="header"/>
    <w:basedOn w:val="Normal"/>
    <w:link w:val="EncabezadoCar"/>
    <w:uiPriority w:val="99"/>
    <w:rsid w:val="000C610D"/>
    <w:pPr>
      <w:tabs>
        <w:tab w:val="center" w:pos="4680"/>
        <w:tab w:val="right" w:pos="9360"/>
      </w:tabs>
      <w:spacing w:after="0" w:line="240" w:lineRule="auto"/>
    </w:pPr>
    <w:rPr>
      <w:rFonts w:ascii="Calibri" w:eastAsia="Calibri" w:hAnsi="Calibri" w:cs="Calibri"/>
    </w:rPr>
  </w:style>
  <w:style w:type="character" w:customStyle="1" w:styleId="EncabezadoCar">
    <w:name w:val="Encabezado Car"/>
    <w:basedOn w:val="Fuentedeprrafopredeter"/>
    <w:link w:val="Encabezado"/>
    <w:uiPriority w:val="99"/>
    <w:rsid w:val="000C610D"/>
    <w:rPr>
      <w:rFonts w:ascii="Calibri" w:eastAsia="Calibri" w:hAnsi="Calibri" w:cs="Calibri"/>
    </w:rPr>
  </w:style>
  <w:style w:type="paragraph" w:styleId="NormalWeb">
    <w:name w:val="Normal (Web)"/>
    <w:basedOn w:val="Normal"/>
    <w:unhideWhenUsed/>
    <w:rsid w:val="000C61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0C61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610D"/>
  </w:style>
  <w:style w:type="paragraph" w:styleId="Textodeglobo">
    <w:name w:val="Balloon Text"/>
    <w:basedOn w:val="Normal"/>
    <w:link w:val="TextodegloboCar"/>
    <w:uiPriority w:val="99"/>
    <w:semiHidden/>
    <w:unhideWhenUsed/>
    <w:rsid w:val="000C61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6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C610D"/>
    <w:pPr>
      <w:spacing w:after="0" w:line="240" w:lineRule="auto"/>
    </w:pPr>
    <w:rPr>
      <w:rFonts w:ascii="Calibri" w:eastAsia="Calibri" w:hAnsi="Calibri" w:cs="Times New Roman"/>
    </w:rPr>
  </w:style>
  <w:style w:type="paragraph" w:customStyle="1" w:styleId="Estilo">
    <w:name w:val="Estilo"/>
    <w:basedOn w:val="Normal"/>
    <w:link w:val="EstiloCar"/>
    <w:rsid w:val="000C610D"/>
    <w:pPr>
      <w:spacing w:after="0" w:line="240" w:lineRule="auto"/>
      <w:jc w:val="both"/>
    </w:pPr>
    <w:rPr>
      <w:rFonts w:ascii="Arial" w:eastAsia="Calibri" w:hAnsi="Arial" w:cs="Arial"/>
      <w:sz w:val="24"/>
      <w:szCs w:val="24"/>
    </w:rPr>
  </w:style>
  <w:style w:type="character" w:customStyle="1" w:styleId="EstiloCar">
    <w:name w:val="Estilo Car"/>
    <w:link w:val="Estilo"/>
    <w:locked/>
    <w:rsid w:val="000C610D"/>
    <w:rPr>
      <w:rFonts w:ascii="Arial" w:eastAsia="Calibri" w:hAnsi="Arial" w:cs="Arial"/>
      <w:sz w:val="24"/>
      <w:szCs w:val="24"/>
    </w:rPr>
  </w:style>
  <w:style w:type="paragraph" w:styleId="Prrafodelista">
    <w:name w:val="List Paragraph"/>
    <w:basedOn w:val="Normal"/>
    <w:uiPriority w:val="34"/>
    <w:qFormat/>
    <w:rsid w:val="000C610D"/>
    <w:pPr>
      <w:ind w:left="720"/>
      <w:contextualSpacing/>
    </w:pPr>
  </w:style>
  <w:style w:type="paragraph" w:styleId="Encabezado">
    <w:name w:val="header"/>
    <w:basedOn w:val="Normal"/>
    <w:link w:val="EncabezadoCar"/>
    <w:uiPriority w:val="99"/>
    <w:rsid w:val="000C610D"/>
    <w:pPr>
      <w:tabs>
        <w:tab w:val="center" w:pos="4680"/>
        <w:tab w:val="right" w:pos="9360"/>
      </w:tabs>
      <w:spacing w:after="0" w:line="240" w:lineRule="auto"/>
    </w:pPr>
    <w:rPr>
      <w:rFonts w:ascii="Calibri" w:eastAsia="Calibri" w:hAnsi="Calibri" w:cs="Calibri"/>
    </w:rPr>
  </w:style>
  <w:style w:type="character" w:customStyle="1" w:styleId="EncabezadoCar">
    <w:name w:val="Encabezado Car"/>
    <w:basedOn w:val="Fuentedeprrafopredeter"/>
    <w:link w:val="Encabezado"/>
    <w:uiPriority w:val="99"/>
    <w:rsid w:val="000C610D"/>
    <w:rPr>
      <w:rFonts w:ascii="Calibri" w:eastAsia="Calibri" w:hAnsi="Calibri" w:cs="Calibri"/>
    </w:rPr>
  </w:style>
  <w:style w:type="paragraph" w:styleId="NormalWeb">
    <w:name w:val="Normal (Web)"/>
    <w:basedOn w:val="Normal"/>
    <w:unhideWhenUsed/>
    <w:rsid w:val="000C61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0C61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610D"/>
  </w:style>
  <w:style w:type="paragraph" w:styleId="Textodeglobo">
    <w:name w:val="Balloon Text"/>
    <w:basedOn w:val="Normal"/>
    <w:link w:val="TextodegloboCar"/>
    <w:uiPriority w:val="99"/>
    <w:semiHidden/>
    <w:unhideWhenUsed/>
    <w:rsid w:val="000C61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6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7</Pages>
  <Words>3941</Words>
  <Characters>18366</Characters>
  <Application>Microsoft Office Word</Application>
  <DocSecurity>0</DocSecurity>
  <Lines>4591</Lines>
  <Paragraphs>1487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7</cp:revision>
  <cp:lastPrinted>2022-12-15T22:32:00Z</cp:lastPrinted>
  <dcterms:created xsi:type="dcterms:W3CDTF">2022-12-15T15:20:00Z</dcterms:created>
  <dcterms:modified xsi:type="dcterms:W3CDTF">2022-12-15T22:45:00Z</dcterms:modified>
</cp:coreProperties>
</file>