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95" w:rsidRPr="002B7360" w:rsidRDefault="004C1C95" w:rsidP="004C1C95">
      <w:pPr>
        <w:tabs>
          <w:tab w:val="left" w:pos="3722"/>
        </w:tabs>
        <w:spacing w:after="0" w:line="240" w:lineRule="auto"/>
        <w:jc w:val="center"/>
        <w:rPr>
          <w:rFonts w:cs="Arial"/>
          <w:b/>
          <w:sz w:val="24"/>
          <w:szCs w:val="24"/>
        </w:rPr>
      </w:pPr>
      <w:r>
        <w:rPr>
          <w:rFonts w:cs="Arial"/>
          <w:b/>
          <w:sz w:val="24"/>
          <w:szCs w:val="24"/>
        </w:rPr>
        <w:t>CUADRAGÉSIMA</w:t>
      </w:r>
      <w:r w:rsidRPr="002B7360">
        <w:rPr>
          <w:rFonts w:cs="Arial"/>
          <w:b/>
          <w:sz w:val="24"/>
          <w:szCs w:val="24"/>
        </w:rPr>
        <w:t xml:space="preserve"> SESIÓN EXTRAORDINARIA DEL AÑO 2021</w:t>
      </w:r>
    </w:p>
    <w:p w:rsidR="004C1C95" w:rsidRPr="002B7360" w:rsidRDefault="004C1C95" w:rsidP="004C1C95">
      <w:pPr>
        <w:tabs>
          <w:tab w:val="left" w:pos="3722"/>
        </w:tabs>
        <w:spacing w:after="0" w:line="240" w:lineRule="auto"/>
        <w:jc w:val="center"/>
        <w:rPr>
          <w:rFonts w:cs="Arial"/>
          <w:b/>
          <w:sz w:val="24"/>
          <w:szCs w:val="24"/>
        </w:rPr>
      </w:pPr>
      <w:r w:rsidRPr="002B7360">
        <w:rPr>
          <w:rFonts w:cs="Arial"/>
          <w:b/>
          <w:sz w:val="24"/>
          <w:szCs w:val="24"/>
        </w:rPr>
        <w:t>DEL COMITÉ DE TRANSPARENCIA DEL MUNICIPIO TLAJOMULCO DE ZÚÑIGA, JALISCO.</w:t>
      </w:r>
    </w:p>
    <w:p w:rsidR="004C1C95" w:rsidRPr="002B7360" w:rsidRDefault="004C1C95" w:rsidP="004C1C95">
      <w:pPr>
        <w:widowControl w:val="0"/>
        <w:tabs>
          <w:tab w:val="left" w:pos="3722"/>
        </w:tabs>
        <w:spacing w:after="0"/>
        <w:jc w:val="center"/>
        <w:rPr>
          <w:rFonts w:asciiTheme="minorHAnsi" w:eastAsia="SimSun" w:hAnsiTheme="minorHAnsi" w:cstheme="minorHAnsi"/>
          <w:b/>
          <w:kern w:val="3"/>
          <w:sz w:val="24"/>
          <w:szCs w:val="24"/>
          <w:lang w:eastAsia="zh-CN" w:bidi="hi-IN"/>
        </w:rPr>
      </w:pPr>
      <w:r w:rsidRPr="002B7360">
        <w:rPr>
          <w:rFonts w:asciiTheme="minorHAnsi" w:hAnsiTheme="minorHAnsi" w:cstheme="minorHAnsi"/>
          <w:b/>
          <w:sz w:val="24"/>
          <w:szCs w:val="24"/>
        </w:rPr>
        <w:t>(</w:t>
      </w:r>
      <w:r>
        <w:rPr>
          <w:rFonts w:asciiTheme="minorHAnsi" w:hAnsiTheme="minorHAnsi" w:cstheme="minorHAnsi"/>
          <w:b/>
          <w:sz w:val="24"/>
          <w:szCs w:val="24"/>
        </w:rPr>
        <w:t>Nuevo análisis específico y  reserva de información parcial de la solicitud de información DT/1496/2021</w:t>
      </w:r>
      <w:r w:rsidRPr="002B7360">
        <w:rPr>
          <w:rFonts w:asciiTheme="minorHAnsi" w:eastAsia="SimSun" w:hAnsiTheme="minorHAnsi" w:cstheme="minorHAnsi"/>
          <w:b/>
          <w:kern w:val="3"/>
          <w:sz w:val="24"/>
          <w:szCs w:val="24"/>
          <w:lang w:eastAsia="zh-CN" w:bidi="hi-IN"/>
        </w:rPr>
        <w:t>)</w:t>
      </w:r>
    </w:p>
    <w:p w:rsidR="004C1C95" w:rsidRPr="002B7360" w:rsidRDefault="004C1C95" w:rsidP="004C1C95">
      <w:pPr>
        <w:widowControl w:val="0"/>
        <w:tabs>
          <w:tab w:val="left" w:pos="3722"/>
        </w:tabs>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el municipio de Tlajomulco d</w:t>
      </w:r>
      <w:r>
        <w:rPr>
          <w:rFonts w:asciiTheme="minorHAnsi" w:hAnsiTheme="minorHAnsi" w:cstheme="minorHAnsi"/>
          <w:sz w:val="24"/>
          <w:szCs w:val="24"/>
        </w:rPr>
        <w:t>e Zúñiga, Jalisco, siendo las 09:30 nueve</w:t>
      </w:r>
      <w:r w:rsidRPr="002B7360">
        <w:rPr>
          <w:rFonts w:asciiTheme="minorHAnsi" w:hAnsiTheme="minorHAnsi" w:cstheme="minorHAnsi"/>
          <w:sz w:val="24"/>
          <w:szCs w:val="24"/>
        </w:rPr>
        <w:t xml:space="preserve"> hora</w:t>
      </w:r>
      <w:r>
        <w:rPr>
          <w:rFonts w:asciiTheme="minorHAnsi" w:hAnsiTheme="minorHAnsi" w:cstheme="minorHAnsi"/>
          <w:sz w:val="24"/>
          <w:szCs w:val="24"/>
        </w:rPr>
        <w:t>s con treinta minutos del día 14 catorce de septiembre</w:t>
      </w:r>
      <w:r w:rsidRPr="002B7360">
        <w:rPr>
          <w:rFonts w:asciiTheme="minorHAnsi" w:hAnsiTheme="minorHAnsi" w:cstheme="minorHAnsi"/>
          <w:sz w:val="24"/>
          <w:szCs w:val="24"/>
        </w:rPr>
        <w:t xml:space="preserve">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w:t>
      </w:r>
      <w:r w:rsidRPr="004C1C95">
        <w:rPr>
          <w:rFonts w:asciiTheme="minorHAnsi" w:hAnsiTheme="minorHAnsi" w:cstheme="minorHAnsi"/>
          <w:sz w:val="24"/>
          <w:szCs w:val="24"/>
        </w:rPr>
        <w:t>del Municipio de Tlajomulco de Zúñiga, Jalisco</w:t>
      </w:r>
      <w:r w:rsidRPr="002B7360">
        <w:rPr>
          <w:rFonts w:asciiTheme="minorHAnsi" w:hAnsiTheme="minorHAnsi" w:cstheme="minorHAnsi"/>
          <w:sz w:val="24"/>
          <w:szCs w:val="24"/>
        </w:rPr>
        <w:t xml:space="preserve"> (en lo sucesivo “Comité”) con la finalidad</w:t>
      </w:r>
      <w:r>
        <w:rPr>
          <w:rFonts w:asciiTheme="minorHAnsi" w:hAnsiTheme="minorHAnsi" w:cstheme="minorHAnsi"/>
          <w:sz w:val="24"/>
          <w:szCs w:val="24"/>
        </w:rPr>
        <w:t xml:space="preserve"> de desahogar la Cuadragésima Sesión E</w:t>
      </w:r>
      <w:r w:rsidRPr="002B7360">
        <w:rPr>
          <w:rFonts w:asciiTheme="minorHAnsi" w:hAnsiTheme="minorHAnsi" w:cstheme="minorHAnsi"/>
          <w:sz w:val="24"/>
          <w:szCs w:val="24"/>
        </w:rPr>
        <w:t>xtraordinaria</w:t>
      </w:r>
      <w:r>
        <w:rPr>
          <w:rFonts w:asciiTheme="minorHAnsi" w:hAnsiTheme="minorHAnsi" w:cstheme="minorHAnsi"/>
          <w:sz w:val="24"/>
          <w:szCs w:val="24"/>
        </w:rPr>
        <w:t xml:space="preserve"> del Comité,</w:t>
      </w:r>
      <w:r w:rsidRPr="002B7360">
        <w:rPr>
          <w:rFonts w:asciiTheme="minorHAnsi" w:hAnsiTheme="minorHAnsi" w:cstheme="minorHAnsi"/>
          <w:sz w:val="24"/>
          <w:szCs w:val="24"/>
        </w:rPr>
        <w:t xml:space="preserve"> conforme al siguiente:</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b/>
          <w:i/>
          <w:sz w:val="24"/>
          <w:szCs w:val="24"/>
        </w:rPr>
      </w:pPr>
      <w:r>
        <w:rPr>
          <w:rFonts w:asciiTheme="minorHAnsi" w:hAnsiTheme="minorHAnsi" w:cstheme="minorHAnsi"/>
          <w:sz w:val="24"/>
          <w:szCs w:val="24"/>
        </w:rPr>
        <w:t>II.- Nuevo análisis, revisión, discusión, y en su caso, aprobación de la reserva</w:t>
      </w:r>
      <w:r w:rsidRPr="002B7360">
        <w:rPr>
          <w:rFonts w:asciiTheme="minorHAnsi" w:hAnsiTheme="minorHAnsi" w:cstheme="minorHAnsi"/>
          <w:sz w:val="24"/>
          <w:szCs w:val="24"/>
        </w:rPr>
        <w:t xml:space="preserve"> parcial de la información</w:t>
      </w:r>
      <w:r>
        <w:rPr>
          <w:rFonts w:asciiTheme="minorHAnsi" w:hAnsiTheme="minorHAnsi" w:cstheme="minorHAnsi"/>
          <w:sz w:val="24"/>
          <w:szCs w:val="24"/>
        </w:rPr>
        <w:t xml:space="preserve"> del expediente DT/1496/2020, en lo referente a </w:t>
      </w:r>
      <w:r w:rsidRPr="00456321">
        <w:rPr>
          <w:rFonts w:asciiTheme="minorHAnsi" w:hAnsiTheme="minorHAnsi" w:cstheme="minorHAnsi"/>
          <w:i/>
          <w:sz w:val="24"/>
          <w:szCs w:val="24"/>
        </w:rPr>
        <w:t>“Del secretario general (…) con cuántos escoltas cuenta pagados por el ayuntamiento…” (</w:t>
      </w:r>
      <w:proofErr w:type="gramStart"/>
      <w:r w:rsidRPr="00456321">
        <w:rPr>
          <w:rFonts w:asciiTheme="minorHAnsi" w:hAnsiTheme="minorHAnsi" w:cstheme="minorHAnsi"/>
          <w:i/>
          <w:sz w:val="24"/>
          <w:szCs w:val="24"/>
        </w:rPr>
        <w:t>sic</w:t>
      </w:r>
      <w:proofErr w:type="gramEnd"/>
      <w:r w:rsidRPr="00456321">
        <w:rPr>
          <w:rFonts w:asciiTheme="minorHAnsi" w:hAnsiTheme="minorHAnsi" w:cstheme="minorHAnsi"/>
          <w:i/>
          <w:sz w:val="24"/>
          <w:szCs w:val="24"/>
        </w:rPr>
        <w:t>)</w:t>
      </w:r>
      <w:r>
        <w:rPr>
          <w:rFonts w:asciiTheme="minorHAnsi" w:hAnsiTheme="minorHAnsi" w:cstheme="minorHAnsi"/>
          <w:i/>
          <w:sz w:val="24"/>
          <w:szCs w:val="24"/>
        </w:rPr>
        <w:t>.</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C1C95" w:rsidRPr="002B7360" w:rsidRDefault="004C1C95" w:rsidP="004C1C95">
      <w:pPr>
        <w:widowControl w:val="0"/>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4C1C95">
        <w:rPr>
          <w:rFonts w:asciiTheme="minorHAnsi" w:hAnsiTheme="minorHAnsi" w:cstheme="minorHAnsi"/>
          <w:sz w:val="24"/>
          <w:szCs w:val="24"/>
        </w:rPr>
        <w:t xml:space="preserve">Miguel </w:t>
      </w:r>
      <w:proofErr w:type="spellStart"/>
      <w:r w:rsidRPr="004C1C95">
        <w:rPr>
          <w:rFonts w:asciiTheme="minorHAnsi" w:hAnsiTheme="minorHAnsi" w:cstheme="minorHAnsi"/>
          <w:sz w:val="24"/>
          <w:szCs w:val="24"/>
        </w:rPr>
        <w:t>Osbaldo</w:t>
      </w:r>
      <w:proofErr w:type="spellEnd"/>
      <w:r w:rsidRPr="004C1C95">
        <w:rPr>
          <w:rFonts w:asciiTheme="minorHAnsi" w:hAnsiTheme="minorHAnsi" w:cstheme="minorHAnsi"/>
          <w:sz w:val="24"/>
          <w:szCs w:val="24"/>
        </w:rPr>
        <w:t xml:space="preserve"> Carreón Pérez</w:t>
      </w:r>
      <w:r w:rsidRPr="002B7360">
        <w:rPr>
          <w:rFonts w:asciiTheme="minorHAnsi" w:hAnsiTheme="minorHAnsi" w:cstheme="minorHAnsi"/>
          <w:sz w:val="24"/>
          <w:szCs w:val="24"/>
        </w:rPr>
        <w:t xml:space="preserve">, Síndico y Presidente del Comité: “Presente”. </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José Luis Ochoa González, Contralor Municipal e integrante del Comité: “Presente”</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19590B">
        <w:rPr>
          <w:rFonts w:cs="Arial"/>
          <w:i/>
          <w:sz w:val="24"/>
          <w:szCs w:val="24"/>
        </w:rPr>
        <w:lastRenderedPageBreak/>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por iniciada la Cuadragésima</w:t>
      </w:r>
      <w:r w:rsidRPr="0019590B">
        <w:rPr>
          <w:rFonts w:cs="Arial"/>
          <w:i/>
          <w:sz w:val="24"/>
          <w:szCs w:val="24"/>
        </w:rPr>
        <w:t xml:space="preserve"> Se</w:t>
      </w:r>
      <w:r>
        <w:rPr>
          <w:rFonts w:cs="Arial"/>
          <w:i/>
          <w:sz w:val="24"/>
          <w:szCs w:val="24"/>
        </w:rPr>
        <w:t>sión Extraordinaria del año 2021 dos mil veintiuno</w:t>
      </w:r>
      <w:r w:rsidRPr="0019590B">
        <w:rPr>
          <w:rFonts w:cs="Arial"/>
          <w:i/>
          <w:sz w:val="24"/>
          <w:szCs w:val="24"/>
        </w:rPr>
        <w:t>, del Comité de Tran</w:t>
      </w:r>
      <w:r>
        <w:rPr>
          <w:rFonts w:cs="Arial"/>
          <w:i/>
          <w:sz w:val="24"/>
          <w:szCs w:val="24"/>
        </w:rPr>
        <w:t>sparencia</w:t>
      </w:r>
      <w:r w:rsidRPr="0019590B">
        <w:rPr>
          <w:rFonts w:cs="Arial"/>
          <w:i/>
          <w:sz w:val="24"/>
          <w:szCs w:val="24"/>
        </w:rPr>
        <w:t xml:space="preserve"> del Municipio de Tlajomulco de Zúñiga, Jalisco</w:t>
      </w:r>
      <w:r w:rsidRPr="00E22A4C">
        <w:rPr>
          <w:rFonts w:cs="Arial"/>
          <w:i/>
          <w:sz w:val="24"/>
          <w:szCs w:val="24"/>
        </w:rPr>
        <w:t>.</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II.- </w:t>
      </w:r>
      <w:r w:rsidRPr="004C1C95">
        <w:rPr>
          <w:rFonts w:asciiTheme="minorHAnsi" w:hAnsiTheme="minorHAnsi" w:cstheme="minorHAnsi"/>
          <w:b/>
          <w:sz w:val="24"/>
          <w:szCs w:val="24"/>
        </w:rPr>
        <w:t>NUEVO ANÁLISIS, REVISIÓN, DISCUSIÓN, Y EN SU CASO, APROBACIÓN DE LA RESERVA PARCIAL DE LA INFORMACIÓN DEL EXPEDIENTE DT/1496/2020, EN LO REFERENTE A “DEL SECRETARIO GENERAL (…) CON CUÁNTOS ESCOLTAS CUENTA PAGA</w:t>
      </w:r>
      <w:r>
        <w:rPr>
          <w:rFonts w:asciiTheme="minorHAnsi" w:hAnsiTheme="minorHAnsi" w:cstheme="minorHAnsi"/>
          <w:b/>
          <w:sz w:val="24"/>
          <w:szCs w:val="24"/>
        </w:rPr>
        <w:t>DOS POR EL AYUNTAMIENTO…” (SIC)</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 xml:space="preserve">: </w:t>
      </w:r>
      <w:r>
        <w:rPr>
          <w:rFonts w:asciiTheme="minorHAnsi" w:hAnsiTheme="minorHAnsi" w:cstheme="minorHAnsi"/>
          <w:sz w:val="24"/>
          <w:szCs w:val="24"/>
        </w:rPr>
        <w:t>D</w:t>
      </w:r>
      <w:r w:rsidRPr="00963582">
        <w:rPr>
          <w:rFonts w:asciiTheme="minorHAnsi" w:hAnsiTheme="minorHAnsi" w:cstheme="minorHAnsi"/>
          <w:sz w:val="24"/>
          <w:szCs w:val="24"/>
        </w:rPr>
        <w:t>erivado de la solicitud de inf</w:t>
      </w:r>
      <w:r>
        <w:rPr>
          <w:rFonts w:asciiTheme="minorHAnsi" w:hAnsiTheme="minorHAnsi" w:cstheme="minorHAnsi"/>
          <w:sz w:val="24"/>
          <w:szCs w:val="24"/>
        </w:rPr>
        <w:t>ormación DT/1496/2021</w:t>
      </w:r>
      <w:r w:rsidRPr="00963582">
        <w:rPr>
          <w:rFonts w:asciiTheme="minorHAnsi" w:hAnsiTheme="minorHAnsi" w:cstheme="minorHAnsi"/>
          <w:sz w:val="24"/>
          <w:szCs w:val="24"/>
        </w:rPr>
        <w:t>, y de conformidad con el artículo</w:t>
      </w:r>
      <w:r>
        <w:rPr>
          <w:rFonts w:asciiTheme="minorHAnsi" w:hAnsiTheme="minorHAnsi" w:cstheme="minorHAnsi"/>
          <w:sz w:val="24"/>
          <w:szCs w:val="24"/>
        </w:rPr>
        <w:t xml:space="preserve"> 18 de la Ley de Transparencia en correlación</w:t>
      </w:r>
      <w:r w:rsidRPr="00963582">
        <w:rPr>
          <w:rFonts w:asciiTheme="minorHAnsi" w:hAnsiTheme="minorHAnsi" w:cstheme="minorHAnsi"/>
          <w:sz w:val="24"/>
          <w:szCs w:val="24"/>
        </w:rPr>
        <w:t xml:space="preserve"> con el artículo 23 del Reglamento de Información Pública del Municipio de Tlajomulco de Zúñiga, es necesidad del Comité sesionar</w:t>
      </w:r>
      <w:r w:rsidR="004E1804">
        <w:rPr>
          <w:rFonts w:asciiTheme="minorHAnsi" w:hAnsiTheme="minorHAnsi" w:cstheme="minorHAnsi"/>
          <w:sz w:val="24"/>
          <w:szCs w:val="24"/>
        </w:rPr>
        <w:t xml:space="preserve"> para llevar a cabo un nuevo análisis y</w:t>
      </w:r>
      <w:r w:rsidRPr="00963582">
        <w:rPr>
          <w:rFonts w:asciiTheme="minorHAnsi" w:hAnsiTheme="minorHAnsi" w:cstheme="minorHAnsi"/>
          <w:sz w:val="24"/>
          <w:szCs w:val="24"/>
        </w:rPr>
        <w:t xml:space="preserve"> ordenar la entrega o en su caso</w:t>
      </w:r>
      <w:r w:rsidR="004E1804">
        <w:rPr>
          <w:rFonts w:asciiTheme="minorHAnsi" w:hAnsiTheme="minorHAnsi" w:cstheme="minorHAnsi"/>
          <w:sz w:val="24"/>
          <w:szCs w:val="24"/>
        </w:rPr>
        <w:t xml:space="preserve"> confirmar</w:t>
      </w:r>
      <w:r w:rsidRPr="00963582">
        <w:rPr>
          <w:rFonts w:asciiTheme="minorHAnsi" w:hAnsiTheme="minorHAnsi" w:cstheme="minorHAnsi"/>
          <w:sz w:val="24"/>
          <w:szCs w:val="24"/>
        </w:rPr>
        <w:t xml:space="preserve"> la </w:t>
      </w:r>
      <w:r>
        <w:rPr>
          <w:rFonts w:asciiTheme="minorHAnsi" w:hAnsiTheme="minorHAnsi" w:cstheme="minorHAnsi"/>
          <w:sz w:val="24"/>
          <w:szCs w:val="24"/>
        </w:rPr>
        <w:t>reserva parcial</w:t>
      </w:r>
      <w:r w:rsidRPr="00963582">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963582">
        <w:rPr>
          <w:rFonts w:asciiTheme="minorHAnsi" w:hAnsiTheme="minorHAnsi" w:cstheme="minorHAnsi"/>
          <w:sz w:val="24"/>
          <w:szCs w:val="24"/>
        </w:rPr>
        <w:t>la información al solicitante, ello deb</w:t>
      </w:r>
      <w:r>
        <w:rPr>
          <w:rFonts w:asciiTheme="minorHAnsi" w:hAnsiTheme="minorHAnsi" w:cstheme="minorHAnsi"/>
          <w:sz w:val="24"/>
          <w:szCs w:val="24"/>
        </w:rPr>
        <w:t xml:space="preserve">ido a la solicitud de reserva parcial por parte de la Secretaría General del Ayuntamiento, en lo referente a </w:t>
      </w:r>
      <w:r w:rsidRPr="00456321">
        <w:rPr>
          <w:rFonts w:asciiTheme="minorHAnsi" w:hAnsiTheme="minorHAnsi" w:cstheme="minorHAnsi"/>
          <w:i/>
          <w:sz w:val="24"/>
          <w:szCs w:val="24"/>
        </w:rPr>
        <w:t>“Del secretario general (…) con cuántos escoltas cuenta pagados por el ayuntamiento…” (</w:t>
      </w:r>
      <w:proofErr w:type="gramStart"/>
      <w:r w:rsidRPr="00456321">
        <w:rPr>
          <w:rFonts w:asciiTheme="minorHAnsi" w:hAnsiTheme="minorHAnsi" w:cstheme="minorHAnsi"/>
          <w:i/>
          <w:sz w:val="24"/>
          <w:szCs w:val="24"/>
        </w:rPr>
        <w:t>sic</w:t>
      </w:r>
      <w:proofErr w:type="gramEnd"/>
      <w:r w:rsidRPr="00456321">
        <w:rPr>
          <w:rFonts w:asciiTheme="minorHAnsi" w:hAnsiTheme="minorHAnsi" w:cstheme="minorHAnsi"/>
          <w:i/>
          <w:sz w:val="24"/>
          <w:szCs w:val="24"/>
        </w:rPr>
        <w:t>)</w:t>
      </w:r>
      <w:r>
        <w:rPr>
          <w:rFonts w:asciiTheme="minorHAnsi" w:hAnsiTheme="minorHAnsi" w:cstheme="minorHAnsi"/>
          <w:sz w:val="24"/>
          <w:szCs w:val="24"/>
        </w:rPr>
        <w:t xml:space="preserve">, en la cual versa </w:t>
      </w:r>
      <w:r w:rsidRPr="00DF58D5">
        <w:rPr>
          <w:rFonts w:cs="Arial"/>
          <w:color w:val="000000"/>
          <w:sz w:val="24"/>
          <w:szCs w:val="24"/>
        </w:rPr>
        <w:t xml:space="preserve">en que la </w:t>
      </w:r>
      <w:r>
        <w:rPr>
          <w:rFonts w:cs="Arial"/>
          <w:color w:val="000000"/>
          <w:sz w:val="24"/>
          <w:szCs w:val="24"/>
        </w:rPr>
        <w:t>d</w:t>
      </w:r>
      <w:r w:rsidRPr="00DF58D5">
        <w:rPr>
          <w:rFonts w:cs="Arial"/>
          <w:color w:val="000000"/>
          <w:sz w:val="24"/>
          <w:szCs w:val="24"/>
        </w:rPr>
        <w:t>ivulgación de esta información está s</w:t>
      </w:r>
      <w:r>
        <w:rPr>
          <w:rFonts w:cs="Arial"/>
          <w:color w:val="000000"/>
          <w:sz w:val="24"/>
          <w:szCs w:val="24"/>
        </w:rPr>
        <w:t>ujeta a ser re</w:t>
      </w:r>
      <w:r w:rsidRPr="00DF58D5">
        <w:rPr>
          <w:rFonts w:cs="Arial"/>
          <w:color w:val="282826"/>
          <w:sz w:val="24"/>
          <w:szCs w:val="24"/>
        </w:rPr>
        <w:t>servada en virtud del</w:t>
      </w:r>
      <w:r>
        <w:rPr>
          <w:rFonts w:cs="Arial"/>
          <w:color w:val="282826"/>
          <w:sz w:val="24"/>
          <w:szCs w:val="24"/>
        </w:rPr>
        <w:t xml:space="preserve"> artículo</w:t>
      </w:r>
      <w:r w:rsidRPr="00DF58D5">
        <w:rPr>
          <w:rFonts w:cs="Arial"/>
          <w:color w:val="282826"/>
          <w:sz w:val="24"/>
          <w:szCs w:val="24"/>
        </w:rPr>
        <w:t xml:space="preserve"> </w:t>
      </w:r>
      <w:r w:rsidRPr="00DF58D5">
        <w:rPr>
          <w:color w:val="282826"/>
          <w:sz w:val="24"/>
          <w:szCs w:val="24"/>
        </w:rPr>
        <w:t>17</w:t>
      </w:r>
      <w:r w:rsidRPr="00DF58D5">
        <w:rPr>
          <w:color w:val="686866"/>
          <w:sz w:val="24"/>
          <w:szCs w:val="24"/>
        </w:rPr>
        <w:t>.</w:t>
      </w:r>
      <w:r>
        <w:rPr>
          <w:color w:val="282826"/>
          <w:sz w:val="24"/>
          <w:szCs w:val="24"/>
        </w:rPr>
        <w:t>1.I.</w:t>
      </w:r>
      <w:r w:rsidR="00C271FD">
        <w:rPr>
          <w:rFonts w:cs="Arial"/>
          <w:color w:val="282826"/>
          <w:sz w:val="24"/>
          <w:szCs w:val="24"/>
        </w:rPr>
        <w:t xml:space="preserve">a) y c) </w:t>
      </w:r>
      <w:r w:rsidRPr="00DF58D5">
        <w:rPr>
          <w:rFonts w:cs="Arial"/>
          <w:color w:val="282826"/>
          <w:sz w:val="24"/>
          <w:szCs w:val="24"/>
        </w:rPr>
        <w:t>de la Ley de Transparencia</w:t>
      </w:r>
      <w:r>
        <w:rPr>
          <w:rFonts w:cs="Arial"/>
          <w:color w:val="282826"/>
          <w:sz w:val="24"/>
          <w:szCs w:val="24"/>
        </w:rPr>
        <w:t>.</w:t>
      </w:r>
    </w:p>
    <w:p w:rsidR="004C1C95" w:rsidRPr="002B7360" w:rsidRDefault="004C1C95" w:rsidP="004C1C95">
      <w:pPr>
        <w:widowControl w:val="0"/>
        <w:spacing w:after="0"/>
        <w:jc w:val="both"/>
        <w:rPr>
          <w:rFonts w:asciiTheme="minorHAnsi" w:hAnsiTheme="minorHAnsi" w:cstheme="minorHAns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de la motivación por parte de la </w:t>
      </w:r>
      <w:r>
        <w:rPr>
          <w:rFonts w:asciiTheme="minorHAnsi" w:hAnsiTheme="minorHAnsi" w:cstheme="minorHAnsi"/>
          <w:sz w:val="24"/>
          <w:szCs w:val="24"/>
        </w:rPr>
        <w:t xml:space="preserve">Secretaría General del Ayuntamiento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en el sentido de que, </w:t>
      </w:r>
      <w:r w:rsidRPr="001E0CC6">
        <w:rPr>
          <w:rFonts w:eastAsia="SimSun"/>
          <w:sz w:val="24"/>
          <w:szCs w:val="24"/>
        </w:rPr>
        <w:t>revelar el</w:t>
      </w:r>
      <w:r>
        <w:rPr>
          <w:rFonts w:eastAsia="SimSun"/>
          <w:sz w:val="24"/>
          <w:szCs w:val="24"/>
        </w:rPr>
        <w:t xml:space="preserve"> número de escoltas con los que cuenta el Secretario General del Ayuntamiento, </w:t>
      </w:r>
      <w:r w:rsidRPr="001E0CC6">
        <w:rPr>
          <w:rFonts w:eastAsia="SimSun"/>
          <w:sz w:val="24"/>
          <w:szCs w:val="24"/>
        </w:rPr>
        <w:t>pondría en riesgo la seguridad e integridad de</w:t>
      </w:r>
      <w:r>
        <w:rPr>
          <w:rFonts w:eastAsia="SimSun"/>
          <w:sz w:val="24"/>
          <w:szCs w:val="24"/>
        </w:rPr>
        <w:t>l mismo Secretario General del Ayuntamiento, así como de</w:t>
      </w:r>
      <w:r w:rsidRPr="001E0CC6">
        <w:rPr>
          <w:rFonts w:eastAsia="SimSun"/>
          <w:sz w:val="24"/>
          <w:szCs w:val="24"/>
        </w:rPr>
        <w:t xml:space="preserve"> cada</w:t>
      </w:r>
      <w:r>
        <w:rPr>
          <w:rFonts w:eastAsia="SimSun"/>
          <w:sz w:val="24"/>
          <w:szCs w:val="24"/>
        </w:rPr>
        <w:t xml:space="preserve"> uno de los elementos asignados</w:t>
      </w:r>
      <w:r w:rsidR="00C271FD">
        <w:rPr>
          <w:rFonts w:eastAsia="SimSun"/>
          <w:sz w:val="24"/>
          <w:szCs w:val="24"/>
        </w:rPr>
        <w:t>, en el caso del Secretario General del Ayuntamiento, es importante la protección para que no sepan el número de escoltas con los que cuenta, toda vez que, en diversas ocasiones se han recibido amenazas en la calle por parte de ciudadanos  de los que se desconoce sus paraderos, el Secretario General es un servidor público que constantemente está en contacto con la ciudadanía en las calles del Municipio, por lo cual revelar cuantos elementos lo cuidan, daría paso a que algún ciudadano de los que en diversas ocasiones lo han amenazado, tome alguna acción ilegal en contra y atente contra la vida del Secretario, algún familiar o bien de los ciudadanos que se encuentren alrededor</w:t>
      </w:r>
      <w:r>
        <w:rPr>
          <w:rFonts w:asciiTheme="minorHAnsi" w:hAnsiTheme="minorHAnsi" w:cstheme="minorHAnsi"/>
          <w:sz w:val="24"/>
          <w:szCs w:val="24"/>
        </w:rPr>
        <w:t xml:space="preserve">. </w:t>
      </w:r>
    </w:p>
    <w:p w:rsidR="004C1C95" w:rsidRPr="002B7360" w:rsidRDefault="004C1C95" w:rsidP="004C1C95">
      <w:pPr>
        <w:widowControl w:val="0"/>
        <w:spacing w:after="0"/>
        <w:jc w:val="both"/>
        <w:rPr>
          <w:rFonts w:asciiTheme="minorHAnsi" w:hAnsiTheme="minorHAnsi" w:cstheme="minorHAnsi"/>
          <w:sz w:val="24"/>
          <w:szCs w:val="24"/>
        </w:rPr>
      </w:pPr>
    </w:p>
    <w:p w:rsidR="004C1C95" w:rsidRPr="00F4098B" w:rsidRDefault="004C1C95" w:rsidP="004C1C95">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Por lo que</w:t>
      </w:r>
      <w:r w:rsidRPr="00F4098B">
        <w:rPr>
          <w:rFonts w:asciiTheme="minorHAnsi" w:hAnsiTheme="minorHAnsi" w:cstheme="minorHAnsi"/>
          <w:sz w:val="24"/>
          <w:szCs w:val="24"/>
        </w:rPr>
        <w:t xml:space="preserve"> divulga</w:t>
      </w:r>
      <w:r>
        <w:rPr>
          <w:rFonts w:asciiTheme="minorHAnsi" w:hAnsiTheme="minorHAnsi" w:cstheme="minorHAnsi"/>
          <w:sz w:val="24"/>
          <w:szCs w:val="24"/>
        </w:rPr>
        <w:t>r</w:t>
      </w:r>
      <w:r w:rsidRPr="00F4098B">
        <w:rPr>
          <w:rFonts w:asciiTheme="minorHAnsi" w:hAnsiTheme="minorHAnsi" w:cstheme="minorHAnsi"/>
          <w:sz w:val="24"/>
          <w:szCs w:val="24"/>
        </w:rPr>
        <w:t xml:space="preserve"> la cantidad </w:t>
      </w:r>
      <w:r>
        <w:rPr>
          <w:rFonts w:asciiTheme="minorHAnsi" w:hAnsiTheme="minorHAnsi" w:cstheme="minorHAnsi"/>
          <w:sz w:val="24"/>
          <w:szCs w:val="24"/>
        </w:rPr>
        <w:t xml:space="preserve">de escoltas </w:t>
      </w:r>
      <w:r>
        <w:rPr>
          <w:rFonts w:eastAsia="SimSun"/>
          <w:sz w:val="24"/>
          <w:szCs w:val="24"/>
        </w:rPr>
        <w:t xml:space="preserve">en acompañamiento del Secretario General del Ayuntamiento, </w:t>
      </w:r>
      <w:r w:rsidRPr="00F4098B">
        <w:rPr>
          <w:rFonts w:asciiTheme="minorHAnsi" w:hAnsiTheme="minorHAnsi" w:cstheme="minorHAnsi"/>
          <w:sz w:val="24"/>
          <w:szCs w:val="24"/>
        </w:rPr>
        <w:t xml:space="preserve">es causa de un riesgo real e inminente a la integridad física y mental, la salud, la seguridad y especialmente la vida de tanto </w:t>
      </w:r>
      <w:r>
        <w:rPr>
          <w:rFonts w:asciiTheme="minorHAnsi" w:hAnsiTheme="minorHAnsi" w:cstheme="minorHAnsi"/>
          <w:sz w:val="24"/>
          <w:szCs w:val="24"/>
        </w:rPr>
        <w:t xml:space="preserve">los escoltas </w:t>
      </w:r>
      <w:r w:rsidRPr="00F4098B">
        <w:rPr>
          <w:rFonts w:asciiTheme="minorHAnsi" w:hAnsiTheme="minorHAnsi" w:cstheme="minorHAnsi"/>
          <w:sz w:val="24"/>
          <w:szCs w:val="24"/>
        </w:rPr>
        <w:t xml:space="preserve">que laboran </w:t>
      </w:r>
      <w:r>
        <w:rPr>
          <w:rFonts w:asciiTheme="minorHAnsi" w:hAnsiTheme="minorHAnsi" w:cstheme="minorHAnsi"/>
          <w:sz w:val="24"/>
          <w:szCs w:val="24"/>
        </w:rPr>
        <w:t>de manera subordinada</w:t>
      </w:r>
      <w:r w:rsidRPr="00F4098B">
        <w:rPr>
          <w:rFonts w:asciiTheme="minorHAnsi" w:hAnsiTheme="minorHAnsi" w:cstheme="minorHAnsi"/>
          <w:sz w:val="24"/>
          <w:szCs w:val="24"/>
        </w:rPr>
        <w:t xml:space="preserve">, como también del mismo servidor público, pues sería proporcionar </w:t>
      </w:r>
      <w:r w:rsidRPr="00F4098B">
        <w:rPr>
          <w:rFonts w:asciiTheme="minorHAnsi" w:hAnsiTheme="minorHAnsi" w:cstheme="minorHAnsi"/>
          <w:sz w:val="24"/>
          <w:szCs w:val="24"/>
        </w:rPr>
        <w:lastRenderedPageBreak/>
        <w:t xml:space="preserve">herramientas tácticas de asistencia a un posible atentado contra </w:t>
      </w:r>
      <w:r>
        <w:rPr>
          <w:rFonts w:asciiTheme="minorHAnsi" w:hAnsiTheme="minorHAnsi" w:cstheme="minorHAnsi"/>
          <w:sz w:val="24"/>
          <w:szCs w:val="24"/>
        </w:rPr>
        <w:t>el servidor público y el personal a su mando y acompañamiento.</w:t>
      </w:r>
    </w:p>
    <w:p w:rsidR="004C1C95" w:rsidRPr="002B7360" w:rsidRDefault="004C1C95" w:rsidP="004C1C95">
      <w:pPr>
        <w:widowControl w:val="0"/>
        <w:spacing w:after="0"/>
        <w:jc w:val="both"/>
        <w:rPr>
          <w:rFonts w:asciiTheme="minorHAnsi" w:hAnsiTheme="minorHAnsi" w:cstheme="minorHAnsi"/>
          <w:sz w:val="24"/>
          <w:szCs w:val="24"/>
        </w:rPr>
      </w:pPr>
    </w:p>
    <w:p w:rsidR="004C1C95" w:rsidRPr="00F4098B" w:rsidRDefault="004C1C95" w:rsidP="00C311FA">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De igual forma, de conformidad con la reforma a la ley en la que se agrega un inciso a la prueba de daño que hace referencia a la proporcionalidad, propone que como la justificación que hace referencia el artículo 18.1.IV de la Ley</w:t>
      </w:r>
      <w:r>
        <w:rPr>
          <w:rFonts w:asciiTheme="minorHAnsi" w:hAnsiTheme="minorHAnsi" w:cstheme="minorHAnsi"/>
          <w:sz w:val="24"/>
          <w:szCs w:val="24"/>
        </w:rPr>
        <w:t xml:space="preserve"> de Transparencia</w:t>
      </w:r>
      <w:r w:rsidRPr="00F4098B">
        <w:rPr>
          <w:rFonts w:asciiTheme="minorHAnsi" w:hAnsiTheme="minorHAnsi" w:cstheme="minorHAnsi"/>
          <w:sz w:val="24"/>
          <w:szCs w:val="24"/>
        </w:rPr>
        <w:t xml:space="preserve"> se tenga </w:t>
      </w:r>
      <w:r>
        <w:rPr>
          <w:rFonts w:asciiTheme="minorHAnsi" w:hAnsiTheme="minorHAnsi" w:cstheme="minorHAnsi"/>
          <w:sz w:val="24"/>
          <w:szCs w:val="24"/>
        </w:rPr>
        <w:t>a bien señalar</w:t>
      </w:r>
      <w:r w:rsidRPr="00F4098B">
        <w:rPr>
          <w:rFonts w:asciiTheme="minorHAnsi" w:hAnsiTheme="minorHAnsi" w:cstheme="minorHAnsi"/>
          <w:sz w:val="24"/>
          <w:szCs w:val="24"/>
        </w:rPr>
        <w:t xml:space="preserve"> lo siguiente:</w:t>
      </w:r>
    </w:p>
    <w:p w:rsidR="004C1C95" w:rsidRPr="00F4098B" w:rsidRDefault="004C1C95" w:rsidP="004C1C95">
      <w:pPr>
        <w:widowControl w:val="0"/>
        <w:spacing w:after="0" w:line="240" w:lineRule="auto"/>
        <w:ind w:firstLine="708"/>
        <w:jc w:val="both"/>
        <w:rPr>
          <w:rFonts w:asciiTheme="minorHAnsi" w:hAnsiTheme="minorHAnsi" w:cstheme="minorHAnsi"/>
          <w:sz w:val="24"/>
          <w:szCs w:val="24"/>
        </w:rPr>
      </w:pPr>
    </w:p>
    <w:p w:rsidR="004C1C95" w:rsidRDefault="004C1C95" w:rsidP="004C1C95">
      <w:pPr>
        <w:widowControl w:val="0"/>
        <w:spacing w:after="0"/>
        <w:jc w:val="both"/>
        <w:rPr>
          <w:rFonts w:asciiTheme="minorHAnsi" w:hAnsiTheme="minorHAnsi" w:cstheme="minorHAnsi"/>
          <w:i/>
          <w:sz w:val="24"/>
          <w:szCs w:val="24"/>
        </w:rPr>
      </w:pPr>
      <w:r w:rsidRPr="00F4098B">
        <w:rPr>
          <w:rFonts w:asciiTheme="minorHAnsi" w:hAnsiTheme="minorHAnsi" w:cstheme="minorHAnsi"/>
          <w:i/>
          <w:sz w:val="24"/>
          <w:szCs w:val="24"/>
        </w:rPr>
        <w:t>“Reservar la información materia de seguridad pública</w:t>
      </w:r>
      <w:r>
        <w:rPr>
          <w:rFonts w:asciiTheme="minorHAnsi" w:hAnsiTheme="minorHAnsi" w:cstheme="minorHAnsi"/>
          <w:i/>
          <w:sz w:val="24"/>
          <w:szCs w:val="24"/>
        </w:rPr>
        <w:t>,</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w:t>
      </w:r>
      <w:r>
        <w:rPr>
          <w:rFonts w:asciiTheme="minorHAnsi" w:hAnsiTheme="minorHAnsi" w:cstheme="minorHAnsi"/>
          <w:i/>
          <w:sz w:val="24"/>
          <w:szCs w:val="24"/>
        </w:rPr>
        <w:t>. Toda vez que</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para el desempeño de las funciones del </w:t>
      </w:r>
      <w:r w:rsidR="00C311FA">
        <w:rPr>
          <w:rFonts w:asciiTheme="minorHAnsi" w:hAnsiTheme="minorHAnsi" w:cstheme="minorHAnsi"/>
          <w:i/>
          <w:sz w:val="24"/>
          <w:szCs w:val="24"/>
        </w:rPr>
        <w:t xml:space="preserve">Secretario General del Ayuntamiento </w:t>
      </w:r>
      <w:r>
        <w:rPr>
          <w:rFonts w:asciiTheme="minorHAnsi" w:hAnsiTheme="minorHAnsi" w:cstheme="minorHAnsi"/>
          <w:i/>
          <w:sz w:val="24"/>
          <w:szCs w:val="24"/>
        </w:rPr>
        <w:t>quien</w:t>
      </w:r>
      <w:r w:rsidR="00C311FA">
        <w:rPr>
          <w:rFonts w:asciiTheme="minorHAnsi" w:hAnsiTheme="minorHAnsi" w:cstheme="minorHAnsi"/>
          <w:i/>
          <w:sz w:val="24"/>
          <w:szCs w:val="24"/>
        </w:rPr>
        <w:t xml:space="preserve"> en diversas ocasiones ha recibido amenazas por parte de los ciudadanos en su andar por las calles del Municipio en el ejercicio de sus facultades</w:t>
      </w:r>
      <w:r>
        <w:rPr>
          <w:rFonts w:asciiTheme="minorHAnsi" w:hAnsiTheme="minorHAnsi" w:cstheme="minorHAnsi"/>
          <w:i/>
          <w:sz w:val="24"/>
          <w:szCs w:val="24"/>
        </w:rPr>
        <w:t xml:space="preserve">, aunado a que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presente </w:t>
      </w:r>
      <w:r w:rsidRPr="00F4098B">
        <w:rPr>
          <w:rFonts w:asciiTheme="minorHAnsi" w:hAnsiTheme="minorHAnsi" w:cstheme="minorHAnsi"/>
          <w:i/>
          <w:sz w:val="24"/>
          <w:szCs w:val="24"/>
        </w:rPr>
        <w:t xml:space="preserve">reserva va encaminada a la protección de derechos mayores como lo es el de la vida y el de la integridad </w:t>
      </w:r>
      <w:r w:rsidR="00C311FA">
        <w:rPr>
          <w:rFonts w:asciiTheme="minorHAnsi" w:hAnsiTheme="minorHAnsi" w:cstheme="minorHAnsi"/>
          <w:i/>
          <w:sz w:val="24"/>
          <w:szCs w:val="24"/>
        </w:rPr>
        <w:t>del</w:t>
      </w:r>
      <w:r>
        <w:rPr>
          <w:rFonts w:asciiTheme="minorHAnsi" w:hAnsiTheme="minorHAnsi" w:cstheme="minorHAnsi"/>
          <w:i/>
          <w:sz w:val="24"/>
          <w:szCs w:val="24"/>
        </w:rPr>
        <w:t xml:space="preserve"> servidor</w:t>
      </w:r>
      <w:r w:rsidR="00C311FA">
        <w:rPr>
          <w:rFonts w:asciiTheme="minorHAnsi" w:hAnsiTheme="minorHAnsi" w:cstheme="minorHAnsi"/>
          <w:i/>
          <w:sz w:val="24"/>
          <w:szCs w:val="24"/>
        </w:rPr>
        <w:t xml:space="preserve"> público involucrado, así como de sus escoltas</w:t>
      </w:r>
      <w:r w:rsidRPr="00F4098B">
        <w:rPr>
          <w:rFonts w:asciiTheme="minorHAnsi" w:hAnsiTheme="minorHAnsi" w:cstheme="minorHAnsi"/>
          <w:i/>
          <w:sz w:val="24"/>
          <w:szCs w:val="24"/>
        </w:rPr>
        <w:t>.”</w:t>
      </w:r>
    </w:p>
    <w:p w:rsidR="008654DC" w:rsidRDefault="008654DC" w:rsidP="004C1C95">
      <w:pPr>
        <w:widowControl w:val="0"/>
        <w:spacing w:after="0"/>
        <w:jc w:val="both"/>
        <w:rPr>
          <w:rFonts w:asciiTheme="minorHAnsi" w:hAnsiTheme="minorHAnsi" w:cstheme="minorHAnsi"/>
          <w:i/>
          <w:sz w:val="24"/>
          <w:szCs w:val="24"/>
        </w:rPr>
      </w:pPr>
    </w:p>
    <w:p w:rsidR="008654DC" w:rsidRDefault="008654DC"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Por último es evidente que el </w:t>
      </w:r>
      <w:r w:rsidRPr="008654DC">
        <w:rPr>
          <w:rFonts w:asciiTheme="minorHAnsi" w:hAnsiTheme="minorHAnsi" w:cstheme="minorHAnsi"/>
          <w:sz w:val="24"/>
          <w:szCs w:val="24"/>
        </w:rPr>
        <w:t>cargo que ostenta</w:t>
      </w:r>
      <w:r>
        <w:rPr>
          <w:rFonts w:asciiTheme="minorHAnsi" w:hAnsiTheme="minorHAnsi" w:cstheme="minorHAnsi"/>
          <w:sz w:val="24"/>
          <w:szCs w:val="24"/>
        </w:rPr>
        <w:t xml:space="preserve"> el Secretario General del Ayuntamiento</w:t>
      </w:r>
      <w:r w:rsidRPr="008654DC">
        <w:rPr>
          <w:rFonts w:asciiTheme="minorHAnsi" w:hAnsiTheme="minorHAnsi" w:cstheme="minorHAnsi"/>
          <w:sz w:val="24"/>
          <w:szCs w:val="24"/>
        </w:rPr>
        <w:t xml:space="preserve"> conlleva toma de decisiones que pueden amenazar o afectar intereses particulares o de grupo de manera considerable, quienes en represalia por alguna afectación pueden atentar contra su seguridad o su vida, motivo por el cual se considera necesaria su protección y la reserva del número de elementos</w:t>
      </w:r>
      <w:r>
        <w:rPr>
          <w:rFonts w:asciiTheme="minorHAnsi" w:hAnsiTheme="minorHAnsi" w:cstheme="minorHAnsi"/>
          <w:sz w:val="24"/>
          <w:szCs w:val="24"/>
        </w:rPr>
        <w:t xml:space="preserve"> de escolta</w:t>
      </w:r>
      <w:r w:rsidRPr="008654DC">
        <w:rPr>
          <w:rFonts w:asciiTheme="minorHAnsi" w:hAnsiTheme="minorHAnsi" w:cstheme="minorHAnsi"/>
          <w:sz w:val="24"/>
          <w:szCs w:val="24"/>
        </w:rPr>
        <w:t xml:space="preserve"> que tiene asignados, toda vez que tal información revela el estado de fuerza bajo el cual está protegido y se pondría en riesgo su integridad.</w:t>
      </w:r>
    </w:p>
    <w:p w:rsidR="0019795E" w:rsidRDefault="0019795E" w:rsidP="004C1C95">
      <w:pPr>
        <w:widowControl w:val="0"/>
        <w:spacing w:after="0"/>
        <w:jc w:val="both"/>
        <w:rPr>
          <w:rFonts w:asciiTheme="minorHAnsi" w:hAnsiTheme="minorHAnsi" w:cstheme="minorHAnsi"/>
          <w:sz w:val="24"/>
          <w:szCs w:val="24"/>
        </w:rPr>
      </w:pPr>
    </w:p>
    <w:p w:rsidR="0019795E" w:rsidRPr="0019795E" w:rsidRDefault="0019795E" w:rsidP="0019795E">
      <w:pPr>
        <w:widowControl w:val="0"/>
        <w:spacing w:after="0"/>
        <w:jc w:val="both"/>
        <w:rPr>
          <w:rFonts w:asciiTheme="minorHAnsi" w:hAnsiTheme="minorHAnsi" w:cstheme="minorHAnsi"/>
          <w:sz w:val="24"/>
          <w:szCs w:val="24"/>
          <w:lang w:val="es-ES"/>
        </w:rPr>
      </w:pPr>
      <w:r w:rsidRPr="0019795E">
        <w:rPr>
          <w:rFonts w:asciiTheme="minorHAnsi" w:hAnsiTheme="minorHAnsi" w:cstheme="minorHAnsi"/>
          <w:sz w:val="24"/>
          <w:szCs w:val="24"/>
          <w:lang w:val="es-ES"/>
        </w:rPr>
        <w:t>Cabe destacar, que previo a esta respuesta, intentamos buscar criterio</w:t>
      </w:r>
      <w:r>
        <w:rPr>
          <w:rFonts w:asciiTheme="minorHAnsi" w:hAnsiTheme="minorHAnsi" w:cstheme="minorHAnsi"/>
          <w:sz w:val="24"/>
          <w:szCs w:val="24"/>
          <w:lang w:val="es-ES"/>
        </w:rPr>
        <w:t xml:space="preserve">s en la </w:t>
      </w:r>
      <w:r w:rsidRPr="0019795E">
        <w:rPr>
          <w:rFonts w:asciiTheme="minorHAnsi" w:hAnsiTheme="minorHAnsi" w:cstheme="minorHAnsi"/>
          <w:sz w:val="24"/>
          <w:szCs w:val="24"/>
          <w:lang w:val="es-ES"/>
        </w:rPr>
        <w:t>página del Instituto de Transparencia que se relacionaran c</w:t>
      </w:r>
      <w:r>
        <w:rPr>
          <w:rFonts w:asciiTheme="minorHAnsi" w:hAnsiTheme="minorHAnsi" w:cstheme="minorHAnsi"/>
          <w:sz w:val="24"/>
          <w:szCs w:val="24"/>
          <w:lang w:val="es-ES"/>
        </w:rPr>
        <w:t xml:space="preserve">on la reserva de información en </w:t>
      </w:r>
      <w:r w:rsidRPr="0019795E">
        <w:rPr>
          <w:rFonts w:asciiTheme="minorHAnsi" w:hAnsiTheme="minorHAnsi" w:cstheme="minorHAnsi"/>
          <w:sz w:val="24"/>
          <w:szCs w:val="24"/>
          <w:lang w:val="es-ES"/>
        </w:rPr>
        <w:t>estos casos, pero desafortunadamente  no encontramos</w:t>
      </w:r>
      <w:r>
        <w:rPr>
          <w:rFonts w:asciiTheme="minorHAnsi" w:hAnsiTheme="minorHAnsi" w:cstheme="minorHAnsi"/>
          <w:sz w:val="24"/>
          <w:szCs w:val="24"/>
          <w:lang w:val="es-ES"/>
        </w:rPr>
        <w:t xml:space="preserve"> resoluciones o determinaciones </w:t>
      </w:r>
      <w:r w:rsidRPr="0019795E">
        <w:rPr>
          <w:rFonts w:asciiTheme="minorHAnsi" w:hAnsiTheme="minorHAnsi" w:cstheme="minorHAnsi"/>
          <w:sz w:val="24"/>
          <w:szCs w:val="24"/>
          <w:lang w:val="es-ES"/>
        </w:rPr>
        <w:t xml:space="preserve">del Instituto que nos orientaran sobre la postura del órgano garante en el tema. </w:t>
      </w:r>
    </w:p>
    <w:p w:rsidR="0019795E" w:rsidRDefault="0019795E" w:rsidP="0019795E">
      <w:pPr>
        <w:widowControl w:val="0"/>
        <w:spacing w:after="0"/>
        <w:jc w:val="both"/>
        <w:rPr>
          <w:rFonts w:asciiTheme="minorHAnsi" w:hAnsiTheme="minorHAnsi" w:cstheme="minorHAnsi"/>
          <w:sz w:val="24"/>
          <w:szCs w:val="24"/>
          <w:lang w:val="es-ES"/>
        </w:rPr>
      </w:pPr>
    </w:p>
    <w:p w:rsidR="0019795E" w:rsidRPr="0019795E" w:rsidRDefault="0019795E" w:rsidP="0019795E">
      <w:pPr>
        <w:widowControl w:val="0"/>
        <w:spacing w:after="0"/>
        <w:jc w:val="both"/>
        <w:rPr>
          <w:rFonts w:asciiTheme="minorHAnsi" w:hAnsiTheme="minorHAnsi" w:cstheme="minorHAnsi"/>
          <w:sz w:val="24"/>
          <w:szCs w:val="24"/>
          <w:lang w:val="es-ES"/>
        </w:rPr>
      </w:pPr>
      <w:r w:rsidRPr="0019795E">
        <w:rPr>
          <w:rFonts w:asciiTheme="minorHAnsi" w:hAnsiTheme="minorHAnsi" w:cstheme="minorHAnsi"/>
          <w:sz w:val="24"/>
          <w:szCs w:val="24"/>
          <w:lang w:val="es-ES"/>
        </w:rPr>
        <w:t>Por ello, preferimos emitir esta nueva respuesta ofrec</w:t>
      </w:r>
      <w:r>
        <w:rPr>
          <w:rFonts w:asciiTheme="minorHAnsi" w:hAnsiTheme="minorHAnsi" w:cstheme="minorHAnsi"/>
          <w:sz w:val="24"/>
          <w:szCs w:val="24"/>
          <w:lang w:val="es-ES"/>
        </w:rPr>
        <w:t xml:space="preserve">iendo los argumentos o ejemplos </w:t>
      </w:r>
      <w:r w:rsidRPr="0019795E">
        <w:rPr>
          <w:rFonts w:asciiTheme="minorHAnsi" w:hAnsiTheme="minorHAnsi" w:cstheme="minorHAnsi"/>
          <w:sz w:val="24"/>
          <w:szCs w:val="24"/>
          <w:lang w:val="es-ES"/>
        </w:rPr>
        <w:t>que consideramos prudentes para justificar el daño que pod</w:t>
      </w:r>
      <w:r>
        <w:rPr>
          <w:rFonts w:asciiTheme="minorHAnsi" w:hAnsiTheme="minorHAnsi" w:cstheme="minorHAnsi"/>
          <w:sz w:val="24"/>
          <w:szCs w:val="24"/>
          <w:lang w:val="es-ES"/>
        </w:rPr>
        <w:t xml:space="preserve">ría ocasionar la difusión de la </w:t>
      </w:r>
      <w:r w:rsidRPr="0019795E">
        <w:rPr>
          <w:rFonts w:asciiTheme="minorHAnsi" w:hAnsiTheme="minorHAnsi" w:cstheme="minorHAnsi"/>
          <w:sz w:val="24"/>
          <w:szCs w:val="24"/>
          <w:lang w:val="es-ES"/>
        </w:rPr>
        <w:t>información solicitada y negar la información en aras de protegerla, p</w:t>
      </w:r>
      <w:r>
        <w:rPr>
          <w:rFonts w:asciiTheme="minorHAnsi" w:hAnsiTheme="minorHAnsi" w:cstheme="minorHAnsi"/>
          <w:sz w:val="24"/>
          <w:szCs w:val="24"/>
          <w:lang w:val="es-ES"/>
        </w:rPr>
        <w:t xml:space="preserve">ara esperar a la </w:t>
      </w:r>
      <w:r w:rsidRPr="0019795E">
        <w:rPr>
          <w:rFonts w:asciiTheme="minorHAnsi" w:hAnsiTheme="minorHAnsi" w:cstheme="minorHAnsi"/>
          <w:sz w:val="24"/>
          <w:szCs w:val="24"/>
          <w:lang w:val="es-ES"/>
        </w:rPr>
        <w:t>resolución del Instituto para contar con una guía que no</w:t>
      </w:r>
      <w:r>
        <w:rPr>
          <w:rFonts w:asciiTheme="minorHAnsi" w:hAnsiTheme="minorHAnsi" w:cstheme="minorHAnsi"/>
          <w:sz w:val="24"/>
          <w:szCs w:val="24"/>
          <w:lang w:val="es-ES"/>
        </w:rPr>
        <w:t xml:space="preserve">s permita determinar si nuestra </w:t>
      </w:r>
      <w:r w:rsidRPr="0019795E">
        <w:rPr>
          <w:rFonts w:asciiTheme="minorHAnsi" w:hAnsiTheme="minorHAnsi" w:cstheme="minorHAnsi"/>
          <w:sz w:val="24"/>
          <w:szCs w:val="24"/>
          <w:lang w:val="es-ES"/>
        </w:rPr>
        <w:t>clasificación es correcta o debemos modificarla.</w:t>
      </w:r>
    </w:p>
    <w:p w:rsidR="004C1C95" w:rsidRDefault="004C1C95" w:rsidP="004C1C95">
      <w:pPr>
        <w:widowControl w:val="0"/>
        <w:spacing w:after="0"/>
        <w:jc w:val="both"/>
        <w:rPr>
          <w:rFonts w:asciiTheme="minorHAnsi" w:hAnsiTheme="minorHAnsi" w:cstheme="minorHAnsi"/>
          <w: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Por todo lo anteriormente expuesto, cedo el uso de la voz para sus consideraciones y/o </w:t>
      </w:r>
      <w:r>
        <w:rPr>
          <w:rFonts w:asciiTheme="minorHAnsi" w:hAnsiTheme="minorHAnsi" w:cstheme="minorHAnsi"/>
          <w:sz w:val="24"/>
          <w:szCs w:val="24"/>
        </w:rPr>
        <w:lastRenderedPageBreak/>
        <w:t>comentarios al respecto, es cuánto.</w:t>
      </w:r>
    </w:p>
    <w:p w:rsidR="004C1C95" w:rsidRDefault="004C1C95" w:rsidP="004C1C95">
      <w:pPr>
        <w:widowControl w:val="0"/>
        <w:spacing w:after="0"/>
        <w:jc w:val="both"/>
        <w:rPr>
          <w:rFonts w:asciiTheme="minorHAnsi" w:hAnsiTheme="minorHAnsi" w:cstheme="minorHAns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me queda más que agregar </w:t>
      </w:r>
      <w:r w:rsidRPr="000955B2">
        <w:rPr>
          <w:rFonts w:asciiTheme="minorHAnsi" w:hAnsiTheme="minorHAnsi" w:cstheme="minorHAnsi"/>
          <w:sz w:val="24"/>
          <w:szCs w:val="24"/>
        </w:rPr>
        <w:t xml:space="preserve">que el derecho humano que se está protegiendo, entre otros, es el de la vida, el cual debe darse un lugar primordial, pues sin éste no existirían los demás derechos y divulgar la cantidad de </w:t>
      </w:r>
      <w:r>
        <w:rPr>
          <w:rFonts w:asciiTheme="minorHAnsi" w:hAnsiTheme="minorHAnsi" w:cstheme="minorHAnsi"/>
          <w:sz w:val="24"/>
          <w:szCs w:val="24"/>
        </w:rPr>
        <w:t xml:space="preserve">escoltas que </w:t>
      </w:r>
      <w:r w:rsidRPr="000955B2">
        <w:rPr>
          <w:rFonts w:asciiTheme="minorHAnsi" w:hAnsiTheme="minorHAnsi" w:cstheme="minorHAnsi"/>
          <w:sz w:val="24"/>
          <w:szCs w:val="24"/>
        </w:rPr>
        <w:t xml:space="preserve">acompañan al </w:t>
      </w:r>
      <w:r>
        <w:rPr>
          <w:rFonts w:asciiTheme="minorHAnsi" w:hAnsiTheme="minorHAnsi" w:cstheme="minorHAnsi"/>
          <w:sz w:val="24"/>
          <w:szCs w:val="24"/>
        </w:rPr>
        <w:t xml:space="preserve">Secretario General del Ayuntamiento </w:t>
      </w:r>
      <w:r w:rsidRPr="000955B2">
        <w:rPr>
          <w:rFonts w:asciiTheme="minorHAnsi" w:hAnsiTheme="minorHAnsi" w:cstheme="minorHAnsi"/>
          <w:sz w:val="24"/>
          <w:szCs w:val="24"/>
        </w:rPr>
        <w:t>en el ejercicio de sus funciones, únicamente serviría para</w:t>
      </w:r>
      <w:r>
        <w:rPr>
          <w:rFonts w:asciiTheme="minorHAnsi" w:hAnsiTheme="minorHAnsi" w:cstheme="minorHAnsi"/>
          <w:sz w:val="24"/>
          <w:szCs w:val="24"/>
        </w:rPr>
        <w:t xml:space="preserve"> vulnerar la vida de los involucrados, así como de sus familiares e inclusive de la ciudadanía, </w:t>
      </w:r>
      <w:r w:rsidRPr="000955B2">
        <w:rPr>
          <w:rFonts w:asciiTheme="minorHAnsi" w:hAnsiTheme="minorHAnsi" w:cstheme="minorHAnsi"/>
          <w:sz w:val="24"/>
          <w:szCs w:val="24"/>
        </w:rPr>
        <w:t>además de ser sujetos de represalias con motivo de su actividad, y en consecuencia la de los habitantes</w:t>
      </w:r>
      <w:r>
        <w:rPr>
          <w:rFonts w:asciiTheme="minorHAnsi" w:hAnsiTheme="minorHAnsi" w:cstheme="minorHAnsi"/>
          <w:sz w:val="24"/>
          <w:szCs w:val="24"/>
        </w:rPr>
        <w:t xml:space="preserve">, </w:t>
      </w:r>
      <w:r w:rsidRPr="000955B2">
        <w:rPr>
          <w:rFonts w:asciiTheme="minorHAnsi" w:hAnsiTheme="minorHAnsi" w:cstheme="minorHAnsi"/>
          <w:sz w:val="24"/>
          <w:szCs w:val="24"/>
        </w:rPr>
        <w:t>así como la de cualquier servidor público</w:t>
      </w:r>
      <w:r w:rsidR="00C311FA">
        <w:rPr>
          <w:rFonts w:asciiTheme="minorHAnsi" w:hAnsiTheme="minorHAnsi" w:cstheme="minorHAnsi"/>
          <w:sz w:val="24"/>
          <w:szCs w:val="24"/>
        </w:rPr>
        <w:t>, dado que se reciben constantemente por parte de los ciudadanos, amenazas ya sea vía presencial o mediante las tecnologías, y el Secretario General no se ha salvado de dichas amenazas, por lo que en algún momento se</w:t>
      </w:r>
      <w:r w:rsidR="0019795E">
        <w:rPr>
          <w:rFonts w:asciiTheme="minorHAnsi" w:hAnsiTheme="minorHAnsi" w:cstheme="minorHAnsi"/>
          <w:sz w:val="24"/>
          <w:szCs w:val="24"/>
        </w:rPr>
        <w:t xml:space="preserve"> pondría en grave peligro vida.</w:t>
      </w:r>
    </w:p>
    <w:p w:rsidR="0019795E" w:rsidRDefault="0019795E" w:rsidP="004C1C95">
      <w:pPr>
        <w:widowControl w:val="0"/>
        <w:spacing w:after="0"/>
        <w:jc w:val="both"/>
        <w:rPr>
          <w:rFonts w:asciiTheme="minorHAnsi" w:hAnsiTheme="minorHAnsi" w:cstheme="minorHAnsi"/>
          <w:sz w:val="24"/>
          <w:szCs w:val="24"/>
        </w:rPr>
      </w:pPr>
    </w:p>
    <w:p w:rsidR="0019795E" w:rsidRDefault="0019795E" w:rsidP="004C1C95">
      <w:pPr>
        <w:widowControl w:val="0"/>
        <w:spacing w:after="0"/>
        <w:jc w:val="both"/>
        <w:rPr>
          <w:rFonts w:asciiTheme="minorHAnsi" w:hAnsiTheme="minorHAnsi" w:cstheme="minorHAnsi"/>
          <w:sz w:val="24"/>
          <w:szCs w:val="24"/>
        </w:rPr>
      </w:pPr>
      <w:r w:rsidRPr="0019795E">
        <w:rPr>
          <w:rFonts w:asciiTheme="minorHAnsi" w:hAnsiTheme="minorHAnsi" w:cstheme="minorHAnsi"/>
          <w:sz w:val="24"/>
          <w:szCs w:val="24"/>
        </w:rPr>
        <w:t>Por lo que en esta nueva respuesta reiteramos que la figura de escoltas, no se encuentra prevista en nuestra plantilla de personal, y que en caso de que dicho cargo estuviera previsto en la misma se clasificaría como información reservada, como lo hemos hecho anteriormente como consta en el acta de la Trigésima Sexta Sesión Extraordinaria del año 2020 del Comité de Transparencia, Además, debemos tomar en cuenta que el proporcionar aun parcialmente la información solicitada, ésta pudiera irse complementando con otras solicitudes de información, notas periodísticas, así como con la información que se publica en el portal del Municipio sobre la participación de ciertos servidores públicos y del mismo secretario general en actividades públicas en donde se determina lugar y hora de su participación, es cuánto.</w:t>
      </w:r>
    </w:p>
    <w:p w:rsidR="004C1C95" w:rsidRDefault="004C1C95" w:rsidP="004C1C95">
      <w:pPr>
        <w:widowControl w:val="0"/>
        <w:spacing w:after="0"/>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 xml:space="preserve">“El Contralor e integrante del Comité toma el uso de la voz”: </w:t>
      </w:r>
      <w:r w:rsidR="008654DC">
        <w:rPr>
          <w:rFonts w:asciiTheme="minorHAnsi" w:hAnsiTheme="minorHAnsi" w:cstheme="minorHAnsi"/>
          <w:sz w:val="24"/>
          <w:szCs w:val="24"/>
        </w:rPr>
        <w:t>P</w:t>
      </w:r>
      <w:r>
        <w:rPr>
          <w:rFonts w:asciiTheme="minorHAnsi" w:hAnsiTheme="minorHAnsi" w:cstheme="minorHAnsi"/>
          <w:sz w:val="24"/>
          <w:szCs w:val="24"/>
        </w:rPr>
        <w:t>roporcionar</w:t>
      </w:r>
      <w:r w:rsidRPr="00DC0ADA">
        <w:rPr>
          <w:rFonts w:asciiTheme="minorHAnsi" w:hAnsiTheme="minorHAnsi" w:cstheme="minorHAnsi"/>
          <w:sz w:val="24"/>
          <w:szCs w:val="24"/>
        </w:rPr>
        <w:t xml:space="preserve"> </w:t>
      </w:r>
      <w:r>
        <w:rPr>
          <w:rFonts w:asciiTheme="minorHAnsi" w:hAnsiTheme="minorHAnsi" w:cstheme="minorHAnsi"/>
          <w:sz w:val="24"/>
          <w:szCs w:val="24"/>
        </w:rPr>
        <w:t xml:space="preserve">la cantidad de escoltas asignados al Secretario General del Ayuntamiento </w:t>
      </w:r>
      <w:r w:rsidRPr="009E2800">
        <w:rPr>
          <w:rFonts w:asciiTheme="minorHAnsi" w:hAnsiTheme="minorHAnsi" w:cstheme="minorHAnsi"/>
          <w:sz w:val="24"/>
          <w:szCs w:val="24"/>
        </w:rPr>
        <w:t xml:space="preserve">en el ejercicio de sus </w:t>
      </w:r>
      <w:r>
        <w:rPr>
          <w:rFonts w:asciiTheme="minorHAnsi" w:hAnsiTheme="minorHAnsi" w:cstheme="minorHAnsi"/>
          <w:sz w:val="24"/>
          <w:szCs w:val="24"/>
        </w:rPr>
        <w:t xml:space="preserve">funciones, </w:t>
      </w:r>
      <w:r w:rsidRPr="00F4098B">
        <w:rPr>
          <w:rFonts w:asciiTheme="minorHAnsi" w:hAnsiTheme="minorHAnsi" w:cstheme="minorHAnsi"/>
          <w:sz w:val="24"/>
          <w:szCs w:val="24"/>
        </w:rPr>
        <w:t>a</w:t>
      </w:r>
      <w:r>
        <w:rPr>
          <w:rFonts w:asciiTheme="minorHAnsi" w:hAnsiTheme="minorHAnsi" w:cstheme="minorHAnsi"/>
          <w:sz w:val="24"/>
          <w:szCs w:val="24"/>
        </w:rPr>
        <w:t xml:space="preserve">fecta las estrategias </w:t>
      </w:r>
      <w:r w:rsidRPr="00F4098B">
        <w:rPr>
          <w:rFonts w:asciiTheme="minorHAnsi" w:hAnsiTheme="minorHAnsi" w:cstheme="minorHAnsi"/>
          <w:sz w:val="24"/>
          <w:szCs w:val="24"/>
        </w:rPr>
        <w:t xml:space="preserve">de </w:t>
      </w:r>
      <w:r>
        <w:rPr>
          <w:rFonts w:asciiTheme="minorHAnsi" w:hAnsiTheme="minorHAnsi" w:cstheme="minorHAnsi"/>
          <w:sz w:val="24"/>
          <w:szCs w:val="24"/>
        </w:rPr>
        <w:t>trabajo</w:t>
      </w:r>
      <w:r w:rsidRPr="00F4098B">
        <w:rPr>
          <w:rFonts w:asciiTheme="minorHAnsi" w:hAnsiTheme="minorHAnsi" w:cstheme="minorHAnsi"/>
          <w:sz w:val="24"/>
          <w:szCs w:val="24"/>
        </w:rPr>
        <w:t>, lo que iría en contra del interés social de la población, representa</w:t>
      </w:r>
      <w:r>
        <w:rPr>
          <w:rFonts w:asciiTheme="minorHAnsi" w:hAnsiTheme="minorHAnsi" w:cstheme="minorHAnsi"/>
          <w:sz w:val="24"/>
          <w:szCs w:val="24"/>
        </w:rPr>
        <w:t>ndo</w:t>
      </w:r>
      <w:r w:rsidRPr="00F4098B">
        <w:rPr>
          <w:rFonts w:asciiTheme="minorHAnsi" w:hAnsiTheme="minorHAnsi" w:cstheme="minorHAnsi"/>
          <w:sz w:val="24"/>
          <w:szCs w:val="24"/>
        </w:rPr>
        <w:t xml:space="preserve"> un riesgo real, demostrable e identificable de perjuicio significativo a la seguridad municipal e, indiscutiblemente, su divulgación causaría un mayor perjuicio al interés público que beneficio a un solicitante al conocer dicha información, pues su divulgación pone en riesgo la vida de una o varias personas. Por lo mismo, es proporcional la reserva de la información con el ri</w:t>
      </w:r>
      <w:r>
        <w:rPr>
          <w:rFonts w:asciiTheme="minorHAnsi" w:hAnsiTheme="minorHAnsi" w:cstheme="minorHAnsi"/>
          <w:sz w:val="24"/>
          <w:szCs w:val="24"/>
        </w:rPr>
        <w:t>esgo que provoca su divulgación</w:t>
      </w:r>
      <w:r w:rsidR="008654DC">
        <w:rPr>
          <w:rFonts w:asciiTheme="minorHAnsi" w:hAnsiTheme="minorHAnsi" w:cstheme="minorHAnsi"/>
          <w:sz w:val="24"/>
          <w:szCs w:val="24"/>
        </w:rPr>
        <w:t>.</w:t>
      </w:r>
    </w:p>
    <w:p w:rsidR="0019795E" w:rsidRDefault="0019795E" w:rsidP="0019795E">
      <w:pPr>
        <w:widowControl w:val="0"/>
        <w:spacing w:after="0"/>
        <w:jc w:val="both"/>
        <w:rPr>
          <w:rFonts w:asciiTheme="minorHAnsi" w:hAnsiTheme="minorHAnsi" w:cstheme="minorHAnsi"/>
          <w:sz w:val="24"/>
          <w:szCs w:val="24"/>
        </w:rPr>
      </w:pPr>
    </w:p>
    <w:p w:rsidR="008654DC" w:rsidRDefault="0019795E" w:rsidP="0019795E">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De divulgarse </w:t>
      </w:r>
      <w:r w:rsidRPr="0019795E">
        <w:rPr>
          <w:rFonts w:asciiTheme="minorHAnsi" w:hAnsiTheme="minorHAnsi" w:cstheme="minorHAnsi"/>
          <w:sz w:val="24"/>
          <w:szCs w:val="24"/>
        </w:rPr>
        <w:t xml:space="preserve"> se podría identificar plenamente a las personas protegida, como quienes lo protegen y al tener la cantidad exacta de personas que lo cuidan ponemos evidenciar con un cálculo sencillo con cuantos elementos o como atentar a dicho servidor público, y pondríamos en riesgos su protección, a sus familiares o personas cercanas, la función pública o privada que realiza, y con toda esa información, poner eviden</w:t>
      </w:r>
      <w:r>
        <w:rPr>
          <w:rFonts w:asciiTheme="minorHAnsi" w:hAnsiTheme="minorHAnsi" w:cstheme="minorHAnsi"/>
          <w:sz w:val="24"/>
          <w:szCs w:val="24"/>
        </w:rPr>
        <w:t xml:space="preserve">cia su posible </w:t>
      </w:r>
      <w:r>
        <w:rPr>
          <w:rFonts w:asciiTheme="minorHAnsi" w:hAnsiTheme="minorHAnsi" w:cstheme="minorHAnsi"/>
          <w:sz w:val="24"/>
          <w:szCs w:val="24"/>
        </w:rPr>
        <w:lastRenderedPageBreak/>
        <w:t xml:space="preserve">vulnerabilidad, </w:t>
      </w:r>
      <w:r w:rsidRPr="0019795E">
        <w:rPr>
          <w:rFonts w:asciiTheme="minorHAnsi" w:hAnsiTheme="minorHAnsi" w:cstheme="minorHAnsi"/>
          <w:sz w:val="24"/>
          <w:szCs w:val="24"/>
        </w:rPr>
        <w:t>con la que podrían causar más daño a la institución o ente privado, extorsionando con mayor facilidad o causando una</w:t>
      </w:r>
      <w:r>
        <w:rPr>
          <w:rFonts w:asciiTheme="minorHAnsi" w:hAnsiTheme="minorHAnsi" w:cstheme="minorHAnsi"/>
          <w:sz w:val="24"/>
          <w:szCs w:val="24"/>
        </w:rPr>
        <w:t xml:space="preserve"> mayor afectación al estado, es cuánto. </w:t>
      </w:r>
    </w:p>
    <w:p w:rsidR="004C1C95" w:rsidRDefault="004C1C95" w:rsidP="004C1C95">
      <w:pPr>
        <w:widowControl w:val="0"/>
        <w:spacing w:after="0" w:line="240" w:lineRule="auto"/>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existiendo más intervenciones al respecto, les pregunto en votación nominal si es de aprobarse la reserva parcial </w:t>
      </w:r>
      <w:r w:rsidRPr="000955B2">
        <w:rPr>
          <w:rFonts w:asciiTheme="minorHAnsi" w:hAnsiTheme="minorHAnsi" w:cstheme="minorHAnsi"/>
          <w:sz w:val="24"/>
          <w:szCs w:val="24"/>
        </w:rPr>
        <w:t>de la información del expediente DT/1496/2020, en lo referente a “Del secretario general (…) con cuántos escoltas cuenta pagados por el ayuntamiento…” (</w:t>
      </w:r>
      <w:proofErr w:type="gramStart"/>
      <w:r w:rsidRPr="000955B2">
        <w:rPr>
          <w:rFonts w:asciiTheme="minorHAnsi" w:hAnsiTheme="minorHAnsi" w:cstheme="minorHAnsi"/>
          <w:sz w:val="24"/>
          <w:szCs w:val="24"/>
        </w:rPr>
        <w:t>sic</w:t>
      </w:r>
      <w:proofErr w:type="gramEnd"/>
      <w:r w:rsidRPr="000955B2">
        <w:rPr>
          <w:rFonts w:asciiTheme="minorHAnsi" w:hAnsiTheme="minorHAnsi" w:cstheme="minorHAnsi"/>
          <w:sz w:val="24"/>
          <w:szCs w:val="24"/>
        </w:rPr>
        <w:t>).</w:t>
      </w:r>
    </w:p>
    <w:p w:rsidR="004C1C95" w:rsidRDefault="004C1C95" w:rsidP="0019795E">
      <w:pPr>
        <w:widowControl w:val="0"/>
        <w:spacing w:after="0"/>
        <w:jc w:val="both"/>
        <w:rPr>
          <w:rFonts w:asciiTheme="minorHAnsi" w:hAnsiTheme="minorHAnsi" w:cstheme="minorHAnsi"/>
          <w:sz w:val="24"/>
          <w:szCs w:val="24"/>
        </w:rPr>
      </w:pP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4C1C95"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4C1C95" w:rsidRPr="005C109F" w:rsidRDefault="004C1C95" w:rsidP="004C1C95">
      <w:pPr>
        <w:widowControl w:val="0"/>
        <w:spacing w:after="0" w:line="240" w:lineRule="auto"/>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sidRPr="002B7360">
        <w:rPr>
          <w:rFonts w:asciiTheme="minorHAnsi" w:hAnsiTheme="minorHAnsi" w:cstheme="minorHAnsi"/>
          <w:b/>
          <w:i/>
          <w:sz w:val="24"/>
          <w:szCs w:val="24"/>
          <w:u w:val="single"/>
        </w:rPr>
        <w:t>ACUERDO SEGUNDO</w:t>
      </w:r>
      <w:r w:rsidRPr="002B7360">
        <w:rPr>
          <w:rFonts w:asciiTheme="minorHAnsi" w:hAnsiTheme="minorHAnsi" w:cstheme="minorHAnsi"/>
          <w:b/>
          <w:i/>
          <w:sz w:val="24"/>
          <w:szCs w:val="24"/>
        </w:rPr>
        <w:t>.-</w:t>
      </w:r>
      <w:r w:rsidRPr="002B7360">
        <w:rPr>
          <w:rFonts w:asciiTheme="minorHAnsi" w:hAnsiTheme="minorHAnsi" w:cstheme="minorHAnsi"/>
          <w:i/>
          <w:sz w:val="24"/>
          <w:szCs w:val="24"/>
        </w:rPr>
        <w:t xml:space="preserve"> </w:t>
      </w:r>
      <w:r w:rsidRPr="005C109F">
        <w:rPr>
          <w:rFonts w:asciiTheme="minorHAnsi" w:hAnsiTheme="minorHAnsi" w:cstheme="minorHAnsi"/>
          <w:sz w:val="24"/>
          <w:szCs w:val="24"/>
        </w:rPr>
        <w:t>Habiendo realizado un</w:t>
      </w:r>
      <w:r w:rsidR="005F7AB9">
        <w:rPr>
          <w:rFonts w:asciiTheme="minorHAnsi" w:hAnsiTheme="minorHAnsi" w:cstheme="minorHAnsi"/>
          <w:sz w:val="24"/>
          <w:szCs w:val="24"/>
        </w:rPr>
        <w:t xml:space="preserve"> nuevo</w:t>
      </w:r>
      <w:r w:rsidRPr="005C109F">
        <w:rPr>
          <w:rFonts w:asciiTheme="minorHAnsi" w:hAnsiTheme="minorHAnsi" w:cstheme="minorHAnsi"/>
          <w:sz w:val="24"/>
          <w:szCs w:val="24"/>
        </w:rPr>
        <w:t xml:space="preserve"> análisis minucioso de la propuesta del Secretario Técnico</w:t>
      </w:r>
      <w:r w:rsidRPr="005C109F">
        <w:rPr>
          <w:rFonts w:asciiTheme="minorHAnsi" w:hAnsiTheme="minorHAnsi" w:cstheme="minorHAnsi"/>
          <w:b/>
          <w:sz w:val="24"/>
          <w:szCs w:val="24"/>
        </w:rPr>
        <w:t xml:space="preserve"> </w:t>
      </w:r>
      <w:r w:rsidRPr="005C109F">
        <w:rPr>
          <w:rFonts w:asciiTheme="minorHAnsi" w:hAnsiTheme="minorHAnsi" w:cstheme="minorHAnsi"/>
          <w:sz w:val="24"/>
          <w:szCs w:val="24"/>
        </w:rPr>
        <w:t xml:space="preserve">que se atendió a las modificaciones al artículo 18 derivadas de la reforma, </w:t>
      </w:r>
      <w:r w:rsidRPr="005C109F">
        <w:rPr>
          <w:rFonts w:asciiTheme="minorHAnsi" w:hAnsiTheme="minorHAnsi" w:cstheme="minorHAnsi"/>
          <w:sz w:val="24"/>
          <w:szCs w:val="24"/>
          <w:u w:val="single"/>
        </w:rPr>
        <w:t>se acordó de forma unánime</w:t>
      </w:r>
      <w:r>
        <w:rPr>
          <w:rFonts w:asciiTheme="minorHAnsi" w:hAnsiTheme="minorHAnsi" w:cstheme="minorHAnsi"/>
          <w:sz w:val="24"/>
          <w:szCs w:val="24"/>
        </w:rPr>
        <w:t xml:space="preserve"> aprobar la propuesta de la</w:t>
      </w:r>
      <w:r w:rsidRPr="005C109F">
        <w:rPr>
          <w:rFonts w:asciiTheme="minorHAnsi" w:hAnsiTheme="minorHAnsi" w:cstheme="minorHAnsi"/>
          <w:sz w:val="24"/>
          <w:szCs w:val="24"/>
        </w:rPr>
        <w:t xml:space="preserve"> justificación</w:t>
      </w:r>
      <w:r>
        <w:rPr>
          <w:rFonts w:asciiTheme="minorHAnsi" w:hAnsiTheme="minorHAnsi" w:cstheme="minorHAnsi"/>
          <w:sz w:val="24"/>
          <w:szCs w:val="24"/>
        </w:rPr>
        <w:t xml:space="preserve"> de reserva parcial </w:t>
      </w:r>
      <w:r w:rsidRPr="005C109F">
        <w:rPr>
          <w:rFonts w:asciiTheme="minorHAnsi" w:hAnsiTheme="minorHAnsi" w:cstheme="minorHAnsi"/>
          <w:sz w:val="24"/>
          <w:szCs w:val="24"/>
        </w:rPr>
        <w:t xml:space="preserve"> que hace referencia el artículo 18.1.IV de la Ley.</w:t>
      </w:r>
    </w:p>
    <w:p w:rsidR="004C1C95" w:rsidRDefault="004C1C95" w:rsidP="005F7AB9">
      <w:pPr>
        <w:widowControl w:val="0"/>
        <w:spacing w:after="0"/>
        <w:jc w:val="both"/>
        <w:rPr>
          <w:rFonts w:asciiTheme="minorHAnsi" w:hAnsiTheme="minorHAnsi" w:cstheme="minorHAns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pido a la Secretario Técnico del presente Comité concretice la prueba de daño conforme a la legislación, es cuánto.</w:t>
      </w:r>
    </w:p>
    <w:p w:rsidR="004C1C95" w:rsidRDefault="004C1C95" w:rsidP="004C1C95">
      <w:pPr>
        <w:widowControl w:val="0"/>
        <w:spacing w:after="0"/>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w:t>
      </w:r>
      <w:r>
        <w:rPr>
          <w:rFonts w:asciiTheme="minorHAnsi" w:hAnsiTheme="minorHAnsi" w:cstheme="minorHAnsi"/>
          <w:i/>
          <w:sz w:val="24"/>
          <w:szCs w:val="24"/>
        </w:rPr>
        <w:t xml:space="preserve"> </w:t>
      </w:r>
      <w:r>
        <w:rPr>
          <w:rFonts w:asciiTheme="minorHAnsi" w:hAnsiTheme="minorHAnsi" w:cstheme="minorHAnsi"/>
          <w:sz w:val="24"/>
          <w:szCs w:val="24"/>
        </w:rPr>
        <w:t>Gracias presidente, a continuación se detalla la prueba de daño propuesta, para su posterior aprobación.</w:t>
      </w:r>
    </w:p>
    <w:p w:rsidR="004C1C95" w:rsidRDefault="004C1C95" w:rsidP="0019795E">
      <w:pPr>
        <w:widowControl w:val="0"/>
        <w:spacing w:after="0"/>
        <w:jc w:val="both"/>
        <w:rPr>
          <w:rFonts w:asciiTheme="minorHAnsi" w:hAnsiTheme="minorHAnsi" w:cstheme="minorHAnsi"/>
          <w:sz w:val="24"/>
          <w:szCs w:val="24"/>
        </w:rPr>
      </w:pPr>
    </w:p>
    <w:p w:rsidR="004C1C95" w:rsidRDefault="004C1C95" w:rsidP="0019795E">
      <w:pPr>
        <w:widowControl w:val="0"/>
        <w:numPr>
          <w:ilvl w:val="1"/>
          <w:numId w:val="1"/>
        </w:numPr>
        <w:spacing w:after="0"/>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Prueba de Daño:</w:t>
      </w:r>
    </w:p>
    <w:p w:rsidR="004C1C95" w:rsidRPr="00F4098B" w:rsidRDefault="004C1C95" w:rsidP="0019795E">
      <w:pPr>
        <w:widowControl w:val="0"/>
        <w:spacing w:after="0"/>
        <w:ind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 </w:t>
      </w:r>
    </w:p>
    <w:p w:rsidR="004C1C95" w:rsidRPr="00F4098B"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4C1C95"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4C1C95" w:rsidRPr="00F4098B" w:rsidRDefault="004C1C95" w:rsidP="0019795E">
      <w:pPr>
        <w:widowControl w:val="0"/>
        <w:spacing w:after="0"/>
        <w:ind w:left="1416" w:right="-1"/>
        <w:jc w:val="both"/>
        <w:rPr>
          <w:rFonts w:asciiTheme="minorHAnsi" w:hAnsiTheme="minorHAnsi" w:cstheme="minorHAnsi"/>
          <w:i/>
          <w:sz w:val="24"/>
          <w:szCs w:val="24"/>
        </w:rPr>
      </w:pPr>
      <w:r>
        <w:rPr>
          <w:rFonts w:asciiTheme="minorHAnsi" w:hAnsiTheme="minorHAnsi" w:cstheme="minorHAnsi"/>
          <w:i/>
          <w:sz w:val="24"/>
          <w:szCs w:val="24"/>
        </w:rPr>
        <w:t>(…)</w:t>
      </w:r>
    </w:p>
    <w:p w:rsidR="004C1C95"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4C1C95" w:rsidRPr="00F4098B" w:rsidRDefault="004C1C95" w:rsidP="0019795E">
      <w:pPr>
        <w:widowControl w:val="0"/>
        <w:spacing w:after="0"/>
        <w:ind w:left="1416" w:right="-1"/>
        <w:jc w:val="both"/>
        <w:rPr>
          <w:rFonts w:asciiTheme="minorHAnsi" w:hAnsiTheme="minorHAnsi" w:cstheme="minorHAnsi"/>
          <w:i/>
          <w:sz w:val="24"/>
          <w:szCs w:val="24"/>
        </w:rPr>
      </w:pPr>
    </w:p>
    <w:p w:rsidR="004C1C95" w:rsidRPr="000E5329" w:rsidRDefault="004C1C95" w:rsidP="0019795E">
      <w:pPr>
        <w:widowControl w:val="0"/>
        <w:numPr>
          <w:ilvl w:val="2"/>
          <w:numId w:val="1"/>
        </w:numPr>
        <w:spacing w:after="0"/>
        <w:ind w:left="1418" w:right="-1"/>
        <w:jc w:val="both"/>
        <w:rPr>
          <w:rFonts w:asciiTheme="minorHAnsi" w:hAnsiTheme="minorHAnsi" w:cstheme="minorHAnsi"/>
          <w:i/>
          <w:sz w:val="24"/>
          <w:szCs w:val="24"/>
        </w:rPr>
      </w:pPr>
      <w:r w:rsidRPr="000E5329">
        <w:rPr>
          <w:rFonts w:asciiTheme="minorHAnsi" w:hAnsiTheme="minorHAnsi" w:cstheme="minorHAnsi"/>
          <w:b/>
          <w:i/>
          <w:sz w:val="24"/>
          <w:szCs w:val="24"/>
        </w:rPr>
        <w:lastRenderedPageBreak/>
        <w:t xml:space="preserve">Perjuicios al interés público protegido por la ley que causa la revelación de la información: </w:t>
      </w:r>
      <w:r w:rsidRPr="000E5329">
        <w:rPr>
          <w:rFonts w:asciiTheme="minorHAnsi" w:hAnsiTheme="minorHAnsi" w:cstheme="minorHAnsi"/>
          <w:i/>
          <w:sz w:val="24"/>
          <w:szCs w:val="24"/>
        </w:rPr>
        <w:t>La información</w:t>
      </w:r>
      <w:r>
        <w:rPr>
          <w:rFonts w:asciiTheme="minorHAnsi" w:hAnsiTheme="minorHAnsi" w:cstheme="minorHAnsi"/>
          <w:i/>
          <w:sz w:val="24"/>
          <w:szCs w:val="24"/>
        </w:rPr>
        <w:t xml:space="preserve"> es materia de seguridad pública y privada</w:t>
      </w:r>
      <w:r w:rsidRPr="000E5329">
        <w:rPr>
          <w:rFonts w:asciiTheme="minorHAnsi" w:hAnsiTheme="minorHAnsi" w:cstheme="minorHAnsi"/>
          <w:i/>
          <w:sz w:val="24"/>
          <w:szCs w:val="24"/>
        </w:rPr>
        <w:t>, por lo que su divulgación pondría</w:t>
      </w:r>
      <w:r>
        <w:rPr>
          <w:rFonts w:asciiTheme="minorHAnsi" w:hAnsiTheme="minorHAnsi" w:cstheme="minorHAnsi"/>
          <w:i/>
          <w:sz w:val="24"/>
          <w:szCs w:val="24"/>
        </w:rPr>
        <w:t xml:space="preserve"> en evidencia las estrategias, </w:t>
      </w:r>
      <w:r w:rsidRPr="000E5329">
        <w:rPr>
          <w:rFonts w:asciiTheme="minorHAnsi" w:hAnsiTheme="minorHAnsi" w:cstheme="minorHAnsi"/>
          <w:i/>
          <w:sz w:val="24"/>
          <w:szCs w:val="24"/>
        </w:rPr>
        <w:t xml:space="preserve">capacidad de </w:t>
      </w:r>
      <w:r>
        <w:rPr>
          <w:rFonts w:asciiTheme="minorHAnsi" w:hAnsiTheme="minorHAnsi" w:cstheme="minorHAnsi"/>
          <w:i/>
          <w:sz w:val="24"/>
          <w:szCs w:val="24"/>
        </w:rPr>
        <w:t>re</w:t>
      </w:r>
      <w:r w:rsidRPr="000E5329">
        <w:rPr>
          <w:rFonts w:asciiTheme="minorHAnsi" w:hAnsiTheme="minorHAnsi" w:cstheme="minorHAnsi"/>
          <w:i/>
          <w:sz w:val="24"/>
          <w:szCs w:val="24"/>
        </w:rPr>
        <w:t>acción y nivel de seguridad de</w:t>
      </w:r>
      <w:r>
        <w:rPr>
          <w:rFonts w:asciiTheme="minorHAnsi" w:hAnsiTheme="minorHAnsi" w:cstheme="minorHAnsi"/>
          <w:i/>
          <w:sz w:val="24"/>
          <w:szCs w:val="24"/>
        </w:rPr>
        <w:t>l Secretario General del Ayuntamiento</w:t>
      </w:r>
      <w:r w:rsidRPr="000E5329">
        <w:rPr>
          <w:rFonts w:asciiTheme="minorHAnsi" w:hAnsiTheme="minorHAnsi" w:cstheme="minorHAnsi"/>
          <w:i/>
          <w:sz w:val="24"/>
          <w:szCs w:val="24"/>
        </w:rPr>
        <w:t xml:space="preserve">, </w:t>
      </w:r>
      <w:r w:rsidR="005F7AB9">
        <w:rPr>
          <w:rFonts w:asciiTheme="minorHAnsi" w:hAnsiTheme="minorHAnsi" w:cstheme="minorHAnsi"/>
          <w:i/>
          <w:sz w:val="24"/>
          <w:szCs w:val="24"/>
        </w:rPr>
        <w:t>así</w:t>
      </w:r>
      <w:r>
        <w:rPr>
          <w:rFonts w:asciiTheme="minorHAnsi" w:hAnsiTheme="minorHAnsi" w:cstheme="minorHAnsi"/>
          <w:i/>
          <w:sz w:val="24"/>
          <w:szCs w:val="24"/>
        </w:rPr>
        <w:t xml:space="preserve"> como el </w:t>
      </w:r>
      <w:r w:rsidRPr="000E5329">
        <w:rPr>
          <w:rFonts w:asciiTheme="minorHAnsi" w:hAnsiTheme="minorHAnsi" w:cstheme="minorHAnsi"/>
          <w:i/>
          <w:sz w:val="24"/>
          <w:szCs w:val="24"/>
        </w:rPr>
        <w:t xml:space="preserve">material humano consistente en los </w:t>
      </w:r>
      <w:r>
        <w:rPr>
          <w:rFonts w:asciiTheme="minorHAnsi" w:hAnsiTheme="minorHAnsi" w:cstheme="minorHAnsi"/>
          <w:i/>
          <w:sz w:val="24"/>
          <w:szCs w:val="24"/>
        </w:rPr>
        <w:t xml:space="preserve">escoltas </w:t>
      </w:r>
      <w:r w:rsidRPr="000E5329">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servidor púbico </w:t>
      </w:r>
      <w:r w:rsidRPr="000E5329">
        <w:rPr>
          <w:rFonts w:asciiTheme="minorHAnsi" w:hAnsiTheme="minorHAnsi" w:cstheme="minorHAnsi"/>
          <w:i/>
          <w:sz w:val="24"/>
          <w:szCs w:val="24"/>
        </w:rPr>
        <w:t>en</w:t>
      </w:r>
      <w:r>
        <w:rPr>
          <w:rFonts w:asciiTheme="minorHAnsi" w:hAnsiTheme="minorHAnsi" w:cstheme="minorHAnsi"/>
          <w:i/>
          <w:sz w:val="24"/>
          <w:szCs w:val="24"/>
        </w:rPr>
        <w:t xml:space="preserve"> el ejercicio de sus funciones</w:t>
      </w:r>
      <w:r w:rsidRPr="000E5329">
        <w:rPr>
          <w:rFonts w:asciiTheme="minorHAnsi" w:hAnsiTheme="minorHAnsi" w:cstheme="minorHAnsi"/>
          <w:i/>
          <w:sz w:val="24"/>
          <w:szCs w:val="24"/>
        </w:rPr>
        <w:t>,</w:t>
      </w:r>
      <w:r>
        <w:rPr>
          <w:rFonts w:asciiTheme="minorHAnsi" w:hAnsiTheme="minorHAnsi" w:cstheme="minorHAnsi"/>
          <w:i/>
          <w:sz w:val="24"/>
          <w:szCs w:val="24"/>
        </w:rPr>
        <w:t xml:space="preserve"> por lo que pondría</w:t>
      </w:r>
      <w:r w:rsidRPr="000E5329">
        <w:rPr>
          <w:rFonts w:asciiTheme="minorHAnsi" w:hAnsiTheme="minorHAnsi" w:cstheme="minorHAnsi"/>
          <w:i/>
          <w:sz w:val="24"/>
          <w:szCs w:val="24"/>
        </w:rPr>
        <w:t xml:space="preserve"> en riesgo la integridad física y mental, la salud, la seguridad y la vida de tanto</w:t>
      </w:r>
      <w:r>
        <w:rPr>
          <w:rFonts w:asciiTheme="minorHAnsi" w:hAnsiTheme="minorHAnsi" w:cstheme="minorHAnsi"/>
          <w:i/>
          <w:sz w:val="24"/>
          <w:szCs w:val="24"/>
        </w:rPr>
        <w:t xml:space="preserve"> de los involucrados, sus familiares y cualquier ciudadano</w:t>
      </w:r>
      <w:r w:rsidRPr="000E5329">
        <w:rPr>
          <w:rFonts w:asciiTheme="minorHAnsi" w:hAnsiTheme="minorHAnsi" w:cstheme="minorHAnsi"/>
          <w:i/>
          <w:sz w:val="24"/>
          <w:szCs w:val="24"/>
        </w:rPr>
        <w:t>, pudiendo además ser sujetos de represalias con motivo de su actividad, y facilitar cualquier agresión en su contr</w:t>
      </w:r>
      <w:r w:rsidR="005F7AB9">
        <w:rPr>
          <w:rFonts w:asciiTheme="minorHAnsi" w:hAnsiTheme="minorHAnsi" w:cstheme="minorHAnsi"/>
          <w:i/>
          <w:sz w:val="24"/>
          <w:szCs w:val="24"/>
        </w:rPr>
        <w:t xml:space="preserve">a, ello derivado a un riesgo presente y probable, específicamente por que el Secretario General ha recibido diversas amenazas por parte de la ciudadanía, en sus visitas a las colonias del municipio y dado que por funciones propia, el Secretario se mueve constantemente por las calles del Municipio. </w:t>
      </w:r>
    </w:p>
    <w:p w:rsidR="004C1C95" w:rsidRPr="00F4098B" w:rsidRDefault="004C1C95" w:rsidP="0019795E">
      <w:pPr>
        <w:widowControl w:val="0"/>
        <w:spacing w:after="0"/>
        <w:ind w:left="1418" w:right="-1"/>
        <w:jc w:val="both"/>
        <w:rPr>
          <w:rFonts w:asciiTheme="minorHAnsi" w:hAnsiTheme="minorHAnsi" w:cstheme="minorHAnsi"/>
          <w:i/>
          <w:sz w:val="24"/>
          <w:szCs w:val="24"/>
        </w:rPr>
      </w:pPr>
    </w:p>
    <w:p w:rsidR="004C1C95" w:rsidRPr="00745CEA"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¿Por qué el daño de su divulgación es mayor al interés público de </w:t>
      </w:r>
      <w:r w:rsidRPr="00DC0ADA">
        <w:rPr>
          <w:rFonts w:asciiTheme="minorHAnsi" w:hAnsiTheme="minorHAnsi" w:cstheme="minorHAnsi"/>
          <w:b/>
          <w:i/>
          <w:sz w:val="24"/>
          <w:szCs w:val="24"/>
        </w:rPr>
        <w:t>conocer dicha información?:</w:t>
      </w:r>
      <w:r w:rsidRPr="00DC0ADA">
        <w:rPr>
          <w:rFonts w:asciiTheme="minorHAnsi" w:hAnsiTheme="minorHAnsi" w:cstheme="minorHAnsi"/>
          <w:i/>
          <w:sz w:val="24"/>
          <w:szCs w:val="24"/>
        </w:rPr>
        <w:t xml:space="preserve"> La información de los </w:t>
      </w:r>
      <w:r>
        <w:rPr>
          <w:rFonts w:asciiTheme="minorHAnsi" w:hAnsiTheme="minorHAnsi" w:cstheme="minorHAnsi"/>
          <w:i/>
          <w:sz w:val="24"/>
          <w:szCs w:val="24"/>
        </w:rPr>
        <w:t xml:space="preserve">escoltas </w:t>
      </w:r>
      <w:r w:rsidRPr="00DC0ADA">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Secretario General del Ayuntamiento </w:t>
      </w:r>
      <w:r w:rsidRPr="00DC0ADA">
        <w:rPr>
          <w:rFonts w:asciiTheme="minorHAnsi" w:hAnsiTheme="minorHAnsi" w:cstheme="minorHAnsi"/>
          <w:i/>
          <w:sz w:val="24"/>
          <w:szCs w:val="24"/>
        </w:rPr>
        <w:t>en el</w:t>
      </w:r>
      <w:r>
        <w:rPr>
          <w:rFonts w:asciiTheme="minorHAnsi" w:hAnsiTheme="minorHAnsi" w:cstheme="minorHAnsi"/>
          <w:i/>
          <w:sz w:val="24"/>
          <w:szCs w:val="24"/>
        </w:rPr>
        <w:t xml:space="preserve"> ejercicio de sus funciones</w:t>
      </w:r>
      <w:r w:rsidRPr="00DC0ADA">
        <w:rPr>
          <w:rFonts w:asciiTheme="minorHAnsi" w:hAnsiTheme="minorHAnsi" w:cstheme="minorHAnsi"/>
          <w:i/>
          <w:sz w:val="24"/>
          <w:szCs w:val="24"/>
        </w:rPr>
        <w:t>, se considera información de seguridad pública, pues de ella se puede dilucidar las estrategias para mantener la seguridad</w:t>
      </w:r>
      <w:r>
        <w:rPr>
          <w:rFonts w:asciiTheme="minorHAnsi" w:hAnsiTheme="minorHAnsi" w:cstheme="minorHAnsi"/>
          <w:i/>
          <w:sz w:val="24"/>
          <w:szCs w:val="24"/>
        </w:rPr>
        <w:t xml:space="preserve"> de los servidores públicos de alto nivel</w:t>
      </w:r>
      <w:r w:rsidRPr="00DC0ADA">
        <w:rPr>
          <w:rFonts w:asciiTheme="minorHAnsi" w:hAnsiTheme="minorHAnsi" w:cstheme="minorHAnsi"/>
          <w:i/>
          <w:sz w:val="24"/>
          <w:szCs w:val="24"/>
        </w:rPr>
        <w:t>,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w:t>
      </w:r>
      <w:r w:rsidR="00A4703F">
        <w:rPr>
          <w:rFonts w:asciiTheme="minorHAnsi" w:hAnsiTheme="minorHAnsi" w:cstheme="minorHAnsi"/>
          <w:i/>
          <w:sz w:val="24"/>
          <w:szCs w:val="24"/>
        </w:rPr>
        <w:t xml:space="preserve"> públicos que cuenten con ellos, dado que diversos Servidores Públicos han recibido amenazas</w:t>
      </w:r>
      <w:r w:rsidR="00BD22CF">
        <w:rPr>
          <w:rFonts w:asciiTheme="minorHAnsi" w:hAnsiTheme="minorHAnsi" w:cstheme="minorHAnsi"/>
          <w:i/>
          <w:sz w:val="24"/>
          <w:szCs w:val="24"/>
        </w:rPr>
        <w:t xml:space="preserve"> </w:t>
      </w:r>
      <w:r w:rsidR="00A4703F">
        <w:rPr>
          <w:rFonts w:asciiTheme="minorHAnsi" w:hAnsiTheme="minorHAnsi" w:cstheme="minorHAnsi"/>
          <w:i/>
          <w:sz w:val="24"/>
          <w:szCs w:val="24"/>
        </w:rPr>
        <w:t>en contra de su vida y la de sus familiares, y el Secretario General no ha sido la excepción, por lo que es mayor el interés de resguardar a salvo su vida y la de sus familiares.</w:t>
      </w:r>
      <w:r w:rsidRPr="00F4098B">
        <w:rPr>
          <w:rFonts w:asciiTheme="minorHAnsi" w:hAnsiTheme="minorHAnsi" w:cstheme="minorHAnsi"/>
          <w:i/>
          <w:sz w:val="24"/>
          <w:szCs w:val="24"/>
        </w:rPr>
        <w:t xml:space="preserve"> </w:t>
      </w:r>
      <w:r w:rsidRPr="0037557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4C1C95" w:rsidRDefault="004C1C95" w:rsidP="0019795E">
      <w:pPr>
        <w:widowControl w:val="0"/>
        <w:spacing w:after="0"/>
        <w:ind w:left="1440" w:right="-1"/>
        <w:jc w:val="both"/>
        <w:rPr>
          <w:rFonts w:asciiTheme="minorHAnsi" w:hAnsiTheme="minorHAnsi" w:cstheme="minorHAnsi"/>
          <w:b/>
          <w:i/>
          <w:sz w:val="24"/>
          <w:szCs w:val="24"/>
        </w:rPr>
      </w:pPr>
    </w:p>
    <w:p w:rsidR="0019795E" w:rsidRDefault="004C1C95" w:rsidP="0019795E">
      <w:pPr>
        <w:widowControl w:val="0"/>
        <w:numPr>
          <w:ilvl w:val="2"/>
          <w:numId w:val="1"/>
        </w:numPr>
        <w:spacing w:after="0"/>
        <w:ind w:right="-1"/>
        <w:jc w:val="both"/>
        <w:rPr>
          <w:rFonts w:asciiTheme="minorHAnsi" w:hAnsiTheme="minorHAnsi" w:cstheme="minorHAnsi"/>
          <w:b/>
          <w:i/>
          <w:sz w:val="24"/>
          <w:szCs w:val="24"/>
        </w:rPr>
      </w:pPr>
      <w:r w:rsidRPr="00745CEA">
        <w:rPr>
          <w:rFonts w:asciiTheme="minorHAnsi" w:hAnsiTheme="minorHAnsi" w:cstheme="minorHAnsi"/>
          <w:b/>
          <w:i/>
          <w:sz w:val="24"/>
          <w:szCs w:val="24"/>
        </w:rPr>
        <w:t xml:space="preserve">Principio de proporcionalidad: </w:t>
      </w:r>
      <w:r w:rsidRPr="00745CEA">
        <w:rPr>
          <w:rFonts w:asciiTheme="minorHAnsi" w:hAnsiTheme="minorHAnsi" w:cstheme="minorHAnsi"/>
          <w:i/>
          <w:sz w:val="24"/>
          <w:szCs w:val="24"/>
        </w:rPr>
        <w:t xml:space="preserve">Reservar la cantidad </w:t>
      </w:r>
      <w:r>
        <w:rPr>
          <w:rFonts w:asciiTheme="minorHAnsi" w:hAnsiTheme="minorHAnsi" w:cstheme="minorHAnsi"/>
          <w:i/>
          <w:sz w:val="24"/>
          <w:szCs w:val="24"/>
        </w:rPr>
        <w:t xml:space="preserve">de los escoltas </w:t>
      </w:r>
      <w:r w:rsidRPr="00745CEA">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Secretario General del Ayuntamiento </w:t>
      </w:r>
      <w:r w:rsidRPr="00745CEA">
        <w:rPr>
          <w:rFonts w:asciiTheme="minorHAnsi" w:hAnsiTheme="minorHAnsi" w:cstheme="minorHAnsi"/>
          <w:i/>
          <w:sz w:val="24"/>
          <w:szCs w:val="24"/>
        </w:rPr>
        <w:t xml:space="preserve">en el </w:t>
      </w:r>
      <w:r w:rsidRPr="00745CEA">
        <w:rPr>
          <w:rFonts w:asciiTheme="minorHAnsi" w:hAnsiTheme="minorHAnsi" w:cstheme="minorHAnsi"/>
          <w:i/>
          <w:sz w:val="24"/>
          <w:szCs w:val="24"/>
        </w:rPr>
        <w:lastRenderedPageBreak/>
        <w:t xml:space="preserve">ejercicio de sus funciones, respeta al principio de proporcionalidad, pues el derecho humano que se está protegiendo, entre otros, es el de la vida, el cual debe darse un lugar primordial, pues sin éste no existirían los demás derechos y divulgar la información aquí requerida únicamente serviría para estropear las estrategias de acción y protección que los servidores públicos desempeñan, lo que resultaría un riesgo inminente a la vida del </w:t>
      </w:r>
      <w:r>
        <w:rPr>
          <w:rFonts w:asciiTheme="minorHAnsi" w:hAnsiTheme="minorHAnsi" w:cstheme="minorHAnsi"/>
          <w:i/>
          <w:sz w:val="24"/>
          <w:szCs w:val="24"/>
        </w:rPr>
        <w:t xml:space="preserve">Secretario General del Ayuntamiento </w:t>
      </w:r>
      <w:r w:rsidRPr="00745CEA">
        <w:rPr>
          <w:rFonts w:asciiTheme="minorHAnsi" w:hAnsiTheme="minorHAnsi" w:cstheme="minorHAnsi"/>
          <w:i/>
          <w:sz w:val="24"/>
          <w:szCs w:val="24"/>
        </w:rPr>
        <w:t xml:space="preserve">así como de los </w:t>
      </w:r>
      <w:r>
        <w:rPr>
          <w:rFonts w:asciiTheme="minorHAnsi" w:hAnsiTheme="minorHAnsi" w:cstheme="minorHAnsi"/>
          <w:i/>
          <w:sz w:val="24"/>
          <w:szCs w:val="24"/>
        </w:rPr>
        <w:t xml:space="preserve">escoltas </w:t>
      </w:r>
      <w:r w:rsidRPr="00745CEA">
        <w:rPr>
          <w:rFonts w:asciiTheme="minorHAnsi" w:hAnsiTheme="minorHAnsi" w:cstheme="minorHAnsi"/>
          <w:i/>
          <w:sz w:val="24"/>
          <w:szCs w:val="24"/>
        </w:rPr>
        <w:t xml:space="preserve">que lo acompañan y que de manera conjunta llegan a cabo las acciones y labores para los ciudadanos de este Municipio. </w:t>
      </w:r>
      <w:r>
        <w:rPr>
          <w:rFonts w:asciiTheme="minorHAnsi" w:hAnsiTheme="minorHAnsi" w:cstheme="minorHAnsi"/>
          <w:i/>
          <w:sz w:val="24"/>
          <w:szCs w:val="24"/>
        </w:rPr>
        <w:t>Así mismo se</w:t>
      </w:r>
      <w:r w:rsidRPr="00745CEA">
        <w:rPr>
          <w:rFonts w:asciiTheme="minorHAnsi" w:hAnsiTheme="minorHAnsi" w:cstheme="minorHAnsi"/>
          <w:i/>
          <w:sz w:val="24"/>
          <w:szCs w:val="24"/>
        </w:rPr>
        <w:t xml:space="preserve"> aumentar</w:t>
      </w:r>
      <w:r>
        <w:rPr>
          <w:rFonts w:asciiTheme="minorHAnsi" w:hAnsiTheme="minorHAnsi" w:cstheme="minorHAnsi"/>
          <w:i/>
          <w:sz w:val="24"/>
          <w:szCs w:val="24"/>
        </w:rPr>
        <w:t>ía</w:t>
      </w:r>
      <w:r w:rsidRPr="00745CEA">
        <w:rPr>
          <w:rFonts w:asciiTheme="minorHAnsi" w:hAnsiTheme="minorHAnsi" w:cstheme="minorHAnsi"/>
          <w:i/>
          <w:sz w:val="24"/>
          <w:szCs w:val="24"/>
        </w:rPr>
        <w:t xml:space="preserve"> el riesgo que los ser</w:t>
      </w:r>
      <w:r>
        <w:rPr>
          <w:rFonts w:asciiTheme="minorHAnsi" w:hAnsiTheme="minorHAnsi" w:cstheme="minorHAnsi"/>
          <w:i/>
          <w:sz w:val="24"/>
          <w:szCs w:val="24"/>
        </w:rPr>
        <w:t>vidores públicos</w:t>
      </w:r>
      <w:r w:rsidRPr="00745CEA">
        <w:rPr>
          <w:rFonts w:asciiTheme="minorHAnsi" w:hAnsiTheme="minorHAnsi" w:cstheme="minorHAnsi"/>
          <w:i/>
          <w:sz w:val="24"/>
          <w:szCs w:val="24"/>
        </w:rPr>
        <w:t xml:space="preserve"> sufren en su día a día. Además, puede propiciar atentados en contra de la vida y/o integridad, pudiendo afectar colateralmente a sus familiares e inclusive a la ciudadanía, además de ser sujetos de represalias con motivo de su actividad, </w:t>
      </w:r>
      <w:r w:rsidR="00543FE1">
        <w:rPr>
          <w:rFonts w:asciiTheme="minorHAnsi" w:hAnsiTheme="minorHAnsi" w:cstheme="minorHAnsi"/>
          <w:i/>
          <w:sz w:val="24"/>
          <w:szCs w:val="24"/>
        </w:rPr>
        <w:t>toda vez que en diversas ocasiones se han recibido amenazas por parte de los ciudadanos, amenazas que podrían convertirse en realidad en un futuro cercano, dado que si se hace mención con cuantos escoltas cuenta el Secretario General, le facilitaría a quien ha amenazado a llevar una acción en contra de la vida propio, de algún familiar o de cualquier ciudadano Tlajomulquense.</w:t>
      </w:r>
      <w:r w:rsidR="0019795E">
        <w:rPr>
          <w:rFonts w:asciiTheme="minorHAnsi" w:hAnsiTheme="minorHAnsi" w:cstheme="minorHAnsi"/>
          <w:i/>
          <w:sz w:val="24"/>
          <w:szCs w:val="24"/>
        </w:rPr>
        <w:t xml:space="preserve"> </w:t>
      </w:r>
      <w:r w:rsidR="0019795E" w:rsidRPr="0019795E">
        <w:rPr>
          <w:rFonts w:asciiTheme="minorHAnsi" w:hAnsiTheme="minorHAnsi" w:cstheme="minorHAnsi"/>
          <w:i/>
          <w:sz w:val="24"/>
          <w:szCs w:val="24"/>
        </w:rPr>
        <w:t>El cargo que ostenta conlleva toma de decisiones que pueden amenazar o afectar intereses particulares o de grupo de manera considerable, quienes en represalia por alguna afectación pueden atentar contra su seguridad o su vida, motivo por el cual se considera necesaria su protección y la reserva del número de elementos que tiene asignados, toda vez que tal información revela el estado de fuerza bajo el cual está protegido y se pondría en riesgo su integridad.</w:t>
      </w:r>
    </w:p>
    <w:p w:rsidR="004C1C95" w:rsidRPr="0019795E" w:rsidRDefault="0019795E" w:rsidP="0019795E">
      <w:pPr>
        <w:widowControl w:val="0"/>
        <w:spacing w:after="0"/>
        <w:ind w:right="-1"/>
        <w:jc w:val="both"/>
        <w:rPr>
          <w:rFonts w:asciiTheme="minorHAnsi" w:hAnsiTheme="minorHAnsi" w:cstheme="minorHAnsi"/>
          <w:b/>
          <w:i/>
          <w:sz w:val="24"/>
          <w:szCs w:val="24"/>
        </w:rPr>
      </w:pPr>
      <w:r>
        <w:rPr>
          <w:rFonts w:asciiTheme="minorHAnsi" w:hAnsiTheme="minorHAnsi" w:cstheme="minorHAnsi"/>
          <w:i/>
          <w:sz w:val="24"/>
          <w:szCs w:val="24"/>
        </w:rPr>
        <w:t xml:space="preserve">                          </w:t>
      </w:r>
      <w:r w:rsidR="00543FE1" w:rsidRPr="0019795E">
        <w:rPr>
          <w:rFonts w:asciiTheme="minorHAnsi" w:hAnsiTheme="minorHAnsi" w:cstheme="minorHAnsi"/>
          <w:i/>
          <w:sz w:val="24"/>
          <w:szCs w:val="24"/>
        </w:rPr>
        <w:t xml:space="preserve"> </w:t>
      </w:r>
    </w:p>
    <w:p w:rsidR="004C1C95" w:rsidRPr="00745CEA" w:rsidRDefault="004C1C95" w:rsidP="0019795E">
      <w:pPr>
        <w:widowControl w:val="0"/>
        <w:spacing w:after="0"/>
        <w:ind w:right="-1"/>
        <w:jc w:val="both"/>
        <w:rPr>
          <w:rFonts w:asciiTheme="minorHAnsi" w:hAnsiTheme="minorHAnsi" w:cstheme="minorHAnsi"/>
          <w:b/>
          <w:i/>
          <w:sz w:val="24"/>
          <w:szCs w:val="24"/>
        </w:rPr>
      </w:pPr>
    </w:p>
    <w:p w:rsidR="004C1C95" w:rsidRDefault="004C1C95" w:rsidP="0019795E">
      <w:pPr>
        <w:widowControl w:val="0"/>
        <w:numPr>
          <w:ilvl w:val="1"/>
          <w:numId w:val="1"/>
        </w:numPr>
        <w:spacing w:after="0"/>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C1C95" w:rsidRPr="00F4098B" w:rsidRDefault="004C1C95" w:rsidP="0019795E">
      <w:pPr>
        <w:widowControl w:val="0"/>
        <w:spacing w:after="0"/>
        <w:ind w:left="993" w:right="850"/>
        <w:jc w:val="both"/>
        <w:rPr>
          <w:rFonts w:asciiTheme="minorHAnsi" w:hAnsiTheme="minorHAnsi" w:cstheme="minorHAnsi"/>
          <w:b/>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w:t>
      </w:r>
      <w:r>
        <w:rPr>
          <w:rFonts w:asciiTheme="minorHAnsi" w:hAnsiTheme="minorHAnsi" w:cstheme="minorHAnsi"/>
          <w:i/>
          <w:sz w:val="24"/>
          <w:szCs w:val="24"/>
        </w:rPr>
        <w:t xml:space="preserve"> Constitucional</w:t>
      </w:r>
      <w:r w:rsidRPr="00F4098B">
        <w:rPr>
          <w:rFonts w:asciiTheme="minorHAnsi" w:hAnsiTheme="minorHAnsi" w:cstheme="minorHAnsi"/>
          <w:i/>
          <w:sz w:val="24"/>
          <w:szCs w:val="24"/>
        </w:rPr>
        <w:t xml:space="preserve"> de Tlajomulco de Zúñiga, Jalisco.</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00543FE1">
        <w:rPr>
          <w:rFonts w:asciiTheme="minorHAnsi" w:hAnsiTheme="minorHAnsi" w:cstheme="minorHAnsi"/>
          <w:i/>
          <w:sz w:val="24"/>
          <w:szCs w:val="24"/>
        </w:rPr>
        <w:t>Secretarí</w:t>
      </w:r>
      <w:r>
        <w:rPr>
          <w:rFonts w:asciiTheme="minorHAnsi" w:hAnsiTheme="minorHAnsi" w:cstheme="minorHAnsi"/>
          <w:i/>
          <w:sz w:val="24"/>
          <w:szCs w:val="24"/>
        </w:rPr>
        <w:t>a General del Ayuntamiento</w:t>
      </w:r>
      <w:r w:rsidRPr="00F4098B">
        <w:rPr>
          <w:rFonts w:asciiTheme="minorHAnsi" w:hAnsiTheme="minorHAnsi" w:cstheme="minorHAnsi"/>
          <w:i/>
          <w:sz w:val="24"/>
          <w:szCs w:val="24"/>
        </w:rPr>
        <w:t>.</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4C1C95" w:rsidRPr="00F4098B" w:rsidRDefault="004C1C95" w:rsidP="0019795E">
      <w:pPr>
        <w:widowControl w:val="0"/>
        <w:spacing w:after="0"/>
        <w:ind w:left="851" w:right="474"/>
        <w:jc w:val="both"/>
        <w:rPr>
          <w:rFonts w:asciiTheme="minorHAnsi" w:hAnsiTheme="minorHAnsi" w:cstheme="minorHAnsi"/>
          <w:bCs/>
          <w:i/>
          <w:sz w:val="24"/>
          <w:szCs w:val="24"/>
        </w:rPr>
      </w:pPr>
    </w:p>
    <w:p w:rsidR="004C1C95" w:rsidRPr="00F4098B" w:rsidRDefault="004C1C95" w:rsidP="0019795E">
      <w:pPr>
        <w:widowControl w:val="0"/>
        <w:spacing w:after="0"/>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w:t>
      </w:r>
      <w:r>
        <w:rPr>
          <w:rFonts w:asciiTheme="minorHAnsi" w:hAnsiTheme="minorHAnsi" w:cstheme="minorHAnsi"/>
          <w:i/>
          <w:sz w:val="24"/>
          <w:szCs w:val="24"/>
        </w:rPr>
        <w:t>.a) y</w:t>
      </w:r>
      <w:r w:rsidRPr="00F4098B">
        <w:rPr>
          <w:rFonts w:asciiTheme="minorHAnsi" w:hAnsiTheme="minorHAnsi" w:cstheme="minorHAnsi"/>
          <w:i/>
          <w:sz w:val="24"/>
          <w:szCs w:val="24"/>
        </w:rPr>
        <w:t xml:space="preserve"> c)</w:t>
      </w:r>
      <w:r w:rsidR="00543FE1">
        <w:rPr>
          <w:rFonts w:asciiTheme="minorHAnsi" w:hAnsiTheme="minorHAnsi" w:cstheme="minorHAnsi"/>
          <w:i/>
          <w:sz w:val="24"/>
          <w:szCs w:val="24"/>
        </w:rPr>
        <w:t xml:space="preserve"> </w:t>
      </w:r>
      <w:r w:rsidRPr="00F4098B">
        <w:rPr>
          <w:rFonts w:asciiTheme="minorHAnsi" w:hAnsiTheme="minorHAnsi" w:cstheme="minorHAnsi"/>
          <w:i/>
          <w:sz w:val="24"/>
          <w:szCs w:val="24"/>
        </w:rPr>
        <w:t>de la Ley de Transparencia y Acceso a la Información Pública del Estado de Jalisco y sus Municipios.</w:t>
      </w:r>
    </w:p>
    <w:p w:rsidR="004C1C95" w:rsidRDefault="004C1C95" w:rsidP="0019795E">
      <w:pPr>
        <w:widowControl w:val="0"/>
        <w:spacing w:after="0"/>
        <w:ind w:left="851"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B0500E">
        <w:rPr>
          <w:rFonts w:asciiTheme="minorHAnsi" w:hAnsiTheme="minorHAnsi" w:cstheme="minorHAnsi"/>
          <w:b/>
          <w:bCs/>
          <w:i/>
          <w:sz w:val="24"/>
          <w:szCs w:val="24"/>
          <w:u w:val="single"/>
        </w:rPr>
        <w:t>MOTIVACIÓN:</w:t>
      </w:r>
      <w:r w:rsidRPr="00B0500E">
        <w:rPr>
          <w:rFonts w:asciiTheme="minorHAnsi" w:hAnsiTheme="minorHAnsi" w:cstheme="minorHAnsi"/>
          <w:i/>
          <w:sz w:val="24"/>
          <w:szCs w:val="24"/>
        </w:rPr>
        <w:t xml:space="preserve"> </w:t>
      </w:r>
      <w:r w:rsidRPr="00B0500E">
        <w:rPr>
          <w:rFonts w:asciiTheme="minorHAnsi" w:hAnsiTheme="minorHAnsi" w:cstheme="minorHAnsi"/>
          <w:bCs/>
          <w:i/>
          <w:sz w:val="24"/>
          <w:szCs w:val="24"/>
        </w:rPr>
        <w:t>La información es materia de seguridad pública</w:t>
      </w:r>
      <w:r>
        <w:rPr>
          <w:rFonts w:asciiTheme="minorHAnsi" w:hAnsiTheme="minorHAnsi" w:cstheme="minorHAnsi"/>
          <w:bCs/>
          <w:i/>
          <w:sz w:val="24"/>
          <w:szCs w:val="24"/>
        </w:rPr>
        <w:t xml:space="preserve"> y privada</w:t>
      </w:r>
      <w:r w:rsidRPr="00B0500E">
        <w:rPr>
          <w:rFonts w:asciiTheme="minorHAnsi" w:hAnsiTheme="minorHAnsi" w:cstheme="minorHAnsi"/>
          <w:bCs/>
          <w:i/>
          <w:sz w:val="24"/>
          <w:szCs w:val="24"/>
        </w:rPr>
        <w:t>, por lo que su divulgación pondría en evidencia las estrategias, capacidad de acción y nivel de seguridad del material humano como lo es</w:t>
      </w:r>
      <w:r w:rsidRPr="00B0500E">
        <w:rPr>
          <w:rFonts w:asciiTheme="minorHAnsi" w:hAnsiTheme="minorHAnsi" w:cstheme="minorHAnsi"/>
          <w:i/>
          <w:sz w:val="24"/>
          <w:szCs w:val="24"/>
        </w:rPr>
        <w:t xml:space="preserve"> el número de los </w:t>
      </w:r>
      <w:r>
        <w:rPr>
          <w:rFonts w:asciiTheme="minorHAnsi" w:hAnsiTheme="minorHAnsi" w:cstheme="minorHAnsi"/>
          <w:i/>
          <w:sz w:val="24"/>
          <w:szCs w:val="24"/>
        </w:rPr>
        <w:t xml:space="preserve">escoltas </w:t>
      </w:r>
      <w:r w:rsidRPr="00B0500E">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Secretario General del Ayuntamiento </w:t>
      </w:r>
      <w:r w:rsidRPr="00B0500E">
        <w:rPr>
          <w:rFonts w:asciiTheme="minorHAnsi" w:hAnsiTheme="minorHAnsi" w:cstheme="minorHAnsi"/>
          <w:i/>
          <w:sz w:val="24"/>
          <w:szCs w:val="24"/>
        </w:rPr>
        <w:t xml:space="preserve">en el </w:t>
      </w:r>
      <w:r>
        <w:rPr>
          <w:rFonts w:asciiTheme="minorHAnsi" w:hAnsiTheme="minorHAnsi" w:cstheme="minorHAnsi"/>
          <w:i/>
          <w:sz w:val="24"/>
          <w:szCs w:val="24"/>
        </w:rPr>
        <w:t>ejercicio de sus funciones</w:t>
      </w:r>
      <w:r w:rsidRPr="00B0500E">
        <w:rPr>
          <w:rFonts w:asciiTheme="minorHAnsi" w:hAnsiTheme="minorHAnsi" w:cstheme="minorHAnsi"/>
          <w:i/>
          <w:sz w:val="24"/>
          <w:szCs w:val="24"/>
        </w:rPr>
        <w:t xml:space="preserve">. Además, puede propiciar atentados en contra de la vida y/o integridad, pudiendo afectar colateralmente a sus familiares e inclusive a la ciudadanía, además de ser sujetos de represalias con motivo de su actividad, y en consecuencia la de los habitantes, </w:t>
      </w:r>
      <w:r w:rsidR="00543FE1">
        <w:rPr>
          <w:rFonts w:asciiTheme="minorHAnsi" w:hAnsiTheme="minorHAnsi" w:cstheme="minorHAnsi"/>
          <w:i/>
          <w:sz w:val="24"/>
          <w:szCs w:val="24"/>
        </w:rPr>
        <w:t>dado diversos servidores públicos, entre ellos, el Secretario General han recibido diversas amenazas en su contra en el diario andar por las calles del Municipio en el ejercicio de sus funciones.</w:t>
      </w:r>
    </w:p>
    <w:p w:rsidR="004C1C95" w:rsidRPr="00B0500E" w:rsidRDefault="004C1C95" w:rsidP="0019795E">
      <w:pPr>
        <w:widowControl w:val="0"/>
        <w:spacing w:after="0"/>
        <w:ind w:left="851"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bCs/>
          <w:i/>
          <w:sz w:val="24"/>
          <w:szCs w:val="24"/>
        </w:rPr>
      </w:pPr>
      <w:r w:rsidRPr="00B0500E">
        <w:rPr>
          <w:rFonts w:asciiTheme="minorHAnsi" w:hAnsiTheme="minorHAnsi" w:cstheme="minorHAnsi"/>
          <w:bCs/>
          <w:i/>
          <w:sz w:val="24"/>
          <w:szCs w:val="24"/>
        </w:rPr>
        <w:t xml:space="preserve">La reserva que se genere además encuentra sustento para hacer frente a emergencias y combate de actos delictivos, lo que podría poner en riesgo la integridad física y mental, la salud, la seguridad y la vida de los servidores públicos involucrados, pudiendo ser sujetos de represalias con motivo de su actividad, </w:t>
      </w:r>
      <w:r w:rsidRPr="00F4098B">
        <w:rPr>
          <w:rFonts w:asciiTheme="minorHAnsi" w:hAnsiTheme="minorHAnsi" w:cstheme="minorHAnsi"/>
          <w:bCs/>
          <w:i/>
          <w:sz w:val="24"/>
          <w:szCs w:val="24"/>
        </w:rPr>
        <w:t xml:space="preserve">así como ejecutar las medidas de seguridad necesarias para evitar delitos dentro del municipio, de tal manera que se garantice la seguridad de los habitantes, </w:t>
      </w:r>
      <w:r>
        <w:rPr>
          <w:rFonts w:asciiTheme="minorHAnsi" w:hAnsiTheme="minorHAnsi" w:cstheme="minorHAnsi"/>
          <w:bCs/>
          <w:i/>
          <w:sz w:val="24"/>
          <w:szCs w:val="24"/>
        </w:rPr>
        <w:t>del Secretario General del Ayuntamiento, así como los escoltas que lo acompañan y que de manera conjunta actúan para el desempeño de sus funciones y actividades</w:t>
      </w:r>
      <w:r w:rsidRPr="00F4098B">
        <w:rPr>
          <w:rFonts w:asciiTheme="minorHAnsi" w:hAnsiTheme="minorHAnsi" w:cstheme="minorHAnsi"/>
          <w:bCs/>
          <w:i/>
          <w:sz w:val="24"/>
          <w:szCs w:val="24"/>
        </w:rPr>
        <w:t xml:space="preserve">, y se proteja la seguridad e integridad física y psicológica de </w:t>
      </w:r>
      <w:r>
        <w:rPr>
          <w:rFonts w:asciiTheme="minorHAnsi" w:hAnsiTheme="minorHAnsi" w:cstheme="minorHAnsi"/>
          <w:bCs/>
          <w:i/>
          <w:sz w:val="24"/>
          <w:szCs w:val="24"/>
        </w:rPr>
        <w:t>dichos servidores públicos.</w:t>
      </w:r>
    </w:p>
    <w:p w:rsidR="004C1C95" w:rsidRDefault="004C1C95" w:rsidP="0019795E">
      <w:pPr>
        <w:widowControl w:val="0"/>
        <w:spacing w:after="0"/>
        <w:ind w:left="851" w:right="474"/>
        <w:jc w:val="both"/>
        <w:rPr>
          <w:rFonts w:asciiTheme="minorHAnsi" w:hAnsiTheme="minorHAnsi" w:cstheme="minorHAnsi"/>
          <w:bCs/>
          <w:i/>
          <w:sz w:val="24"/>
          <w:szCs w:val="24"/>
        </w:rPr>
      </w:pPr>
    </w:p>
    <w:p w:rsidR="004C1C95" w:rsidRDefault="004C1C95" w:rsidP="0019795E">
      <w:pPr>
        <w:widowControl w:val="0"/>
        <w:spacing w:after="0"/>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w:t>
      </w:r>
      <w:r>
        <w:rPr>
          <w:rFonts w:asciiTheme="minorHAnsi" w:hAnsiTheme="minorHAnsi" w:cstheme="minorHAnsi"/>
          <w:bCs/>
          <w:i/>
          <w:sz w:val="24"/>
          <w:szCs w:val="24"/>
        </w:rPr>
        <w:t>o existirían los demás derechos.</w:t>
      </w:r>
    </w:p>
    <w:p w:rsidR="004C1C95" w:rsidRPr="00B0500E" w:rsidRDefault="004C1C95" w:rsidP="0019795E">
      <w:pPr>
        <w:widowControl w:val="0"/>
        <w:spacing w:after="0"/>
        <w:ind w:left="851" w:right="474"/>
        <w:jc w:val="both"/>
        <w:rPr>
          <w:rFonts w:asciiTheme="minorHAnsi" w:hAnsiTheme="minorHAnsi" w:cstheme="minorHAnsi"/>
          <w:bCs/>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Con cuantos escoltas cuenta el Secretario General del Ayuntamiento.</w:t>
      </w:r>
    </w:p>
    <w:p w:rsidR="004C1C95" w:rsidRPr="00F4098B" w:rsidRDefault="004C1C95" w:rsidP="0019795E">
      <w:pPr>
        <w:widowControl w:val="0"/>
        <w:spacing w:after="0"/>
        <w:ind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La reserva inicia a la fecha de la firma de la presente acta y continuará en tanto los servidores públ</w:t>
      </w:r>
      <w:r>
        <w:rPr>
          <w:rFonts w:asciiTheme="minorHAnsi" w:hAnsiTheme="minorHAnsi" w:cstheme="minorHAnsi"/>
          <w:i/>
          <w:sz w:val="24"/>
          <w:szCs w:val="24"/>
        </w:rPr>
        <w:t>icos se encuentren en funciones.</w:t>
      </w:r>
    </w:p>
    <w:p w:rsidR="004C1C95" w:rsidRDefault="004C1C95" w:rsidP="0019795E">
      <w:pPr>
        <w:widowControl w:val="0"/>
        <w:spacing w:after="0"/>
        <w:ind w:left="851" w:right="474"/>
        <w:jc w:val="both"/>
        <w:rPr>
          <w:rFonts w:asciiTheme="minorHAnsi" w:hAnsiTheme="minorHAnsi" w:cstheme="minorHAnsi"/>
          <w:b/>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4C1C95" w:rsidRDefault="004C1C95" w:rsidP="0019795E">
      <w:pPr>
        <w:widowControl w:val="0"/>
        <w:spacing w:after="0"/>
        <w:ind w:left="851" w:right="474"/>
        <w:jc w:val="both"/>
        <w:rPr>
          <w:rFonts w:asciiTheme="minorHAnsi" w:hAnsiTheme="minorHAnsi" w:cstheme="minorHAnsi"/>
          <w:sz w:val="24"/>
          <w:szCs w:val="24"/>
        </w:rPr>
      </w:pPr>
    </w:p>
    <w:p w:rsidR="004C1C95" w:rsidRDefault="004C1C95" w:rsidP="0019795E">
      <w:pPr>
        <w:widowControl w:val="0"/>
        <w:spacing w:after="0"/>
        <w:ind w:right="474"/>
        <w:jc w:val="both"/>
        <w:rPr>
          <w:rFonts w:asciiTheme="minorHAnsi" w:hAnsiTheme="minorHAnsi" w:cstheme="minorHAnsi"/>
          <w:sz w:val="24"/>
          <w:szCs w:val="24"/>
        </w:rPr>
      </w:pPr>
      <w:r>
        <w:rPr>
          <w:rFonts w:asciiTheme="minorHAnsi" w:hAnsiTheme="minorHAnsi" w:cstheme="minorHAnsi"/>
          <w:sz w:val="24"/>
          <w:szCs w:val="24"/>
        </w:rPr>
        <w:t xml:space="preserve">Pongo a consideración las observaciones y/o comentarios a los integrantes del Comité, o en su caso la debida aprobación, es cuánto. </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No existiendo observaciones o comentarios al respecto, les pregunto en votación nominal, si se aprueba la presente prueba de daño propuesta por la Secretario Técnico del Comité, en solicitud de la Secretaría General del Ayuntamiento:</w:t>
      </w:r>
    </w:p>
    <w:p w:rsidR="004C1C95" w:rsidRDefault="004C1C95" w:rsidP="0019795E">
      <w:pPr>
        <w:widowControl w:val="0"/>
        <w:spacing w:after="0"/>
        <w:jc w:val="both"/>
        <w:rPr>
          <w:rFonts w:asciiTheme="minorHAnsi" w:hAnsiTheme="minorHAnsi" w:cstheme="minorHAnsi"/>
          <w:sz w:val="24"/>
          <w:szCs w:val="24"/>
        </w:rPr>
      </w:pP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4C1C95" w:rsidRDefault="004C1C95" w:rsidP="0019795E">
      <w:pPr>
        <w:widowControl w:val="0"/>
        <w:spacing w:after="0"/>
        <w:ind w:right="474"/>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5F7AB9"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u w:val="single"/>
        </w:rPr>
        <w:t>ACUERDO TERCERO</w:t>
      </w:r>
      <w:r w:rsidR="004C1C95" w:rsidRPr="00F4098B">
        <w:rPr>
          <w:rFonts w:asciiTheme="minorHAnsi" w:hAnsiTheme="minorHAnsi" w:cstheme="minorHAnsi"/>
          <w:b/>
          <w:i/>
          <w:sz w:val="24"/>
          <w:szCs w:val="24"/>
        </w:rPr>
        <w:t xml:space="preserve">.- </w:t>
      </w:r>
      <w:r w:rsidRPr="005F7AB9">
        <w:rPr>
          <w:rFonts w:asciiTheme="minorHAnsi" w:hAnsiTheme="minorHAnsi" w:cstheme="minorHAnsi"/>
          <w:i/>
          <w:sz w:val="24"/>
          <w:szCs w:val="24"/>
        </w:rPr>
        <w:t>Habiendo encontrado que la prueba de daño cumplimentada en la presente acta encuadra con lo que hace referencia el ciudadano en la solicitud de información correspondiente a la presente sesión, se acordó de forma unánime clasificar la información referente a “Del secretario general (…) con cuántos escoltas cuenta pagados por el ayuntamiento…” como reservada, según los considerandos en el desarrollo del segundo punto del orden del día.</w:t>
      </w:r>
    </w:p>
    <w:p w:rsidR="00622ADF" w:rsidRPr="00543FE1" w:rsidRDefault="00622ADF" w:rsidP="0019795E">
      <w:pPr>
        <w:widowControl w:val="0"/>
        <w:spacing w:after="0"/>
        <w:jc w:val="both"/>
        <w:rPr>
          <w:rFonts w:asciiTheme="minorHAnsi" w:hAnsiTheme="minorHAnsi" w:cstheme="minorHAnsi"/>
          <w:i/>
          <w:sz w:val="24"/>
          <w:szCs w:val="24"/>
        </w:rPr>
      </w:pPr>
      <w:bookmarkStart w:id="0" w:name="_GoBack"/>
      <w:bookmarkEnd w:id="0"/>
    </w:p>
    <w:p w:rsidR="004C1C95" w:rsidRPr="002B7360" w:rsidRDefault="004C1C95" w:rsidP="0019795E">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III.- ASUNTOS GENERALES.</w:t>
      </w:r>
    </w:p>
    <w:p w:rsidR="004C1C95" w:rsidRPr="002B7360" w:rsidRDefault="004C1C95" w:rsidP="0019795E">
      <w:pPr>
        <w:widowControl w:val="0"/>
        <w:spacing w:after="0"/>
        <w:ind w:firstLine="708"/>
        <w:jc w:val="both"/>
        <w:rPr>
          <w:rFonts w:asciiTheme="minorHAnsi" w:hAnsiTheme="minorHAnsi" w:cstheme="minorHAnsi"/>
          <w:sz w:val="24"/>
          <w:szCs w:val="24"/>
        </w:rPr>
      </w:pPr>
    </w:p>
    <w:p w:rsidR="004C1C95" w:rsidRPr="002B7360" w:rsidRDefault="004C1C95" w:rsidP="0019795E">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C1C95" w:rsidRPr="002B7360" w:rsidRDefault="004C1C95" w:rsidP="0019795E">
      <w:pPr>
        <w:widowControl w:val="0"/>
        <w:spacing w:after="0"/>
        <w:jc w:val="both"/>
        <w:rPr>
          <w:rFonts w:asciiTheme="minorHAnsi" w:hAnsiTheme="minorHAnsi" w:cstheme="minorHAnsi"/>
          <w:sz w:val="24"/>
          <w:szCs w:val="24"/>
        </w:rPr>
      </w:pPr>
    </w:p>
    <w:p w:rsidR="004C1C95" w:rsidRDefault="001E7D06"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lastRenderedPageBreak/>
        <w:t>ACUERDO CUARTO</w:t>
      </w:r>
      <w:r w:rsidR="004C1C95" w:rsidRPr="002B7360">
        <w:rPr>
          <w:rFonts w:asciiTheme="minorHAnsi" w:hAnsiTheme="minorHAnsi" w:cstheme="minorHAnsi"/>
          <w:b/>
          <w:i/>
          <w:sz w:val="24"/>
          <w:szCs w:val="24"/>
        </w:rPr>
        <w:t xml:space="preserve">.- APROBACIÓN UNÁNIME DEL PUNTO TERCERO DEL ORDEN DEL DÍA: </w:t>
      </w:r>
      <w:r w:rsidR="004C1C95" w:rsidRPr="002B7360">
        <w:rPr>
          <w:rFonts w:asciiTheme="minorHAnsi" w:hAnsiTheme="minorHAnsi" w:cstheme="minorHAnsi"/>
          <w:i/>
          <w:sz w:val="24"/>
          <w:szCs w:val="24"/>
        </w:rPr>
        <w:t xml:space="preserve">Considerando que no existe tema adicional a tratar en la presente sesión del Comité de Transparencia, los miembros del Comité aprueban la clausura de la presente sesión las </w:t>
      </w:r>
      <w:r w:rsidR="0087384D">
        <w:rPr>
          <w:rFonts w:asciiTheme="minorHAnsi" w:hAnsiTheme="minorHAnsi" w:cstheme="minorHAnsi"/>
          <w:i/>
          <w:sz w:val="24"/>
          <w:szCs w:val="24"/>
        </w:rPr>
        <w:t>09:55</w:t>
      </w:r>
      <w:r w:rsidR="004C1C95" w:rsidRPr="002B7360">
        <w:rPr>
          <w:rFonts w:asciiTheme="minorHAnsi" w:hAnsiTheme="minorHAnsi" w:cstheme="minorHAnsi"/>
          <w:i/>
          <w:sz w:val="24"/>
          <w:szCs w:val="24"/>
        </w:rPr>
        <w:t xml:space="preserve"> </w:t>
      </w:r>
      <w:r w:rsidR="0087384D">
        <w:rPr>
          <w:rFonts w:asciiTheme="minorHAnsi" w:hAnsiTheme="minorHAnsi" w:cstheme="minorHAnsi"/>
          <w:i/>
          <w:sz w:val="24"/>
          <w:szCs w:val="24"/>
        </w:rPr>
        <w:t>nueve</w:t>
      </w:r>
      <w:r w:rsidR="004C1C95" w:rsidRPr="002B7360">
        <w:rPr>
          <w:rFonts w:asciiTheme="minorHAnsi" w:hAnsiTheme="minorHAnsi" w:cstheme="minorHAnsi"/>
          <w:i/>
          <w:sz w:val="24"/>
          <w:szCs w:val="24"/>
        </w:rPr>
        <w:t xml:space="preserve"> horas</w:t>
      </w:r>
      <w:r w:rsidR="0087384D">
        <w:rPr>
          <w:rFonts w:asciiTheme="minorHAnsi" w:hAnsiTheme="minorHAnsi" w:cstheme="minorHAnsi"/>
          <w:i/>
          <w:sz w:val="24"/>
          <w:szCs w:val="24"/>
        </w:rPr>
        <w:t xml:space="preserve"> con cincuenta y cinco minutos</w:t>
      </w:r>
      <w:r w:rsidR="004C1C95" w:rsidRPr="002B7360">
        <w:rPr>
          <w:rFonts w:asciiTheme="minorHAnsi" w:hAnsiTheme="minorHAnsi" w:cstheme="minorHAnsi"/>
          <w:i/>
          <w:sz w:val="24"/>
          <w:szCs w:val="24"/>
        </w:rPr>
        <w:t xml:space="preserve"> del día </w:t>
      </w:r>
      <w:r w:rsidR="00543FE1">
        <w:rPr>
          <w:rFonts w:asciiTheme="minorHAnsi" w:hAnsiTheme="minorHAnsi" w:cstheme="minorHAnsi"/>
          <w:i/>
          <w:sz w:val="24"/>
          <w:szCs w:val="24"/>
        </w:rPr>
        <w:t>14</w:t>
      </w:r>
      <w:r w:rsidR="004C1C95" w:rsidRPr="002B7360">
        <w:rPr>
          <w:rFonts w:asciiTheme="minorHAnsi" w:hAnsiTheme="minorHAnsi" w:cstheme="minorHAnsi"/>
          <w:i/>
          <w:sz w:val="24"/>
          <w:szCs w:val="24"/>
        </w:rPr>
        <w:t xml:space="preserve"> </w:t>
      </w:r>
      <w:r w:rsidR="00543FE1">
        <w:rPr>
          <w:rFonts w:asciiTheme="minorHAnsi" w:hAnsiTheme="minorHAnsi" w:cstheme="minorHAnsi"/>
          <w:i/>
          <w:sz w:val="24"/>
          <w:szCs w:val="24"/>
        </w:rPr>
        <w:t>catorce de septiembre</w:t>
      </w:r>
      <w:r w:rsidR="004C1C95" w:rsidRPr="002B7360">
        <w:rPr>
          <w:rFonts w:asciiTheme="minorHAnsi" w:hAnsiTheme="minorHAnsi" w:cstheme="minorHAnsi"/>
          <w:i/>
          <w:sz w:val="24"/>
          <w:szCs w:val="24"/>
        </w:rPr>
        <w:t xml:space="preserve"> del año 2021 dos mil veintiuno. </w:t>
      </w:r>
    </w:p>
    <w:p w:rsidR="004C1C95" w:rsidRDefault="004C1C95" w:rsidP="004C1C95">
      <w:pPr>
        <w:widowControl w:val="0"/>
        <w:spacing w:after="0"/>
        <w:jc w:val="both"/>
        <w:rPr>
          <w:rFonts w:asciiTheme="minorHAnsi" w:hAnsiTheme="minorHAnsi" w:cstheme="minorHAnsi"/>
          <w:i/>
          <w:sz w:val="24"/>
          <w:szCs w:val="24"/>
        </w:rPr>
      </w:pPr>
    </w:p>
    <w:p w:rsidR="004C1C95" w:rsidRDefault="004C1C95" w:rsidP="004C1C95">
      <w:pPr>
        <w:spacing w:after="0"/>
        <w:rPr>
          <w:rFonts w:asciiTheme="minorHAnsi" w:hAnsiTheme="minorHAnsi"/>
          <w:caps/>
          <w:sz w:val="24"/>
          <w:szCs w:val="24"/>
        </w:rPr>
      </w:pPr>
    </w:p>
    <w:p w:rsidR="00543FE1" w:rsidRDefault="00543FE1" w:rsidP="004C1C95">
      <w:pPr>
        <w:spacing w:after="0"/>
        <w:rPr>
          <w:rFonts w:asciiTheme="minorHAnsi" w:hAnsiTheme="minorHAnsi"/>
          <w:caps/>
          <w:sz w:val="24"/>
          <w:szCs w:val="24"/>
        </w:rPr>
      </w:pPr>
    </w:p>
    <w:p w:rsidR="004C1C95" w:rsidRDefault="004C1C95" w:rsidP="004C1C95">
      <w:pPr>
        <w:spacing w:after="0"/>
        <w:rPr>
          <w:rFonts w:asciiTheme="minorHAnsi" w:hAnsiTheme="minorHAnsi"/>
          <w:caps/>
          <w:sz w:val="24"/>
          <w:szCs w:val="24"/>
        </w:rPr>
      </w:pPr>
    </w:p>
    <w:p w:rsidR="0019795E" w:rsidRDefault="0019795E" w:rsidP="004C1C95">
      <w:pPr>
        <w:spacing w:after="0"/>
        <w:rPr>
          <w:rFonts w:asciiTheme="minorHAnsi" w:hAnsiTheme="minorHAnsi"/>
          <w:caps/>
          <w:sz w:val="24"/>
          <w:szCs w:val="24"/>
        </w:rPr>
      </w:pPr>
    </w:p>
    <w:p w:rsidR="00543FE1" w:rsidRDefault="00543FE1" w:rsidP="004C1C95">
      <w:pPr>
        <w:spacing w:after="0"/>
        <w:rPr>
          <w:rFonts w:asciiTheme="minorHAnsi" w:hAnsiTheme="minorHAnsi"/>
          <w:caps/>
          <w:sz w:val="24"/>
          <w:szCs w:val="24"/>
        </w:rPr>
      </w:pPr>
    </w:p>
    <w:p w:rsidR="004C1C95" w:rsidRPr="002B7360" w:rsidRDefault="004C1C95" w:rsidP="004C1C95">
      <w:pPr>
        <w:spacing w:after="0"/>
        <w:rPr>
          <w:rFonts w:asciiTheme="minorHAnsi" w:hAnsiTheme="minorHAnsi"/>
          <w:caps/>
          <w:sz w:val="24"/>
          <w:szCs w:val="24"/>
        </w:rPr>
      </w:pPr>
    </w:p>
    <w:p w:rsidR="004C1C95" w:rsidRPr="002B7360" w:rsidRDefault="00543FE1" w:rsidP="004C1C95">
      <w:pPr>
        <w:spacing w:after="0"/>
        <w:jc w:val="center"/>
        <w:rPr>
          <w:rFonts w:asciiTheme="minorHAnsi" w:hAnsiTheme="minorHAnsi"/>
          <w:caps/>
          <w:sz w:val="24"/>
          <w:szCs w:val="24"/>
        </w:rPr>
      </w:pPr>
      <w:r w:rsidRPr="00543587">
        <w:rPr>
          <w:sz w:val="24"/>
          <w:szCs w:val="24"/>
        </w:rPr>
        <w:t>MIGUEL OSBALDO CARREÓN PÉREZ</w:t>
      </w:r>
      <w:r w:rsidR="004C1C95"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Default="004C1C95"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543FE1" w:rsidRPr="002B7360" w:rsidRDefault="00543FE1" w:rsidP="00543FE1">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caps/>
          <w:sz w:val="24"/>
          <w:szCs w:val="24"/>
        </w:rPr>
      </w:pPr>
      <w:r w:rsidRPr="002B7360">
        <w:rPr>
          <w:rFonts w:asciiTheme="minorHAnsi" w:hAnsiTheme="minorHAnsi"/>
          <w:caps/>
          <w:sz w:val="24"/>
          <w:szCs w:val="24"/>
        </w:rPr>
        <w:t xml:space="preserve">jose Luis ochoa gonzalez, contralor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Default="004C1C95" w:rsidP="004C1C95">
      <w:pPr>
        <w:spacing w:after="0"/>
        <w:rPr>
          <w:rFonts w:asciiTheme="minorHAnsi" w:hAnsiTheme="minorHAnsi"/>
          <w:sz w:val="24"/>
          <w:szCs w:val="24"/>
        </w:rPr>
      </w:pPr>
    </w:p>
    <w:p w:rsidR="0019795E" w:rsidRDefault="0019795E" w:rsidP="004C1C95">
      <w:pPr>
        <w:spacing w:after="0"/>
        <w:rPr>
          <w:rFonts w:asciiTheme="minorHAnsi" w:hAnsiTheme="minorHAnsi"/>
          <w:sz w:val="24"/>
          <w:szCs w:val="24"/>
        </w:rPr>
      </w:pPr>
    </w:p>
    <w:p w:rsidR="0019795E" w:rsidRPr="002B7360" w:rsidRDefault="0019795E"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F73760" w:rsidRPr="0087384D" w:rsidRDefault="004C1C95" w:rsidP="0087384D">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sectPr w:rsidR="00F73760" w:rsidRPr="0087384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D4" w:rsidRDefault="006D65D4" w:rsidP="00543FE1">
      <w:pPr>
        <w:spacing w:after="0" w:line="240" w:lineRule="auto"/>
      </w:pPr>
      <w:r>
        <w:separator/>
      </w:r>
    </w:p>
  </w:endnote>
  <w:endnote w:type="continuationSeparator" w:id="0">
    <w:p w:rsidR="006D65D4" w:rsidRDefault="006D65D4"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CD6BBB" w:rsidRDefault="00543FE1" w:rsidP="00543FE1">
    <w:pPr>
      <w:pStyle w:val="Encabezado"/>
      <w:jc w:val="center"/>
      <w:rPr>
        <w:sz w:val="16"/>
        <w:szCs w:val="16"/>
      </w:rPr>
    </w:pPr>
    <w:r w:rsidRPr="00F66C40">
      <w:rPr>
        <w:rFonts w:cs="Arial"/>
        <w:sz w:val="16"/>
        <w:szCs w:val="16"/>
      </w:rPr>
      <w:t xml:space="preserve">Esta página forma parte integral de la Minuta de la </w:t>
    </w:r>
    <w:r>
      <w:rPr>
        <w:rFonts w:cs="Arial"/>
        <w:sz w:val="16"/>
        <w:szCs w:val="16"/>
      </w:rPr>
      <w:t>Cuadragésima S</w:t>
    </w:r>
    <w:r w:rsidRPr="00F66C40">
      <w:rPr>
        <w:rFonts w:cs="Arial"/>
        <w:sz w:val="16"/>
        <w:szCs w:val="16"/>
      </w:rPr>
      <w:t xml:space="preserve">esión </w:t>
    </w:r>
    <w:r>
      <w:rPr>
        <w:rFonts w:cs="Arial"/>
        <w:sz w:val="16"/>
        <w:szCs w:val="16"/>
      </w:rPr>
      <w:t xml:space="preserve">Extraordinaria del </w:t>
    </w:r>
    <w:r>
      <w:rPr>
        <w:sz w:val="16"/>
        <w:szCs w:val="16"/>
      </w:rPr>
      <w:t>año 2021 dos mil veintiuno</w:t>
    </w:r>
    <w:r w:rsidRPr="00F66C40">
      <w:rPr>
        <w:sz w:val="16"/>
        <w:szCs w:val="16"/>
      </w:rPr>
      <w:t xml:space="preserve"> del Comité de Transparencia del Gobierno Municipal de Tlajomulco de Zúñiga, Jalisco,</w:t>
    </w:r>
    <w:r w:rsidR="0087384D">
      <w:rPr>
        <w:sz w:val="16"/>
        <w:szCs w:val="16"/>
      </w:rPr>
      <w:t xml:space="preserve"> celebrada el día 14 de septiembre</w:t>
    </w:r>
    <w:r>
      <w:rPr>
        <w:sz w:val="16"/>
        <w:szCs w:val="16"/>
      </w:rPr>
      <w:t xml:space="preserve"> del año 2021</w:t>
    </w:r>
    <w:r w:rsidRPr="00F66C40">
      <w:rPr>
        <w:sz w:val="16"/>
        <w:szCs w:val="16"/>
      </w:rPr>
      <w:t>.</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D4" w:rsidRDefault="006D65D4" w:rsidP="00543FE1">
      <w:pPr>
        <w:spacing w:after="0" w:line="240" w:lineRule="auto"/>
      </w:pPr>
      <w:r>
        <w:separator/>
      </w:r>
    </w:p>
  </w:footnote>
  <w:footnote w:type="continuationSeparator" w:id="0">
    <w:p w:rsidR="006D65D4" w:rsidRDefault="006D65D4"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16B45" w:rsidRPr="00816B4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16B45" w:rsidRPr="00816B45">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19795E"/>
    <w:rsid w:val="001E7D06"/>
    <w:rsid w:val="004C1C95"/>
    <w:rsid w:val="004E1804"/>
    <w:rsid w:val="00543FE1"/>
    <w:rsid w:val="0059653C"/>
    <w:rsid w:val="005F7AB9"/>
    <w:rsid w:val="00622ADF"/>
    <w:rsid w:val="006D65D4"/>
    <w:rsid w:val="00816B45"/>
    <w:rsid w:val="008654DC"/>
    <w:rsid w:val="0087384D"/>
    <w:rsid w:val="00A4703F"/>
    <w:rsid w:val="00BD22CF"/>
    <w:rsid w:val="00C271FD"/>
    <w:rsid w:val="00C311FA"/>
    <w:rsid w:val="00F737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95"/>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95"/>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AC19-704B-4387-ACAC-29ED3D29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3362</Words>
  <Characters>18495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2021-09-14T16:32:00Z</cp:lastPrinted>
  <dcterms:created xsi:type="dcterms:W3CDTF">2021-09-14T14:37:00Z</dcterms:created>
  <dcterms:modified xsi:type="dcterms:W3CDTF">2021-09-14T19:25:00Z</dcterms:modified>
</cp:coreProperties>
</file>