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5D8C4DA1" w:rsidR="00C732AD" w:rsidRDefault="008D6889"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DÉCIMO</w:t>
      </w:r>
      <w:r w:rsidR="00FF5369">
        <w:rPr>
          <w:rFonts w:asciiTheme="minorHAnsi" w:hAnsiTheme="minorHAnsi"/>
          <w:b/>
          <w:sz w:val="24"/>
          <w:szCs w:val="24"/>
        </w:rPr>
        <w:t xml:space="preserve"> </w:t>
      </w:r>
      <w:r>
        <w:rPr>
          <w:rFonts w:asciiTheme="minorHAnsi" w:hAnsiTheme="minorHAnsi"/>
          <w:b/>
          <w:sz w:val="24"/>
          <w:szCs w:val="24"/>
        </w:rPr>
        <w:t>NOVENA 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050B1872"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úñiga, Jalisco, siendo las 10</w:t>
      </w:r>
      <w:r w:rsidR="00FF5369">
        <w:rPr>
          <w:rFonts w:cs="Arial"/>
          <w:sz w:val="24"/>
          <w:szCs w:val="24"/>
        </w:rPr>
        <w:t>:00</w:t>
      </w:r>
      <w:r w:rsidR="00144EFD" w:rsidRPr="00144EFD">
        <w:rPr>
          <w:rFonts w:cs="Arial"/>
          <w:sz w:val="24"/>
          <w:szCs w:val="24"/>
        </w:rPr>
        <w:t xml:space="preserve"> </w:t>
      </w:r>
      <w:r w:rsidR="008D6889">
        <w:rPr>
          <w:rFonts w:cs="Arial"/>
          <w:sz w:val="24"/>
          <w:szCs w:val="24"/>
        </w:rPr>
        <w:t>diez</w:t>
      </w:r>
      <w:r w:rsidR="00EC2F68">
        <w:rPr>
          <w:rFonts w:cs="Arial"/>
          <w:sz w:val="24"/>
          <w:szCs w:val="24"/>
        </w:rPr>
        <w:t xml:space="preserve"> </w:t>
      </w:r>
      <w:r>
        <w:rPr>
          <w:rFonts w:cs="Arial"/>
          <w:sz w:val="24"/>
          <w:szCs w:val="24"/>
        </w:rPr>
        <w:t xml:space="preserve">horas </w:t>
      </w:r>
      <w:r w:rsidR="00144EFD" w:rsidRPr="00144EFD">
        <w:rPr>
          <w:rFonts w:cs="Arial"/>
          <w:sz w:val="24"/>
          <w:szCs w:val="24"/>
        </w:rPr>
        <w:t xml:space="preserve">del día </w:t>
      </w:r>
      <w:r w:rsidR="008D6889">
        <w:rPr>
          <w:rFonts w:cs="Arial"/>
          <w:sz w:val="24"/>
          <w:szCs w:val="24"/>
        </w:rPr>
        <w:t>16</w:t>
      </w:r>
      <w:r w:rsidR="00144EFD" w:rsidRPr="00144EFD">
        <w:rPr>
          <w:rFonts w:cs="Arial"/>
          <w:sz w:val="24"/>
          <w:szCs w:val="24"/>
        </w:rPr>
        <w:t xml:space="preserve"> </w:t>
      </w:r>
      <w:r w:rsidR="008D6889">
        <w:rPr>
          <w:rFonts w:cs="Arial"/>
          <w:sz w:val="24"/>
          <w:szCs w:val="24"/>
        </w:rPr>
        <w:t>dieciséis</w:t>
      </w:r>
      <w:r w:rsidR="00FF5369">
        <w:rPr>
          <w:rFonts w:cs="Arial"/>
          <w:sz w:val="24"/>
          <w:szCs w:val="24"/>
        </w:rPr>
        <w:t xml:space="preserve"> </w:t>
      </w:r>
      <w:r w:rsidR="00144EFD" w:rsidRPr="00144EFD">
        <w:rPr>
          <w:rFonts w:cs="Arial"/>
          <w:sz w:val="24"/>
          <w:szCs w:val="24"/>
        </w:rPr>
        <w:t xml:space="preserve">de </w:t>
      </w:r>
      <w:r w:rsidR="008D6889">
        <w:rPr>
          <w:rFonts w:cs="Arial"/>
          <w:sz w:val="24"/>
          <w:szCs w:val="24"/>
        </w:rPr>
        <w:t>agosto</w:t>
      </w:r>
      <w:r w:rsidR="00144EFD" w:rsidRPr="00144EFD">
        <w:rPr>
          <w:rFonts w:cs="Arial"/>
          <w:sz w:val="24"/>
          <w:szCs w:val="24"/>
        </w:rPr>
        <w:t xml:space="preserve"> del año 202</w:t>
      </w:r>
      <w:r w:rsidR="00144EFD">
        <w:rPr>
          <w:rFonts w:cs="Arial"/>
          <w:sz w:val="24"/>
          <w:szCs w:val="24"/>
        </w:rPr>
        <w:t>2</w:t>
      </w:r>
      <w:r w:rsidR="00144EFD" w:rsidRPr="00144EFD">
        <w:rPr>
          <w:rFonts w:cs="Arial"/>
          <w:sz w:val="24"/>
          <w:szCs w:val="24"/>
        </w:rPr>
        <w:t xml:space="preserve"> dos mil </w:t>
      </w:r>
      <w:r w:rsidR="00EC2F68" w:rsidRPr="00144EFD">
        <w:rPr>
          <w:rFonts w:cs="Arial"/>
          <w:sz w:val="24"/>
          <w:szCs w:val="24"/>
        </w:rPr>
        <w:t>veinti</w:t>
      </w:r>
      <w:r w:rsidR="00EC2F68">
        <w:rPr>
          <w:rFonts w:cs="Arial"/>
          <w:sz w:val="24"/>
          <w:szCs w:val="24"/>
        </w:rPr>
        <w:t>dós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F5369">
        <w:rPr>
          <w:rFonts w:cs="Arial"/>
          <w:sz w:val="24"/>
          <w:szCs w:val="24"/>
        </w:rPr>
        <w:t xml:space="preserve">Décimo </w:t>
      </w:r>
      <w:r w:rsidR="008D6889">
        <w:rPr>
          <w:rFonts w:cs="Arial"/>
          <w:sz w:val="24"/>
          <w:szCs w:val="24"/>
        </w:rPr>
        <w:t>Novena</w:t>
      </w:r>
      <w:r w:rsidR="00144EFD" w:rsidRPr="00144EFD">
        <w:rPr>
          <w:rFonts w:cs="Arial"/>
          <w:sz w:val="24"/>
          <w:szCs w:val="24"/>
        </w:rPr>
        <w:t xml:space="preserve"> Sesión Extraordinaria del año 202</w:t>
      </w:r>
      <w:r w:rsidR="00144EFD">
        <w:rPr>
          <w:rFonts w:cs="Arial"/>
          <w:sz w:val="24"/>
          <w:szCs w:val="24"/>
        </w:rPr>
        <w:t>2</w:t>
      </w:r>
      <w:r w:rsidR="00144EFD" w:rsidRPr="00144EFD">
        <w:rPr>
          <w:rFonts w:cs="Arial"/>
          <w:sz w:val="24"/>
          <w:szCs w:val="24"/>
        </w:rPr>
        <w:t xml:space="preserve"> dos mil veinti</w:t>
      </w:r>
      <w:r w:rsidR="00144EFD">
        <w:rPr>
          <w:rFonts w:cs="Arial"/>
          <w:sz w:val="24"/>
          <w:szCs w:val="24"/>
        </w:rPr>
        <w:t>dós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6D6B0C8B" w14:textId="24C0DA09" w:rsidR="008D6889"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Pr>
          <w:rFonts w:asciiTheme="minorHAnsi" w:hAnsiTheme="minorHAnsi"/>
          <w:sz w:val="24"/>
        </w:rPr>
        <w:t>a información</w:t>
      </w:r>
      <w:r w:rsidR="0093210C">
        <w:rPr>
          <w:rFonts w:asciiTheme="minorHAnsi" w:hAnsiTheme="minorHAnsi"/>
          <w:sz w:val="24"/>
        </w:rPr>
        <w:t xml:space="preserve"> solicitada con número</w:t>
      </w:r>
      <w:r w:rsidR="008D6889">
        <w:rPr>
          <w:rFonts w:asciiTheme="minorHAnsi" w:hAnsiTheme="minorHAnsi"/>
          <w:sz w:val="24"/>
        </w:rPr>
        <w:t>s</w:t>
      </w:r>
      <w:r w:rsidR="0093210C">
        <w:rPr>
          <w:rFonts w:asciiTheme="minorHAnsi" w:hAnsiTheme="minorHAnsi"/>
          <w:sz w:val="24"/>
        </w:rPr>
        <w:t xml:space="preserve"> de expediente</w:t>
      </w:r>
      <w:r w:rsidR="008D6889">
        <w:rPr>
          <w:rFonts w:asciiTheme="minorHAnsi" w:hAnsiTheme="minorHAnsi"/>
          <w:sz w:val="24"/>
        </w:rPr>
        <w:t>s</w:t>
      </w:r>
      <w:r w:rsidRPr="000D3D38">
        <w:rPr>
          <w:rFonts w:asciiTheme="minorHAnsi" w:hAnsiTheme="minorHAnsi"/>
          <w:sz w:val="24"/>
        </w:rPr>
        <w:t xml:space="preserve"> </w:t>
      </w:r>
      <w:r w:rsidR="008D6889">
        <w:rPr>
          <w:rFonts w:asciiTheme="minorHAnsi" w:hAnsiTheme="minorHAnsi"/>
          <w:sz w:val="24"/>
        </w:rPr>
        <w:t>DT/2040</w:t>
      </w:r>
      <w:r w:rsidRPr="000D3D38">
        <w:rPr>
          <w:rFonts w:asciiTheme="minorHAnsi" w:hAnsiTheme="minorHAnsi"/>
          <w:sz w:val="24"/>
        </w:rPr>
        <w:t>/20</w:t>
      </w:r>
      <w:r w:rsidR="00144EFD">
        <w:rPr>
          <w:rFonts w:asciiTheme="minorHAnsi" w:hAnsiTheme="minorHAnsi"/>
          <w:sz w:val="24"/>
        </w:rPr>
        <w:t>22</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8D6889">
        <w:rPr>
          <w:rFonts w:asciiTheme="minorHAnsi" w:hAnsiTheme="minorHAnsi"/>
          <w:sz w:val="24"/>
        </w:rPr>
        <w:t xml:space="preserve">taforma nacional 140290422002071 </w:t>
      </w:r>
      <w:r w:rsidR="008D6889" w:rsidRPr="008D6889">
        <w:rPr>
          <w:rFonts w:asciiTheme="minorHAnsi" w:hAnsiTheme="minorHAnsi"/>
          <w:i/>
          <w:sz w:val="24"/>
        </w:rPr>
        <w:t>“</w:t>
      </w:r>
      <w:r w:rsidR="008D6889" w:rsidRPr="008D6889">
        <w:rPr>
          <w:rFonts w:asciiTheme="minorHAnsi" w:hAnsiTheme="minorHAnsi"/>
          <w:i/>
          <w:sz w:val="24"/>
        </w:rPr>
        <w:t>Actas y/o Infracciones y/o Documentos levantados por parte del</w:t>
      </w:r>
      <w:r w:rsidR="008D6889" w:rsidRPr="008D6889">
        <w:rPr>
          <w:rFonts w:asciiTheme="minorHAnsi" w:hAnsiTheme="minorHAnsi"/>
          <w:i/>
          <w:sz w:val="24"/>
        </w:rPr>
        <w:t xml:space="preserve"> </w:t>
      </w:r>
      <w:r w:rsidR="008D6889" w:rsidRPr="008D6889">
        <w:rPr>
          <w:rFonts w:asciiTheme="minorHAnsi" w:hAnsiTheme="minorHAnsi"/>
          <w:i/>
          <w:sz w:val="24"/>
        </w:rPr>
        <w:t xml:space="preserve">Municipio de Tlajomulco de Zúñiga, en la contaminación del predio rustico denominado “La Soledad”, también conocido como Potrero “La </w:t>
      </w:r>
      <w:proofErr w:type="spellStart"/>
      <w:r w:rsidR="008D6889" w:rsidRPr="008D6889">
        <w:rPr>
          <w:rFonts w:asciiTheme="minorHAnsi" w:hAnsiTheme="minorHAnsi"/>
          <w:i/>
          <w:sz w:val="24"/>
        </w:rPr>
        <w:t>Cajilota</w:t>
      </w:r>
      <w:proofErr w:type="spellEnd"/>
      <w:r w:rsidR="008D6889" w:rsidRPr="008D6889">
        <w:rPr>
          <w:rFonts w:asciiTheme="minorHAnsi" w:hAnsiTheme="minorHAnsi"/>
          <w:i/>
          <w:sz w:val="24"/>
        </w:rPr>
        <w:t>”,</w:t>
      </w:r>
      <w:r w:rsidR="008D6889" w:rsidRPr="008D6889">
        <w:rPr>
          <w:rFonts w:asciiTheme="minorHAnsi" w:hAnsiTheme="minorHAnsi"/>
          <w:i/>
          <w:sz w:val="24"/>
        </w:rPr>
        <w:t xml:space="preserve"> </w:t>
      </w:r>
      <w:r w:rsidR="008D6889" w:rsidRPr="008D6889">
        <w:rPr>
          <w:rFonts w:asciiTheme="minorHAnsi" w:hAnsiTheme="minorHAnsi"/>
          <w:i/>
          <w:sz w:val="24"/>
        </w:rPr>
        <w:t>propiedad del Mun</w:t>
      </w:r>
      <w:r w:rsidR="008D6889" w:rsidRPr="008D6889">
        <w:rPr>
          <w:rFonts w:asciiTheme="minorHAnsi" w:hAnsiTheme="minorHAnsi"/>
          <w:i/>
          <w:sz w:val="24"/>
        </w:rPr>
        <w:t>icipio de Tlajomulco de Zúñiga</w:t>
      </w:r>
      <w:r w:rsidR="007161D4" w:rsidRPr="008D6889">
        <w:rPr>
          <w:rFonts w:asciiTheme="minorHAnsi" w:hAnsiTheme="minorHAnsi"/>
          <w:i/>
          <w:sz w:val="24"/>
        </w:rPr>
        <w:t>” (sic)</w:t>
      </w:r>
      <w:r w:rsidR="008D6889">
        <w:rPr>
          <w:rFonts w:asciiTheme="minorHAnsi" w:hAnsiTheme="minorHAnsi"/>
          <w:sz w:val="24"/>
        </w:rPr>
        <w:t xml:space="preserve"> </w:t>
      </w:r>
      <w:r w:rsidR="008D6889">
        <w:rPr>
          <w:rFonts w:asciiTheme="minorHAnsi" w:hAnsiTheme="minorHAnsi"/>
          <w:sz w:val="24"/>
        </w:rPr>
        <w:t>y DT/2041/2022 y con número de folio asignado en la plataforma nacional 140290422002072 referente a:</w:t>
      </w:r>
      <w:r w:rsidR="008D6889">
        <w:rPr>
          <w:rFonts w:asciiTheme="minorHAnsi" w:hAnsiTheme="minorHAnsi"/>
          <w:sz w:val="24"/>
        </w:rPr>
        <w:t xml:space="preserve"> “</w:t>
      </w:r>
      <w:r w:rsidR="008D6889" w:rsidRPr="008D6889">
        <w:rPr>
          <w:rFonts w:asciiTheme="minorHAnsi" w:hAnsiTheme="minorHAnsi"/>
          <w:i/>
          <w:sz w:val="24"/>
        </w:rPr>
        <w:t>Acciones jurídicas y/o administrativas que ha llevado a cabo el</w:t>
      </w:r>
      <w:r w:rsidR="008D6889" w:rsidRPr="008D6889">
        <w:rPr>
          <w:rFonts w:asciiTheme="minorHAnsi" w:hAnsiTheme="minorHAnsi"/>
          <w:i/>
          <w:sz w:val="24"/>
        </w:rPr>
        <w:t xml:space="preserve"> </w:t>
      </w:r>
      <w:r w:rsidR="008D6889" w:rsidRPr="008D6889">
        <w:rPr>
          <w:rFonts w:asciiTheme="minorHAnsi" w:hAnsiTheme="minorHAnsi"/>
          <w:i/>
          <w:sz w:val="24"/>
        </w:rPr>
        <w:t>Municipio de Tlajomulco de Zúñiga, en el ámbito ambiental y de contaminación en el predio rustico denominado “La Soledad”, también conocido</w:t>
      </w:r>
      <w:r w:rsidR="008D6889" w:rsidRPr="008D6889">
        <w:rPr>
          <w:rFonts w:asciiTheme="minorHAnsi" w:hAnsiTheme="minorHAnsi"/>
          <w:i/>
          <w:sz w:val="24"/>
        </w:rPr>
        <w:t xml:space="preserve"> </w:t>
      </w:r>
      <w:r w:rsidR="008D6889" w:rsidRPr="008D6889">
        <w:rPr>
          <w:rFonts w:asciiTheme="minorHAnsi" w:hAnsiTheme="minorHAnsi"/>
          <w:i/>
          <w:sz w:val="24"/>
        </w:rPr>
        <w:t xml:space="preserve">como Potrero “La </w:t>
      </w:r>
      <w:proofErr w:type="spellStart"/>
      <w:r w:rsidR="008D6889" w:rsidRPr="008D6889">
        <w:rPr>
          <w:rFonts w:asciiTheme="minorHAnsi" w:hAnsiTheme="minorHAnsi"/>
          <w:i/>
          <w:sz w:val="24"/>
        </w:rPr>
        <w:t>Cajilota</w:t>
      </w:r>
      <w:proofErr w:type="spellEnd"/>
      <w:r w:rsidR="008D6889" w:rsidRPr="008D6889">
        <w:rPr>
          <w:rFonts w:asciiTheme="minorHAnsi" w:hAnsiTheme="minorHAnsi"/>
          <w:i/>
          <w:sz w:val="24"/>
        </w:rPr>
        <w:t>”, propiedad del Muni</w:t>
      </w:r>
      <w:r w:rsidR="008D6889" w:rsidRPr="008D6889">
        <w:rPr>
          <w:rFonts w:asciiTheme="minorHAnsi" w:hAnsiTheme="minorHAnsi"/>
          <w:i/>
          <w:sz w:val="24"/>
        </w:rPr>
        <w:t>cipio de Tlajomulco de Zúñiga.”</w:t>
      </w:r>
      <w:r w:rsidR="008D6889">
        <w:rPr>
          <w:rFonts w:asciiTheme="minorHAnsi" w:hAnsiTheme="minorHAnsi"/>
          <w:sz w:val="24"/>
        </w:rPr>
        <w:t xml:space="preserve"> (</w:t>
      </w:r>
      <w:proofErr w:type="gramStart"/>
      <w:r w:rsidR="008D6889">
        <w:rPr>
          <w:rFonts w:asciiTheme="minorHAnsi" w:hAnsiTheme="minorHAnsi"/>
          <w:sz w:val="24"/>
        </w:rPr>
        <w:t>sic</w:t>
      </w:r>
      <w:proofErr w:type="gramEnd"/>
      <w:r w:rsidR="008D6889">
        <w:rPr>
          <w:rFonts w:asciiTheme="minorHAnsi" w:hAnsiTheme="minorHAnsi"/>
          <w:sz w:val="24"/>
        </w:rPr>
        <w:t xml:space="preserve">). </w:t>
      </w: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lastRenderedPageBreak/>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6356B966"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8D6889">
        <w:rPr>
          <w:rFonts w:cs="Arial"/>
          <w:sz w:val="24"/>
          <w:szCs w:val="24"/>
        </w:rPr>
        <w:t>Buenos días</w:t>
      </w:r>
      <w:r w:rsidRPr="00C33BA7">
        <w:rPr>
          <w:rFonts w:cs="Arial"/>
          <w:sz w:val="24"/>
          <w:szCs w:val="24"/>
        </w:rPr>
        <w:t xml:space="preserve"> a todas y todos, damos inicio a la presente sesión del Comité de Transparencia de fecha </w:t>
      </w:r>
      <w:r w:rsidR="008D6889">
        <w:rPr>
          <w:rFonts w:cs="Arial"/>
          <w:sz w:val="24"/>
          <w:szCs w:val="24"/>
        </w:rPr>
        <w:t>16</w:t>
      </w:r>
      <w:r w:rsidRPr="00C33BA7">
        <w:rPr>
          <w:rFonts w:cs="Arial"/>
          <w:sz w:val="24"/>
          <w:szCs w:val="24"/>
        </w:rPr>
        <w:t xml:space="preserve"> de </w:t>
      </w:r>
      <w:r w:rsidR="008D6889">
        <w:rPr>
          <w:rFonts w:cs="Arial"/>
          <w:sz w:val="24"/>
          <w:szCs w:val="24"/>
        </w:rPr>
        <w:t>agosto</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5CFC3BAA"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8D6889">
        <w:rPr>
          <w:rFonts w:cs="Arial"/>
          <w:sz w:val="24"/>
          <w:szCs w:val="24"/>
        </w:rPr>
        <w:t>uenas 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57EA0C25" w14:textId="50A9E93E"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74255BA"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C854CA">
        <w:rPr>
          <w:rFonts w:asciiTheme="minorHAnsi" w:hAnsiTheme="minorHAnsi"/>
          <w:i/>
          <w:sz w:val="24"/>
          <w:szCs w:val="24"/>
        </w:rPr>
        <w:t xml:space="preserve">Décimo </w:t>
      </w:r>
      <w:r w:rsidR="000967AC">
        <w:rPr>
          <w:rFonts w:asciiTheme="minorHAnsi" w:hAnsiTheme="minorHAnsi"/>
          <w:i/>
          <w:sz w:val="24"/>
          <w:szCs w:val="24"/>
        </w:rPr>
        <w:t xml:space="preserve"> </w:t>
      </w:r>
      <w:r w:rsidR="00C10230">
        <w:rPr>
          <w:rFonts w:asciiTheme="minorHAnsi" w:hAnsiTheme="minorHAnsi"/>
          <w:i/>
          <w:sz w:val="24"/>
          <w:szCs w:val="24"/>
        </w:rPr>
        <w:t>Novena</w:t>
      </w:r>
      <w:r w:rsidR="000967AC">
        <w:rPr>
          <w:rFonts w:asciiTheme="minorHAnsi" w:hAnsiTheme="minorHAnsi"/>
          <w:i/>
          <w:sz w:val="24"/>
          <w:szCs w:val="24"/>
        </w:rPr>
        <w:t xml:space="preserve">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3B746F2"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 LA </w:t>
      </w:r>
      <w:r w:rsidR="00C854CA">
        <w:rPr>
          <w:rFonts w:asciiTheme="minorHAnsi" w:hAnsiTheme="minorHAnsi"/>
          <w:b/>
          <w:sz w:val="24"/>
        </w:rPr>
        <w:t>SOLICITUD DE INFORMACIÓN DT/</w:t>
      </w:r>
      <w:r w:rsidR="00C10230">
        <w:rPr>
          <w:rFonts w:asciiTheme="minorHAnsi" w:hAnsiTheme="minorHAnsi"/>
          <w:b/>
          <w:sz w:val="24"/>
        </w:rPr>
        <w:t>2040</w:t>
      </w:r>
      <w:r w:rsidR="00867F1D" w:rsidRPr="00867F1D">
        <w:rPr>
          <w:rFonts w:asciiTheme="minorHAnsi" w:hAnsiTheme="minorHAnsi"/>
          <w:b/>
          <w:sz w:val="24"/>
        </w:rPr>
        <w:t xml:space="preserve">/2022 Y CON FOLIO ASIGNADO POR LA PLATAFORMA NACIONAL </w:t>
      </w:r>
      <w:r w:rsidR="00C10230">
        <w:rPr>
          <w:rFonts w:asciiTheme="minorHAnsi" w:hAnsiTheme="minorHAnsi"/>
          <w:b/>
          <w:sz w:val="24"/>
        </w:rPr>
        <w:t xml:space="preserve">140290422002071 y </w:t>
      </w:r>
      <w:r w:rsidR="00C10230" w:rsidRPr="00C10230">
        <w:rPr>
          <w:rFonts w:asciiTheme="minorHAnsi" w:hAnsiTheme="minorHAnsi"/>
          <w:b/>
          <w:sz w:val="24"/>
        </w:rPr>
        <w:t>LA SOLICITUD DE INFORMACIÓN DT/204</w:t>
      </w:r>
      <w:r w:rsidR="00C10230">
        <w:rPr>
          <w:rFonts w:asciiTheme="minorHAnsi" w:hAnsiTheme="minorHAnsi"/>
          <w:b/>
          <w:sz w:val="24"/>
        </w:rPr>
        <w:t>1</w:t>
      </w:r>
      <w:r w:rsidR="00C10230" w:rsidRPr="00C10230">
        <w:rPr>
          <w:rFonts w:asciiTheme="minorHAnsi" w:hAnsiTheme="minorHAnsi"/>
          <w:b/>
          <w:sz w:val="24"/>
        </w:rPr>
        <w:t>/2022 Y CON FOLIO ASIGNADO POR LA PLA</w:t>
      </w:r>
      <w:r w:rsidR="00C10230">
        <w:rPr>
          <w:rFonts w:asciiTheme="minorHAnsi" w:hAnsiTheme="minorHAnsi"/>
          <w:b/>
          <w:sz w:val="24"/>
        </w:rPr>
        <w:t xml:space="preserve">TAFORMA NACIONAL 140290422002072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00B8E9BA" w14:textId="77777777" w:rsidR="009742D7" w:rsidRDefault="009742D7" w:rsidP="009742D7">
      <w:pPr>
        <w:widowControl w:val="0"/>
        <w:spacing w:after="0" w:line="240" w:lineRule="auto"/>
        <w:ind w:firstLine="708"/>
        <w:jc w:val="both"/>
        <w:rPr>
          <w:rFonts w:asciiTheme="minorHAnsi" w:hAnsiTheme="minorHAnsi"/>
          <w:sz w:val="24"/>
          <w:szCs w:val="24"/>
        </w:rPr>
      </w:pPr>
    </w:p>
    <w:p w14:paraId="50EB41DC" w14:textId="6BCD803F"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lastRenderedPageBreak/>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10230">
        <w:rPr>
          <w:rFonts w:asciiTheme="minorHAnsi" w:hAnsiTheme="minorHAnsi"/>
          <w:sz w:val="24"/>
          <w:szCs w:val="24"/>
        </w:rPr>
        <w:t>ro de expediente interno DT/2040</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14029042200</w:t>
      </w:r>
      <w:r w:rsidR="00C10230">
        <w:rPr>
          <w:rFonts w:asciiTheme="minorHAnsi" w:hAnsiTheme="minorHAnsi"/>
          <w:sz w:val="24"/>
        </w:rPr>
        <w:t xml:space="preserve">2071 y la </w:t>
      </w:r>
      <w:r w:rsidR="00C10230">
        <w:rPr>
          <w:rFonts w:asciiTheme="minorHAnsi" w:hAnsiTheme="minorHAnsi"/>
          <w:sz w:val="24"/>
          <w:szCs w:val="24"/>
        </w:rPr>
        <w:t xml:space="preserve">solicitud </w:t>
      </w:r>
      <w:r w:rsidR="00C10230" w:rsidRPr="00AC4A1F">
        <w:rPr>
          <w:rFonts w:asciiTheme="minorHAnsi" w:hAnsiTheme="minorHAnsi"/>
          <w:sz w:val="24"/>
          <w:szCs w:val="24"/>
        </w:rPr>
        <w:t>de información</w:t>
      </w:r>
      <w:r w:rsidR="00C10230">
        <w:rPr>
          <w:rFonts w:asciiTheme="minorHAnsi" w:hAnsiTheme="minorHAnsi"/>
          <w:sz w:val="24"/>
          <w:szCs w:val="24"/>
        </w:rPr>
        <w:t xml:space="preserve"> con número de expediente interno DT/</w:t>
      </w:r>
      <w:r w:rsidR="00C10230">
        <w:rPr>
          <w:rFonts w:asciiTheme="minorHAnsi" w:hAnsiTheme="minorHAnsi"/>
          <w:sz w:val="24"/>
          <w:szCs w:val="24"/>
        </w:rPr>
        <w:t>2041</w:t>
      </w:r>
      <w:r w:rsidR="00C10230">
        <w:rPr>
          <w:rFonts w:asciiTheme="minorHAnsi" w:hAnsiTheme="minorHAnsi"/>
          <w:sz w:val="24"/>
          <w:szCs w:val="24"/>
        </w:rPr>
        <w:t xml:space="preserve">/2022 y con número de folio </w:t>
      </w:r>
      <w:r w:rsidR="00C10230">
        <w:rPr>
          <w:rFonts w:asciiTheme="minorHAnsi" w:hAnsiTheme="minorHAnsi"/>
          <w:sz w:val="24"/>
        </w:rPr>
        <w:t>14029042200</w:t>
      </w:r>
      <w:r w:rsidR="00C10230">
        <w:rPr>
          <w:rFonts w:asciiTheme="minorHAnsi" w:hAnsiTheme="minorHAnsi"/>
          <w:sz w:val="24"/>
        </w:rPr>
        <w:t>2072</w:t>
      </w:r>
      <w:r w:rsidRPr="0016301A">
        <w:rPr>
          <w:rFonts w:asciiTheme="minorHAnsi" w:hAnsiTheme="minorHAnsi"/>
          <w:sz w:val="24"/>
          <w:szCs w:val="24"/>
        </w:rPr>
        <w:t xml:space="preserve"> </w:t>
      </w:r>
      <w:r>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de</w:t>
      </w:r>
      <w:r w:rsidR="00C10230">
        <w:rPr>
          <w:rFonts w:asciiTheme="minorHAnsi" w:hAnsiTheme="minorHAnsi"/>
          <w:sz w:val="24"/>
          <w:szCs w:val="24"/>
        </w:rPr>
        <w:t xml:space="preserve"> Heliodoro Salcido Carrión</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Pr="00A26F99">
        <w:rPr>
          <w:rFonts w:asciiTheme="minorHAnsi" w:hAnsiTheme="minorHAnsi"/>
          <w:sz w:val="24"/>
          <w:szCs w:val="24"/>
        </w:rPr>
        <w:t xml:space="preserve"> funge como </w:t>
      </w:r>
      <w:r w:rsidR="00C10230">
        <w:rPr>
          <w:rFonts w:asciiTheme="minorHAnsi" w:hAnsiTheme="minorHAnsi"/>
          <w:sz w:val="24"/>
          <w:szCs w:val="24"/>
        </w:rPr>
        <w:t>Encargado de Despacho de la Fiscalía Ambiental</w:t>
      </w:r>
      <w:r w:rsidRPr="00A26F99">
        <w:rPr>
          <w:rFonts w:asciiTheme="minorHAnsi" w:hAnsiTheme="minorHAnsi"/>
          <w:sz w:val="24"/>
          <w:szCs w:val="24"/>
        </w:rPr>
        <w:t xml:space="preserve">, </w:t>
      </w:r>
      <w:r>
        <w:rPr>
          <w:rFonts w:asciiTheme="minorHAnsi" w:hAnsiTheme="minorHAnsi"/>
          <w:sz w:val="24"/>
          <w:szCs w:val="24"/>
        </w:rPr>
        <w:t xml:space="preserve">realiza una reserva inicial de información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solicitada ya que forma parte de un juicio</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54BEA798"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C10230">
        <w:rPr>
          <w:rFonts w:asciiTheme="minorHAnsi" w:hAnsiTheme="minorHAnsi"/>
          <w:sz w:val="24"/>
        </w:rPr>
        <w:t>DT/2040</w:t>
      </w:r>
      <w:r w:rsidR="00867F1D" w:rsidRPr="000D3D38">
        <w:rPr>
          <w:rFonts w:asciiTheme="minorHAnsi" w:hAnsiTheme="minorHAnsi"/>
          <w:sz w:val="24"/>
        </w:rPr>
        <w:t>/20</w:t>
      </w:r>
      <w:r w:rsidR="00867F1D">
        <w:rPr>
          <w:rFonts w:asciiTheme="minorHAnsi" w:hAnsiTheme="minorHAnsi"/>
          <w:sz w:val="24"/>
        </w:rPr>
        <w:t xml:space="preserve">22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140290422002071</w:t>
      </w:r>
      <w:r w:rsidR="00867F1D">
        <w:rPr>
          <w:rFonts w:asciiTheme="minorHAnsi" w:hAnsiTheme="minorHAnsi"/>
          <w:sz w:val="24"/>
        </w:rPr>
        <w:t xml:space="preserve"> </w:t>
      </w:r>
      <w:r w:rsidR="00C10230">
        <w:rPr>
          <w:rFonts w:asciiTheme="minorHAnsi" w:hAnsiTheme="minorHAnsi"/>
          <w:sz w:val="24"/>
        </w:rPr>
        <w:t>y la</w:t>
      </w:r>
      <w:r w:rsidR="00C10230" w:rsidRPr="00C10230">
        <w:t xml:space="preserve"> </w:t>
      </w:r>
      <w:r w:rsidR="00C10230" w:rsidRPr="00C10230">
        <w:rPr>
          <w:rFonts w:asciiTheme="minorHAnsi" w:hAnsiTheme="minorHAnsi"/>
          <w:sz w:val="24"/>
        </w:rPr>
        <w:t xml:space="preserve">solicitud de información con número de expediente interno DT/2041/2022 y con número de folio 140290422002072 </w:t>
      </w:r>
      <w:r>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F74BD">
        <w:rPr>
          <w:rFonts w:asciiTheme="minorHAnsi" w:hAnsiTheme="minorHAnsi"/>
          <w:sz w:val="24"/>
          <w:szCs w:val="24"/>
          <w:u w:val="single"/>
        </w:rPr>
        <w:t>afect</w:t>
      </w:r>
      <w:r w:rsidR="009F45F0">
        <w:rPr>
          <w:rFonts w:asciiTheme="minorHAnsi" w:hAnsiTheme="minorHAnsi"/>
          <w:sz w:val="24"/>
          <w:szCs w:val="24"/>
          <w:u w:val="single"/>
        </w:rPr>
        <w:t>ar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w:t>
      </w:r>
      <w:r w:rsidRPr="00E92A2B">
        <w:rPr>
          <w:sz w:val="24"/>
          <w:szCs w:val="24"/>
        </w:rPr>
        <w:lastRenderedPageBreak/>
        <w:t xml:space="preserve">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B6A1F84"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DT/2040</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C10230">
        <w:rPr>
          <w:sz w:val="24"/>
        </w:rPr>
        <w:t>140290422002071 y la</w:t>
      </w:r>
      <w:r w:rsidR="00C10230">
        <w:rPr>
          <w:sz w:val="24"/>
        </w:rPr>
        <w:t xml:space="preserve"> </w:t>
      </w:r>
      <w:r w:rsidR="00C10230">
        <w:rPr>
          <w:sz w:val="24"/>
          <w:szCs w:val="24"/>
        </w:rPr>
        <w:t xml:space="preserve">solicitud </w:t>
      </w:r>
      <w:r w:rsidR="00C10230" w:rsidRPr="00AC4A1F">
        <w:rPr>
          <w:sz w:val="24"/>
          <w:szCs w:val="24"/>
        </w:rPr>
        <w:t>de información</w:t>
      </w:r>
      <w:r w:rsidR="00C10230">
        <w:rPr>
          <w:sz w:val="24"/>
          <w:szCs w:val="24"/>
        </w:rPr>
        <w:t xml:space="preserve"> con número de expediente interno DT/2041/2022 y con número de folio </w:t>
      </w:r>
      <w:r w:rsidR="00C10230">
        <w:rPr>
          <w:sz w:val="24"/>
        </w:rPr>
        <w:t>140290422002072</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w:t>
      </w:r>
      <w:r>
        <w:rPr>
          <w:rFonts w:asciiTheme="minorHAnsi" w:hAnsiTheme="minorHAnsi" w:cstheme="minorHAnsi"/>
          <w:sz w:val="24"/>
          <w:szCs w:val="24"/>
        </w:rPr>
        <w:lastRenderedPageBreak/>
        <w:t xml:space="preserve">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279A13B"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w:t>
      </w:r>
      <w:r w:rsidRPr="00183D10">
        <w:rPr>
          <w:sz w:val="24"/>
          <w:szCs w:val="24"/>
        </w:rPr>
        <w:lastRenderedPageBreak/>
        <w:t>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4372FD3E" w:rsidR="000C5819" w:rsidRPr="00F4098B" w:rsidRDefault="00E2129E" w:rsidP="000C5819">
      <w:pPr>
        <w:widowControl w:val="0"/>
        <w:spacing w:after="0" w:line="240" w:lineRule="auto"/>
        <w:ind w:left="851" w:right="474"/>
        <w:jc w:val="both"/>
        <w:rPr>
          <w:rFonts w:cstheme="minorHAnsi"/>
          <w:i/>
          <w:sz w:val="24"/>
          <w:szCs w:val="24"/>
        </w:rPr>
      </w:pPr>
      <w:r>
        <w:rPr>
          <w:rFonts w:cstheme="minorHAnsi"/>
          <w:i/>
          <w:sz w:val="24"/>
          <w:szCs w:val="24"/>
        </w:rPr>
        <w:t>Fiscalía Ambiental</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 xml:space="preserve">la conclusión del procedimiento correspondiente, podría viciar el correcto desarrollo del mismo, evidenciar las acciones que se pretenden ejercer en cada una de las etapas del procedimiento, vulnerar la capacidad de acción del Municipio o cualquier tercero involucrado, poner en </w:t>
      </w:r>
      <w:r w:rsidRPr="00183D10">
        <w:rPr>
          <w:rFonts w:cstheme="minorHAnsi"/>
          <w:sz w:val="24"/>
          <w:szCs w:val="24"/>
        </w:rPr>
        <w:lastRenderedPageBreak/>
        <w:t>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002FF5AD" w:rsidR="000C5819" w:rsidRPr="0098137A" w:rsidRDefault="000C5819" w:rsidP="000C5819">
      <w:pPr>
        <w:widowControl w:val="0"/>
        <w:spacing w:after="0" w:line="240" w:lineRule="auto"/>
        <w:jc w:val="both"/>
        <w:rPr>
          <w:i/>
          <w:sz w:val="24"/>
        </w:rPr>
      </w:pPr>
      <w:r w:rsidRPr="0098137A">
        <w:rPr>
          <w:sz w:val="24"/>
        </w:rPr>
        <w:lastRenderedPageBreak/>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2129E">
        <w:rPr>
          <w:sz w:val="24"/>
        </w:rPr>
        <w:t>10</w:t>
      </w:r>
      <w:r w:rsidR="003D75B8">
        <w:rPr>
          <w:sz w:val="24"/>
        </w:rPr>
        <w:t>:</w:t>
      </w:r>
      <w:r w:rsidR="009B4C87">
        <w:rPr>
          <w:sz w:val="24"/>
        </w:rPr>
        <w:t>3</w:t>
      </w:r>
      <w:r w:rsidR="003D75B8">
        <w:rPr>
          <w:sz w:val="24"/>
        </w:rPr>
        <w:t>0</w:t>
      </w:r>
      <w:r w:rsidRPr="0098137A">
        <w:rPr>
          <w:sz w:val="24"/>
        </w:rPr>
        <w:t xml:space="preserve"> </w:t>
      </w:r>
      <w:r w:rsidR="009B4C87">
        <w:rPr>
          <w:sz w:val="24"/>
        </w:rPr>
        <w:t>d</w:t>
      </w:r>
      <w:r w:rsidR="00E2129E">
        <w:rPr>
          <w:sz w:val="24"/>
        </w:rPr>
        <w:t xml:space="preserve">iez </w:t>
      </w:r>
      <w:r w:rsidR="009B4C87">
        <w:rPr>
          <w:sz w:val="24"/>
        </w:rPr>
        <w:t>horas con treinta minutos</w:t>
      </w:r>
      <w:r w:rsidR="003D75B8">
        <w:rPr>
          <w:sz w:val="24"/>
        </w:rPr>
        <w:t xml:space="preserve"> del día </w:t>
      </w:r>
      <w:r w:rsidR="00E2129E">
        <w:rPr>
          <w:sz w:val="24"/>
        </w:rPr>
        <w:t>16</w:t>
      </w:r>
      <w:r w:rsidR="009B4C87">
        <w:rPr>
          <w:sz w:val="24"/>
        </w:rPr>
        <w:t xml:space="preserve"> </w:t>
      </w:r>
      <w:r w:rsidR="00E2129E">
        <w:rPr>
          <w:sz w:val="24"/>
        </w:rPr>
        <w:t>dieciséis</w:t>
      </w:r>
      <w:bookmarkStart w:id="0" w:name="_GoBack"/>
      <w:bookmarkEnd w:id="0"/>
      <w:r w:rsidR="00E2129E">
        <w:rPr>
          <w:sz w:val="24"/>
        </w:rPr>
        <w:t xml:space="preserve"> </w:t>
      </w:r>
      <w:r w:rsidRPr="0098137A">
        <w:rPr>
          <w:sz w:val="24"/>
        </w:rPr>
        <w:t xml:space="preserve">de </w:t>
      </w:r>
      <w:r w:rsidR="00E2129E">
        <w:rPr>
          <w:sz w:val="24"/>
        </w:rPr>
        <w:t>agosto</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9B5F1D">
      <w:headerReference w:type="default" r:id="rId9"/>
      <w:footerReference w:type="default" r:id="rId10"/>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2A02" w14:textId="77777777" w:rsidR="00CE7D54" w:rsidRDefault="00CE7D54" w:rsidP="004B6828">
      <w:pPr>
        <w:spacing w:after="0" w:line="240" w:lineRule="auto"/>
      </w:pPr>
      <w:r>
        <w:separator/>
      </w:r>
    </w:p>
  </w:endnote>
  <w:endnote w:type="continuationSeparator" w:id="0">
    <w:p w14:paraId="63CECB9C" w14:textId="77777777" w:rsidR="00CE7D54" w:rsidRDefault="00CE7D54"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CE7D54" w:rsidP="00755ACD">
    <w:pPr>
      <w:pStyle w:val="Encabezado"/>
      <w:jc w:val="both"/>
      <w:rPr>
        <w:rFonts w:cs="Arial"/>
        <w:sz w:val="18"/>
        <w:szCs w:val="18"/>
      </w:rPr>
    </w:pPr>
  </w:p>
  <w:p w14:paraId="53078676" w14:textId="17392BE8"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7161D4">
      <w:rPr>
        <w:rFonts w:cs="Arial"/>
        <w:sz w:val="18"/>
        <w:szCs w:val="18"/>
      </w:rPr>
      <w:t xml:space="preserve">Décimo </w:t>
    </w:r>
    <w:r w:rsidR="008D6889">
      <w:rPr>
        <w:rFonts w:cs="Arial"/>
        <w:sz w:val="18"/>
        <w:szCs w:val="18"/>
      </w:rPr>
      <w:t>Novena</w:t>
    </w:r>
    <w:r w:rsidR="000967AC">
      <w:rPr>
        <w:rFonts w:cs="Arial"/>
        <w:sz w:val="18"/>
        <w:szCs w:val="18"/>
      </w:rPr>
      <w:t xml:space="preserve"> 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Pr="00F87DE1">
      <w:rPr>
        <w:sz w:val="18"/>
        <w:szCs w:val="18"/>
      </w:rPr>
      <w:t xml:space="preserv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7161D4">
      <w:rPr>
        <w:sz w:val="18"/>
        <w:szCs w:val="18"/>
      </w:rPr>
      <w:t>1</w:t>
    </w:r>
    <w:r w:rsidR="008D6889">
      <w:rPr>
        <w:sz w:val="18"/>
        <w:szCs w:val="18"/>
      </w:rPr>
      <w:t>6</w:t>
    </w:r>
    <w:r w:rsidR="003240B8">
      <w:rPr>
        <w:sz w:val="18"/>
        <w:szCs w:val="18"/>
      </w:rPr>
      <w:t xml:space="preserve"> </w:t>
    </w:r>
    <w:r w:rsidR="004B6828">
      <w:rPr>
        <w:sz w:val="18"/>
        <w:szCs w:val="18"/>
      </w:rPr>
      <w:t xml:space="preserve">de </w:t>
    </w:r>
    <w:r w:rsidR="008D6889">
      <w:rPr>
        <w:sz w:val="18"/>
        <w:szCs w:val="18"/>
      </w:rPr>
      <w:t>ag</w:t>
    </w:r>
    <w:r w:rsidR="007161D4">
      <w:rPr>
        <w:sz w:val="18"/>
        <w:szCs w:val="18"/>
      </w:rPr>
      <w:t>o</w:t>
    </w:r>
    <w:r w:rsidR="008D6889">
      <w:rPr>
        <w:sz w:val="18"/>
        <w:szCs w:val="18"/>
      </w:rPr>
      <w:t>sto</w:t>
    </w:r>
    <w:r w:rsidR="004B6828">
      <w:rPr>
        <w:sz w:val="18"/>
        <w:szCs w:val="18"/>
      </w:rPr>
      <w:t xml:space="preserve"> </w:t>
    </w:r>
    <w:r w:rsidRPr="00C84CEE">
      <w:rPr>
        <w:sz w:val="18"/>
        <w:szCs w:val="18"/>
      </w:rPr>
      <w:t>del 20</w:t>
    </w:r>
    <w:r w:rsidR="000967AC">
      <w:rPr>
        <w:sz w:val="18"/>
        <w:szCs w:val="18"/>
      </w:rPr>
      <w:t>2</w:t>
    </w:r>
    <w:r w:rsidR="00EA7945">
      <w:rPr>
        <w:sz w:val="18"/>
        <w:szCs w:val="18"/>
      </w:rPr>
      <w:t>2</w:t>
    </w:r>
    <w:r w:rsidR="000967AC">
      <w:rPr>
        <w:sz w:val="18"/>
        <w:szCs w:val="18"/>
      </w:rPr>
      <w:t xml:space="preserve">. </w:t>
    </w:r>
  </w:p>
  <w:p w14:paraId="62BE4DDB" w14:textId="77777777" w:rsidR="00C7424C" w:rsidRDefault="00CE7D54">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1586" w14:textId="77777777" w:rsidR="00CE7D54" w:rsidRDefault="00CE7D54" w:rsidP="004B6828">
      <w:pPr>
        <w:spacing w:after="0" w:line="240" w:lineRule="auto"/>
      </w:pPr>
      <w:r>
        <w:separator/>
      </w:r>
    </w:p>
  </w:footnote>
  <w:footnote w:type="continuationSeparator" w:id="0">
    <w:p w14:paraId="740D6335" w14:textId="77777777" w:rsidR="00CE7D54" w:rsidRDefault="00CE7D54"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CE7D54">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E2129E" w:rsidRPr="00E2129E">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E2129E" w:rsidRPr="00E2129E">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CE7D54">
    <w:pPr>
      <w:pStyle w:val="Encabezado"/>
      <w:rPr>
        <w:noProof/>
        <w:lang w:eastAsia="es-MX"/>
      </w:rPr>
    </w:pPr>
  </w:p>
  <w:p w14:paraId="3EB59324" w14:textId="77777777" w:rsidR="00C7424C" w:rsidRDefault="00CE7D54">
    <w:pPr>
      <w:pStyle w:val="Encabezado"/>
      <w:rPr>
        <w:noProof/>
        <w:lang w:eastAsia="es-MX"/>
      </w:rPr>
    </w:pPr>
  </w:p>
  <w:p w14:paraId="56DAA910" w14:textId="77777777" w:rsidR="00C7424C" w:rsidRDefault="00CE7D54">
    <w:pPr>
      <w:pStyle w:val="Encabezado"/>
      <w:rPr>
        <w:noProof/>
        <w:lang w:eastAsia="es-MX"/>
      </w:rPr>
    </w:pPr>
  </w:p>
  <w:p w14:paraId="1D94B49D" w14:textId="77777777" w:rsidR="00C7424C" w:rsidRDefault="00CE7D54">
    <w:pPr>
      <w:pStyle w:val="Encabezado"/>
      <w:rPr>
        <w:noProof/>
        <w:lang w:eastAsia="es-MX"/>
      </w:rPr>
    </w:pPr>
  </w:p>
  <w:p w14:paraId="6CE1B0CA" w14:textId="77777777" w:rsidR="00C7424C" w:rsidRDefault="00CE7D54">
    <w:pPr>
      <w:pStyle w:val="Encabezado"/>
      <w:rPr>
        <w:noProof/>
        <w:lang w:eastAsia="es-MX"/>
      </w:rPr>
    </w:pPr>
  </w:p>
  <w:p w14:paraId="294839B5" w14:textId="77777777" w:rsidR="00C7424C" w:rsidRDefault="00CE7D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200C5"/>
    <w:rsid w:val="00144EFD"/>
    <w:rsid w:val="00153C8E"/>
    <w:rsid w:val="00187BBF"/>
    <w:rsid w:val="001B7CB1"/>
    <w:rsid w:val="002A570B"/>
    <w:rsid w:val="003240B8"/>
    <w:rsid w:val="0038377A"/>
    <w:rsid w:val="003D75B8"/>
    <w:rsid w:val="003F74BD"/>
    <w:rsid w:val="00424138"/>
    <w:rsid w:val="004963A0"/>
    <w:rsid w:val="004B12C4"/>
    <w:rsid w:val="004B6828"/>
    <w:rsid w:val="005A3B10"/>
    <w:rsid w:val="005F2182"/>
    <w:rsid w:val="006213DE"/>
    <w:rsid w:val="00630D9E"/>
    <w:rsid w:val="0067065A"/>
    <w:rsid w:val="00710118"/>
    <w:rsid w:val="0071317F"/>
    <w:rsid w:val="007161D4"/>
    <w:rsid w:val="007209F4"/>
    <w:rsid w:val="007E45FC"/>
    <w:rsid w:val="00851974"/>
    <w:rsid w:val="00867F1D"/>
    <w:rsid w:val="008D6889"/>
    <w:rsid w:val="009055E8"/>
    <w:rsid w:val="0093210C"/>
    <w:rsid w:val="00936661"/>
    <w:rsid w:val="009613B2"/>
    <w:rsid w:val="00965421"/>
    <w:rsid w:val="00972315"/>
    <w:rsid w:val="009742D7"/>
    <w:rsid w:val="009B4C87"/>
    <w:rsid w:val="009B5F1D"/>
    <w:rsid w:val="009D27AB"/>
    <w:rsid w:val="009E5F92"/>
    <w:rsid w:val="009F45F0"/>
    <w:rsid w:val="00A0037B"/>
    <w:rsid w:val="00A80855"/>
    <w:rsid w:val="00A95C2B"/>
    <w:rsid w:val="00C10230"/>
    <w:rsid w:val="00C55CC3"/>
    <w:rsid w:val="00C732AD"/>
    <w:rsid w:val="00C77F0B"/>
    <w:rsid w:val="00C829A6"/>
    <w:rsid w:val="00C854CA"/>
    <w:rsid w:val="00CB4557"/>
    <w:rsid w:val="00CE6D29"/>
    <w:rsid w:val="00CE7D54"/>
    <w:rsid w:val="00D13CB9"/>
    <w:rsid w:val="00D24ECC"/>
    <w:rsid w:val="00DB3B33"/>
    <w:rsid w:val="00E2129E"/>
    <w:rsid w:val="00E720C7"/>
    <w:rsid w:val="00E7291C"/>
    <w:rsid w:val="00EA7945"/>
    <w:rsid w:val="00EC2F68"/>
    <w:rsid w:val="00F50547"/>
    <w:rsid w:val="00F5140D"/>
    <w:rsid w:val="00F6519F"/>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83C67-237E-4826-BBA9-1967ACD1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14130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2</cp:revision>
  <cp:lastPrinted>2022-08-16T21:55:00Z</cp:lastPrinted>
  <dcterms:created xsi:type="dcterms:W3CDTF">2022-08-16T22:41:00Z</dcterms:created>
  <dcterms:modified xsi:type="dcterms:W3CDTF">2022-08-16T22:41:00Z</dcterms:modified>
</cp:coreProperties>
</file>