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0D369C2C" w:rsidR="0070148E" w:rsidRPr="002F10C7" w:rsidRDefault="00716350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DOCEAVA</w:t>
      </w:r>
      <w:r w:rsidR="000830AB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</w:t>
      </w:r>
      <w:r w:rsidR="0070148E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7947F5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 w:rsidR="0070148E" w:rsidRPr="002F10C7">
        <w:rPr>
          <w:rFonts w:ascii="Century Gothic" w:hAnsi="Century Gothic" w:cs="Arial"/>
          <w:b/>
          <w:sz w:val="24"/>
          <w:szCs w:val="24"/>
        </w:rPr>
        <w:t xml:space="preserve"> DEL COMITÉ DE </w:t>
      </w:r>
    </w:p>
    <w:p w14:paraId="0812F5FD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TRANSPARENCIA, DE LA ADMINISTRACIÓN MUNICIPAL 2021-2024 </w:t>
      </w:r>
    </w:p>
    <w:p w14:paraId="5A739E29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20876E07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36A7C9F9" w:rsidR="0070148E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 w:rsidR="00014774" w:rsidRPr="002F10C7">
        <w:rPr>
          <w:rFonts w:ascii="Century Gothic" w:hAnsi="Century Gothic" w:cs="Arial"/>
          <w:b/>
          <w:sz w:val="24"/>
          <w:szCs w:val="24"/>
        </w:rPr>
        <w:t>Acta de confidencialidad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454B227A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2F10C7">
        <w:rPr>
          <w:rFonts w:ascii="Century Gothic" w:hAnsi="Century Gothic" w:cs="Calibri"/>
          <w:sz w:val="24"/>
          <w:szCs w:val="24"/>
        </w:rPr>
        <w:t>Zúñiga, Jalisco, siendo las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</w:t>
      </w:r>
      <w:r w:rsidR="00716350">
        <w:rPr>
          <w:rFonts w:ascii="Century Gothic" w:hAnsi="Century Gothic" w:cs="Calibri"/>
          <w:sz w:val="24"/>
          <w:szCs w:val="24"/>
        </w:rPr>
        <w:t xml:space="preserve">12:00 </w:t>
      </w:r>
      <w:r w:rsidR="00236EE3">
        <w:rPr>
          <w:rFonts w:ascii="Century Gothic" w:hAnsi="Century Gothic" w:cs="Calibri"/>
          <w:sz w:val="24"/>
          <w:szCs w:val="24"/>
        </w:rPr>
        <w:t xml:space="preserve">doce </w:t>
      </w:r>
      <w:r w:rsidRPr="002F10C7">
        <w:rPr>
          <w:rFonts w:ascii="Century Gothic" w:hAnsi="Century Gothic" w:cs="Calibri"/>
          <w:sz w:val="24"/>
          <w:szCs w:val="24"/>
        </w:rPr>
        <w:t>horas</w:t>
      </w:r>
      <w:r w:rsidR="000830AB">
        <w:rPr>
          <w:rFonts w:ascii="Century Gothic" w:hAnsi="Century Gothic" w:cs="Calibri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del día </w:t>
      </w:r>
      <w:r w:rsidR="00716350">
        <w:rPr>
          <w:rFonts w:ascii="Century Gothic" w:hAnsi="Century Gothic" w:cs="Calibri"/>
          <w:sz w:val="24"/>
          <w:szCs w:val="24"/>
        </w:rPr>
        <w:t>22</w:t>
      </w:r>
      <w:r w:rsidR="000830AB">
        <w:rPr>
          <w:rFonts w:ascii="Century Gothic" w:hAnsi="Century Gothic" w:cs="Calibri"/>
          <w:sz w:val="24"/>
          <w:szCs w:val="24"/>
        </w:rPr>
        <w:t xml:space="preserve"> </w:t>
      </w:r>
      <w:r w:rsidR="00716350">
        <w:rPr>
          <w:rFonts w:ascii="Century Gothic" w:hAnsi="Century Gothic" w:cs="Calibri"/>
          <w:sz w:val="24"/>
          <w:szCs w:val="24"/>
        </w:rPr>
        <w:t xml:space="preserve">veintidós </w:t>
      </w:r>
      <w:r w:rsidR="002358CA" w:rsidRPr="002F10C7">
        <w:rPr>
          <w:rFonts w:ascii="Century Gothic" w:hAnsi="Century Gothic" w:cs="Calibri"/>
          <w:sz w:val="24"/>
          <w:szCs w:val="24"/>
        </w:rPr>
        <w:t xml:space="preserve">de </w:t>
      </w:r>
      <w:r w:rsidR="00716350">
        <w:rPr>
          <w:rFonts w:ascii="Century Gothic" w:hAnsi="Century Gothic" w:cs="Calibri"/>
          <w:sz w:val="24"/>
          <w:szCs w:val="24"/>
        </w:rPr>
        <w:t xml:space="preserve">febrero </w:t>
      </w:r>
      <w:r w:rsidRPr="002F10C7">
        <w:rPr>
          <w:rFonts w:ascii="Century Gothic" w:hAnsi="Century Gothic" w:cs="Calibri"/>
          <w:sz w:val="24"/>
          <w:szCs w:val="24"/>
        </w:rPr>
        <w:t>del año 20</w:t>
      </w:r>
      <w:r w:rsidR="007947F5" w:rsidRPr="002F10C7">
        <w:rPr>
          <w:rFonts w:ascii="Century Gothic" w:hAnsi="Century Gothic" w:cs="Calibri"/>
          <w:sz w:val="24"/>
          <w:szCs w:val="24"/>
        </w:rPr>
        <w:t>23</w:t>
      </w:r>
      <w:r w:rsidRPr="002F10C7">
        <w:rPr>
          <w:rFonts w:ascii="Century Gothic" w:hAnsi="Century Gothic" w:cs="Calibri"/>
          <w:sz w:val="24"/>
          <w:szCs w:val="24"/>
        </w:rPr>
        <w:t xml:space="preserve"> dos mil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veintitrés</w:t>
      </w:r>
      <w:r w:rsidRPr="002F10C7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716350">
        <w:rPr>
          <w:rFonts w:ascii="Century Gothic" w:hAnsi="Century Gothic"/>
          <w:sz w:val="24"/>
          <w:szCs w:val="24"/>
        </w:rPr>
        <w:t xml:space="preserve">Doceava </w:t>
      </w:r>
      <w:r w:rsidRPr="002F10C7">
        <w:rPr>
          <w:rFonts w:ascii="Century Gothic" w:hAnsi="Century Gothic"/>
          <w:sz w:val="24"/>
          <w:szCs w:val="24"/>
        </w:rPr>
        <w:t>Se</w:t>
      </w:r>
      <w:r w:rsidR="002F10C7" w:rsidRPr="002F10C7">
        <w:rPr>
          <w:rFonts w:ascii="Century Gothic" w:hAnsi="Century Gothic"/>
          <w:sz w:val="24"/>
          <w:szCs w:val="24"/>
        </w:rPr>
        <w:t>sión Extraordinaria del año 2023</w:t>
      </w:r>
      <w:r w:rsidRPr="002F10C7">
        <w:rPr>
          <w:rFonts w:ascii="Century Gothic" w:hAnsi="Century Gothic"/>
          <w:sz w:val="24"/>
          <w:szCs w:val="24"/>
        </w:rPr>
        <w:t xml:space="preserve"> conforme al siguiente:</w:t>
      </w:r>
    </w:p>
    <w:p w14:paraId="73CD81EF" w14:textId="77777777" w:rsidR="0070148E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60F85700" w14:textId="77777777" w:rsidR="002F10C7" w:rsidRPr="002F10C7" w:rsidRDefault="002F10C7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2F10C7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2F10C7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887587F" w14:textId="4363608D" w:rsidR="00716350" w:rsidRDefault="0070148E" w:rsidP="00716350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2F10C7">
        <w:rPr>
          <w:rFonts w:ascii="Century Gothic" w:hAnsi="Century Gothic" w:cstheme="minorHAnsi"/>
          <w:sz w:val="24"/>
          <w:szCs w:val="24"/>
        </w:rPr>
        <w:t>aprobación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para proteger la información</w:t>
      </w:r>
      <w:r w:rsidR="00FB68D7">
        <w:rPr>
          <w:rFonts w:ascii="Century Gothic" w:hAnsi="Century Gothic" w:cstheme="minorHAnsi"/>
          <w:sz w:val="24"/>
          <w:szCs w:val="24"/>
        </w:rPr>
        <w:t xml:space="preserve"> totalmente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2F10C7" w:rsidRPr="002F10C7">
        <w:rPr>
          <w:rFonts w:ascii="Century Gothic" w:hAnsi="Century Gothic" w:cstheme="minorHAnsi"/>
          <w:sz w:val="24"/>
          <w:szCs w:val="24"/>
        </w:rPr>
        <w:t>con número de expediente DT/</w:t>
      </w:r>
      <w:r w:rsidR="00716350">
        <w:rPr>
          <w:rFonts w:ascii="Century Gothic" w:hAnsi="Century Gothic" w:cstheme="minorHAnsi"/>
          <w:sz w:val="24"/>
          <w:szCs w:val="24"/>
        </w:rPr>
        <w:t>0361</w:t>
      </w:r>
      <w:r w:rsidR="002F10C7" w:rsidRPr="002F10C7">
        <w:rPr>
          <w:rFonts w:ascii="Century Gothic" w:hAnsi="Century Gothic" w:cstheme="minorHAnsi"/>
          <w:sz w:val="24"/>
          <w:szCs w:val="24"/>
        </w:rPr>
        <w:t>/2023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2F10C7">
        <w:rPr>
          <w:rFonts w:ascii="Century Gothic" w:hAnsi="Century Gothic" w:cstheme="minorHAnsi"/>
          <w:sz w:val="24"/>
          <w:szCs w:val="24"/>
        </w:rPr>
        <w:t>número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716350">
        <w:rPr>
          <w:rFonts w:ascii="Century Gothic" w:hAnsi="Century Gothic" w:cstheme="minorHAnsi"/>
          <w:sz w:val="24"/>
          <w:szCs w:val="24"/>
        </w:rPr>
        <w:t>taforma nacional 140290423000388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2F10C7">
        <w:rPr>
          <w:rFonts w:ascii="Century Gothic" w:hAnsi="Century Gothic" w:cstheme="minorHAnsi"/>
          <w:sz w:val="24"/>
          <w:szCs w:val="24"/>
        </w:rPr>
        <w:t>a</w:t>
      </w:r>
      <w:r w:rsidR="002F10C7" w:rsidRPr="002F10C7">
        <w:rPr>
          <w:rFonts w:ascii="Century Gothic" w:hAnsi="Century Gothic" w:cstheme="minorHAnsi"/>
          <w:sz w:val="24"/>
          <w:szCs w:val="24"/>
        </w:rPr>
        <w:t xml:space="preserve">: 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716350">
        <w:rPr>
          <w:rFonts w:ascii="Century Gothic" w:hAnsi="Century Gothic"/>
          <w:b/>
          <w:i/>
          <w:sz w:val="24"/>
        </w:rPr>
        <w:t xml:space="preserve">… Por medio de la </w:t>
      </w:r>
      <w:r w:rsidR="00B56175">
        <w:rPr>
          <w:rFonts w:ascii="Century Gothic" w:hAnsi="Century Gothic"/>
          <w:b/>
          <w:i/>
          <w:sz w:val="24"/>
        </w:rPr>
        <w:t>presente</w:t>
      </w:r>
      <w:r w:rsidR="00716350">
        <w:rPr>
          <w:rFonts w:ascii="Century Gothic" w:hAnsi="Century Gothic"/>
          <w:b/>
          <w:i/>
          <w:sz w:val="24"/>
        </w:rPr>
        <w:t xml:space="preserve"> solicito a usted el </w:t>
      </w:r>
      <w:r w:rsidR="00B56175">
        <w:rPr>
          <w:rFonts w:ascii="Century Gothic" w:hAnsi="Century Gothic"/>
          <w:b/>
          <w:i/>
          <w:sz w:val="24"/>
        </w:rPr>
        <w:t>número</w:t>
      </w:r>
      <w:r w:rsidR="00716350">
        <w:rPr>
          <w:rFonts w:ascii="Century Gothic" w:hAnsi="Century Gothic"/>
          <w:b/>
          <w:i/>
          <w:sz w:val="24"/>
        </w:rPr>
        <w:t xml:space="preserve"> de reportes que ha generado por las diversas dependencias la señora Berenice Covarrubias Serrano, ya que es el medio de hostigar a mi persona y mi familia, </w:t>
      </w:r>
      <w:r w:rsidR="00B56175">
        <w:rPr>
          <w:rFonts w:ascii="Century Gothic" w:hAnsi="Century Gothic"/>
          <w:b/>
          <w:i/>
          <w:sz w:val="24"/>
        </w:rPr>
        <w:t>así</w:t>
      </w:r>
      <w:r w:rsidR="00716350">
        <w:rPr>
          <w:rFonts w:ascii="Century Gothic" w:hAnsi="Century Gothic"/>
          <w:b/>
          <w:i/>
          <w:sz w:val="24"/>
        </w:rPr>
        <w:t xml:space="preserve"> mismo la manera de que boletinen o le pongan una restricción a todo reporte ya que cuando, las autoridades a donde realiza los reportes, se presentan a tal reporte, no hay incidencia que perseguir ya que la quien molesta es ella cabe aclarar que esta persona busca todos los medios para hostigarme y no es bien visto que una dependencia tan distinguida la utilice para este fin, quiero aclarar que he buscado la forma de resolver este conflicto acudiendo a la Dirección de Procuraduría Social donde se le realizaron dos notificaciones efectivas y no se presentó, por lo que se dio de baja el expediente, y se me asesoro presentar mi denuncia ante Fiscalía del Estado, es por eso que solicito toda incidencia de reportes para presentarlos a la dependencia citada y dar visto al estado, ya que es mucho el acoso constante tanto por las dependencias de este Honorable Ayuntamiento, como en redes Sociales.</w:t>
      </w:r>
    </w:p>
    <w:p w14:paraId="1317E160" w14:textId="0A587228" w:rsidR="00B356C3" w:rsidRPr="00B56175" w:rsidRDefault="00716350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Sin </w:t>
      </w:r>
      <w:r w:rsidR="00B56175">
        <w:rPr>
          <w:rFonts w:ascii="Century Gothic" w:hAnsi="Century Gothic"/>
          <w:b/>
          <w:i/>
          <w:sz w:val="24"/>
        </w:rPr>
        <w:t>más</w:t>
      </w:r>
      <w:r>
        <w:rPr>
          <w:rFonts w:ascii="Century Gothic" w:hAnsi="Century Gothic"/>
          <w:b/>
          <w:i/>
          <w:sz w:val="24"/>
        </w:rPr>
        <w:t xml:space="preserve"> por el momento quedo a sus </w:t>
      </w:r>
      <w:r w:rsidR="00B56175">
        <w:rPr>
          <w:rFonts w:ascii="Century Gothic" w:hAnsi="Century Gothic"/>
          <w:b/>
          <w:i/>
          <w:sz w:val="24"/>
        </w:rPr>
        <w:t>órdenes</w:t>
      </w:r>
      <w:r>
        <w:rPr>
          <w:rFonts w:ascii="Century Gothic" w:hAnsi="Century Gothic"/>
          <w:b/>
          <w:i/>
          <w:sz w:val="24"/>
        </w:rPr>
        <w:t xml:space="preserve"> esperando encontrar una respuesta pronta </w:t>
      </w:r>
      <w:r w:rsidR="00B56175">
        <w:rPr>
          <w:rFonts w:ascii="Century Gothic" w:hAnsi="Century Gothic"/>
          <w:b/>
          <w:i/>
          <w:sz w:val="24"/>
        </w:rPr>
        <w:t>para protección de mi persona y mi familia ya que es incómodo tal hostigamiento generándonos inseguridad a la privacidad de nuestro domicilio</w:t>
      </w:r>
      <w:r w:rsidR="002F10C7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2F10C7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</w:t>
      </w:r>
      <w:r w:rsidR="0070148E" w:rsidRPr="002F10C7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48117FAD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2F10C7" w:rsidRDefault="0070148E" w:rsidP="002F10C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05912542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191D7DFB" w14:textId="77777777" w:rsidR="002F10C7" w:rsidRPr="002F10C7" w:rsidRDefault="002F10C7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17F5F3B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2F10C7" w:rsidRDefault="00D8550D" w:rsidP="00855077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07D4819D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7E7D2645" w14:textId="77777777" w:rsidR="0070148E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2F10C7">
        <w:rPr>
          <w:rFonts w:ascii="Century Gothic" w:hAnsi="Century Gothic"/>
          <w:i/>
          <w:sz w:val="24"/>
          <w:szCs w:val="24"/>
        </w:rPr>
        <w:t>Presente</w:t>
      </w:r>
      <w:r w:rsidRPr="002F10C7">
        <w:rPr>
          <w:rFonts w:ascii="Century Gothic" w:hAnsi="Century Gothic"/>
          <w:sz w:val="24"/>
          <w:szCs w:val="24"/>
        </w:rPr>
        <w:t>.</w:t>
      </w:r>
    </w:p>
    <w:p w14:paraId="2379DD4D" w14:textId="77777777" w:rsidR="002F10C7" w:rsidRPr="002F10C7" w:rsidRDefault="002F10C7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23214C9" w14:textId="77777777" w:rsidR="0070148E" w:rsidRPr="002F10C7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543643" w14:textId="1B826F7A" w:rsidR="0070148E" w:rsidRPr="002F10C7" w:rsidRDefault="008C5382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2F10C7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2F10C7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B56175">
        <w:rPr>
          <w:rFonts w:ascii="Century Gothic" w:hAnsi="Century Gothic" w:cstheme="minorHAnsi"/>
          <w:i/>
          <w:sz w:val="24"/>
          <w:szCs w:val="24"/>
        </w:rPr>
        <w:t xml:space="preserve">Doceava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Se</w:t>
      </w:r>
      <w:r w:rsidR="002F10C7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 w:rsidR="002F10C7"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Default="0070148E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C836620" w14:textId="77777777" w:rsidR="002F10C7" w:rsidRPr="002F10C7" w:rsidRDefault="002F10C7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80F42D2" w14:textId="77777777" w:rsidR="002F10C7" w:rsidRPr="002F10C7" w:rsidRDefault="002F10C7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21BB7D89" w14:textId="77777777" w:rsidR="00B56175" w:rsidRPr="00B56175" w:rsidRDefault="0070148E" w:rsidP="00B56175">
      <w:pPr>
        <w:spacing w:after="0" w:line="240" w:lineRule="auto"/>
        <w:jc w:val="both"/>
        <w:rPr>
          <w:rFonts w:ascii="Century Gothic" w:hAnsi="Century Gothic"/>
          <w:i/>
          <w:sz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II.-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REVISIÓN, DISCUSIÓN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Y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EN SU CASO,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APROBACIÓN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DE LA CONFIDENCIALIDAD </w:t>
      </w:r>
      <w:r w:rsidR="00AE30CE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DE LA INFORMACIÓN REQUERIDA EN LA SOLICITUD DE INFORMACIÓN</w:t>
      </w:r>
      <w:r w:rsidR="00125C0B">
        <w:rPr>
          <w:rFonts w:ascii="Century Gothic" w:hAnsi="Century Gothic" w:cstheme="minorHAnsi"/>
          <w:b/>
          <w:sz w:val="24"/>
          <w:szCs w:val="24"/>
        </w:rPr>
        <w:t xml:space="preserve"> TOTAL O PARCIALMENTE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481D93" w:rsidRPr="002F10C7">
        <w:rPr>
          <w:rFonts w:ascii="Century Gothic" w:hAnsi="Century Gothic" w:cstheme="minorHAnsi"/>
          <w:b/>
          <w:sz w:val="24"/>
          <w:szCs w:val="24"/>
        </w:rPr>
        <w:t>C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>ON NÚMERO DE EXPEDIENTE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INTERNO</w:t>
      </w:r>
      <w:r w:rsidR="00B56175">
        <w:rPr>
          <w:rFonts w:ascii="Century Gothic" w:hAnsi="Century Gothic" w:cstheme="minorHAnsi"/>
          <w:b/>
          <w:sz w:val="24"/>
          <w:szCs w:val="24"/>
        </w:rPr>
        <w:t xml:space="preserve"> DT/0361</w:t>
      </w:r>
      <w:r w:rsidR="002F10C7">
        <w:rPr>
          <w:rFonts w:ascii="Century Gothic" w:hAnsi="Century Gothic" w:cstheme="minorHAnsi"/>
          <w:b/>
          <w:sz w:val="24"/>
          <w:szCs w:val="24"/>
        </w:rPr>
        <w:t>/2023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</w:t>
      </w:r>
      <w:r w:rsidR="006E0CD2" w:rsidRPr="002F10C7">
        <w:rPr>
          <w:rFonts w:ascii="Century Gothic" w:hAnsi="Century Gothic" w:cstheme="minorHAnsi"/>
          <w:b/>
          <w:sz w:val="24"/>
          <w:szCs w:val="24"/>
        </w:rPr>
        <w:t>PLA</w:t>
      </w:r>
      <w:r w:rsidR="00C92376" w:rsidRPr="002F10C7">
        <w:rPr>
          <w:rFonts w:ascii="Century Gothic" w:hAnsi="Century Gothic" w:cstheme="minorHAnsi"/>
          <w:b/>
          <w:sz w:val="24"/>
          <w:szCs w:val="24"/>
        </w:rPr>
        <w:t>TAFORMA NACIONAL</w:t>
      </w:r>
      <w:r w:rsidR="002F10C7">
        <w:rPr>
          <w:rFonts w:ascii="Century Gothic" w:hAnsi="Century Gothic" w:cstheme="minorHAnsi"/>
          <w:b/>
          <w:sz w:val="24"/>
          <w:szCs w:val="24"/>
        </w:rPr>
        <w:t xml:space="preserve"> DE TRANSPARENCIA</w:t>
      </w:r>
      <w:r w:rsidR="00B56175">
        <w:rPr>
          <w:rFonts w:ascii="Century Gothic" w:hAnsi="Century Gothic" w:cstheme="minorHAnsi"/>
          <w:b/>
          <w:sz w:val="24"/>
          <w:szCs w:val="24"/>
        </w:rPr>
        <w:t xml:space="preserve"> 140290423000388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EC5E5C" w:rsidRPr="002F10C7">
        <w:rPr>
          <w:rFonts w:ascii="Century Gothic" w:hAnsi="Century Gothic" w:cstheme="minorHAnsi"/>
          <w:b/>
          <w:sz w:val="24"/>
          <w:szCs w:val="24"/>
        </w:rPr>
        <w:t>EN RELACIÓ</w:t>
      </w:r>
      <w:r w:rsidR="00503866" w:rsidRPr="002F10C7">
        <w:rPr>
          <w:rFonts w:ascii="Century Gothic" w:hAnsi="Century Gothic" w:cstheme="minorHAnsi"/>
          <w:b/>
          <w:sz w:val="24"/>
          <w:szCs w:val="24"/>
        </w:rPr>
        <w:t>N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B37B5C">
        <w:rPr>
          <w:rFonts w:ascii="Century Gothic" w:hAnsi="Century Gothic" w:cstheme="minorHAnsi"/>
          <w:b/>
          <w:sz w:val="24"/>
          <w:szCs w:val="24"/>
        </w:rPr>
        <w:t xml:space="preserve">A: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B56175" w:rsidRPr="00B56175">
        <w:rPr>
          <w:rFonts w:ascii="Century Gothic" w:hAnsi="Century Gothic"/>
          <w:i/>
          <w:sz w:val="24"/>
        </w:rPr>
        <w:t>Por medio de la presente solicito a usted el número de reportes que ha generado por las diversas dependencias la señora Berenice Covarrubias Serrano, ya que es el medio de hostigar a mi persona y mi familia, así mismo la manera de que boletinen o le pongan una restricción a todo reporte ya que cuando, las autoridades a donde realiza los reportes, se presentan a tal reporte, no hay incidencia que perseguir ya que la quien molesta es ella cabe aclarar que esta persona busca todos los medios para hostigarme y no es bien visto que una dependencia tan distinguida la utilice para este fin, quiero aclarar que he buscado la forma de resolver este conflicto acudiendo a la Dirección de Procuraduría Social donde se le realizaron dos notificaciones efectivas y no se presentó, por lo que se dio de baja el expediente, y se me asesoro presentar mi denuncia ante Fiscalía del Estado, es por eso que solicito toda incidencia de reportes para presentarlos a la dependencia citada y dar visto al estado, ya que es mucho el acoso constante tanto por las dependencias de este Honorable Ayuntamiento, como en redes Sociales.</w:t>
      </w:r>
    </w:p>
    <w:p w14:paraId="5E594D9E" w14:textId="30CBBCC0" w:rsidR="0070148E" w:rsidRPr="00B37B5C" w:rsidRDefault="00B56175" w:rsidP="00B56175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B56175">
        <w:rPr>
          <w:rFonts w:ascii="Century Gothic" w:hAnsi="Century Gothic"/>
          <w:i/>
          <w:sz w:val="24"/>
        </w:rPr>
        <w:t xml:space="preserve">Sin más por el momento quedo a sus órdenes esperando encontrar una respuesta pronta para protección de mi persona y mi familia ya que es </w:t>
      </w:r>
      <w:r w:rsidRPr="00B56175">
        <w:rPr>
          <w:rFonts w:ascii="Century Gothic" w:hAnsi="Century Gothic"/>
          <w:i/>
          <w:sz w:val="24"/>
        </w:rPr>
        <w:lastRenderedPageBreak/>
        <w:t>incómodo tal hostigamiento generándonos inseguridad a la privacidad de nuestro domicilio</w:t>
      </w:r>
      <w:r w:rsidR="00B37B5C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2F10C7">
        <w:rPr>
          <w:rFonts w:ascii="Century Gothic" w:hAnsi="Century Gothic" w:cstheme="minorHAnsi"/>
          <w:b/>
          <w:i/>
          <w:sz w:val="24"/>
          <w:szCs w:val="24"/>
        </w:rPr>
        <w:t>(Sic)”.</w:t>
      </w:r>
    </w:p>
    <w:p w14:paraId="23037D51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404C4A4" w14:textId="77777777" w:rsidR="00CA415B" w:rsidRDefault="00C9041A" w:rsidP="00CA415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ción proporcionada por parte de la</w:t>
      </w:r>
      <w:r w:rsidR="00B561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Dirección General del Centro de Control, Comando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415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Computo y Comunicación (C4) Emergencias Tlajomulco,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respecto a l</w:t>
      </w:r>
      <w:r w:rsidR="00AE30CE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a: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CA415B">
        <w:rPr>
          <w:rFonts w:ascii="Century Gothic" w:hAnsi="Century Gothic"/>
          <w:b/>
          <w:i/>
          <w:sz w:val="24"/>
        </w:rPr>
        <w:t>Por medio de la presente solicito a usted el número de reportes que ha generado por las diversas dependencias la señora Berenice Covarrubias Serrano, ya que es el medio de hostigar a mi persona y mi familia, así mismo la manera de que boletinen o le pongan una restricción a todo reporte ya que cuando, las autoridades a donde realiza los reportes, se presentan a tal reporte, no hay incidencia que perseguir ya que la quien molesta es ella cabe aclarar que esta persona busca todos los medios para hostigarme y no es bien visto que una dependencia tan distinguida la utilice para este fin, quiero aclarar que he buscado la forma de resolver este conflicto acudiendo a la Dirección de Procuraduría Social donde se le realizaron dos notificaciones efectivas y no se presentó, por lo que se dio de baja el expediente, y se me asesoro presentar mi denuncia ante Fiscalía del Estado, es por eso que solicito toda incidencia de reportes para presentarlos a la dependencia citada y dar visto al estado, ya que es mucho el acoso constante tanto por las dependencias de este Honorable Ayuntamiento, como en redes Sociales.</w:t>
      </w:r>
    </w:p>
    <w:p w14:paraId="3A45C5A2" w14:textId="211C1687" w:rsidR="00512B7E" w:rsidRPr="00B5522C" w:rsidRDefault="00CA415B" w:rsidP="00CA415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i/>
          <w:sz w:val="24"/>
        </w:rPr>
        <w:t>Sin más por el momento quedo a sus órdenes esperando encontrar una respuesta pronta para protección de mi persona y mi familia ya que es incómodo tal hostigamiento generándonos inseguridad a la privacidad de nuestro domicilio</w:t>
      </w:r>
      <w:r w:rsidR="00B37B5C" w:rsidRPr="000830AB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C9041A" w:rsidRPr="000830AB">
        <w:rPr>
          <w:rFonts w:ascii="Century Gothic" w:hAnsi="Century Gothic" w:cstheme="minorHAnsi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041A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ndado que</w:t>
      </w:r>
      <w:r w:rsidR="00F304F6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el informar si existen reportes por parte de la ciudadana en mención y </w:t>
      </w:r>
      <w:r w:rsidR="00625046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divulgación </w:t>
      </w:r>
      <w:r w:rsidR="00F304F6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si en su defecto fuera el caso </w:t>
      </w:r>
      <w:r w:rsidR="007677AC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de la información solicitada</w:t>
      </w:r>
      <w:r w:rsidR="00AE769C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9041A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56007C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="00C9041A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</w:t>
      </w:r>
      <w:r w:rsidR="00F304F6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mismos que pondrían </w:t>
      </w:r>
      <w:r w:rsidR="00C9041A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riesgo </w:t>
      </w:r>
      <w:r w:rsidR="00AE30CE" w:rsidRPr="00C17A8A">
        <w:rPr>
          <w:rFonts w:ascii="Century Gothic" w:hAnsi="Century Gothic" w:cstheme="minorHAnsi"/>
          <w:sz w:val="24"/>
          <w:szCs w:val="24"/>
        </w:rPr>
        <w:t>la</w:t>
      </w:r>
      <w:r w:rsidR="00625046" w:rsidRPr="00C17A8A">
        <w:rPr>
          <w:rFonts w:ascii="Century Gothic" w:hAnsi="Century Gothic" w:cstheme="minorHAnsi"/>
          <w:sz w:val="24"/>
          <w:szCs w:val="24"/>
        </w:rPr>
        <w:t xml:space="preserve"> privacidad de su vida personal, </w:t>
      </w:r>
      <w:r w:rsidR="00382701" w:rsidRPr="00C17A8A">
        <w:rPr>
          <w:rFonts w:ascii="Century Gothic" w:hAnsi="Century Gothic" w:cs="Arial"/>
          <w:sz w:val="24"/>
          <w:szCs w:val="24"/>
        </w:rPr>
        <w:t xml:space="preserve">afectando </w:t>
      </w:r>
      <w:r w:rsidR="002508DE" w:rsidRPr="00C17A8A">
        <w:rPr>
          <w:rFonts w:ascii="Century Gothic" w:hAnsi="Century Gothic" w:cs="Arial"/>
          <w:sz w:val="24"/>
          <w:szCs w:val="24"/>
        </w:rPr>
        <w:t xml:space="preserve">directamente a su integridad física, patrimonial, psicológica, </w:t>
      </w:r>
      <w:r w:rsidR="00F304F6" w:rsidRPr="00C17A8A">
        <w:rPr>
          <w:rFonts w:ascii="Century Gothic" w:hAnsi="Century Gothic" w:cs="Arial"/>
          <w:sz w:val="24"/>
          <w:szCs w:val="24"/>
        </w:rPr>
        <w:t xml:space="preserve">familiar y por ende </w:t>
      </w:r>
      <w:r w:rsidR="001C0AA1" w:rsidRPr="00C17A8A">
        <w:rPr>
          <w:rFonts w:ascii="Century Gothic" w:hAnsi="Century Gothic" w:cstheme="minorHAnsi"/>
          <w:sz w:val="24"/>
          <w:szCs w:val="24"/>
        </w:rPr>
        <w:t>a su vez los hace susceptibles de ser sujetos a</w:t>
      </w:r>
      <w:r w:rsidR="00CA38E6" w:rsidRPr="00C17A8A">
        <w:rPr>
          <w:rFonts w:ascii="Century Gothic" w:hAnsi="Century Gothic" w:cstheme="minorHAnsi"/>
          <w:sz w:val="24"/>
          <w:szCs w:val="24"/>
        </w:rPr>
        <w:t xml:space="preserve"> la comisión de algún delito </w:t>
      </w:r>
      <w:r w:rsidR="007E3EFD" w:rsidRPr="00C17A8A">
        <w:rPr>
          <w:rFonts w:ascii="Century Gothic" w:hAnsi="Century Gothic" w:cstheme="minorHAnsi"/>
          <w:sz w:val="24"/>
          <w:szCs w:val="24"/>
        </w:rPr>
        <w:t>y demás riesgos que pudieran suscitarse al obtener dichos datos personales</w:t>
      </w:r>
      <w:r w:rsidR="007E3EFD">
        <w:rPr>
          <w:rFonts w:ascii="Century Gothic" w:hAnsi="Century Gothic" w:cstheme="minorHAnsi"/>
          <w:sz w:val="24"/>
          <w:szCs w:val="24"/>
        </w:rPr>
        <w:t xml:space="preserve">; </w:t>
      </w:r>
      <w:r w:rsidR="00356730" w:rsidRPr="002F10C7">
        <w:rPr>
          <w:rFonts w:ascii="Century Gothic" w:hAnsi="Century Gothic" w:cstheme="minorHAnsi"/>
          <w:sz w:val="24"/>
          <w:szCs w:val="24"/>
        </w:rPr>
        <w:t>así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356730" w:rsidRPr="002F10C7">
        <w:rPr>
          <w:rFonts w:ascii="Century Gothic" w:hAnsi="Century Gothic" w:cstheme="minorHAnsi"/>
          <w:sz w:val="24"/>
          <w:szCs w:val="24"/>
        </w:rPr>
        <w:t>artículo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3</w:t>
      </w:r>
      <w:r w:rsidR="00356730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F304F6">
        <w:rPr>
          <w:rFonts w:ascii="Century Gothic" w:hAnsi="Century Gothic" w:cstheme="minorHAnsi"/>
          <w:sz w:val="24"/>
          <w:szCs w:val="24"/>
        </w:rPr>
        <w:t xml:space="preserve">fracción IX </w:t>
      </w:r>
      <w:r w:rsidR="00356730" w:rsidRPr="002F10C7">
        <w:rPr>
          <w:rFonts w:ascii="Century Gothic" w:hAnsi="Century Gothic" w:cstheme="minorHAnsi"/>
          <w:sz w:val="24"/>
          <w:szCs w:val="24"/>
        </w:rPr>
        <w:t>de la Ley de Protección de Datos Personales en Posesión de sujetos obligados del Estado de J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alisco y sus municipios; articulo 2 fracciones II,III, IV y V de la Ley </w:t>
      </w:r>
      <w:r w:rsidR="00CA38E6">
        <w:rPr>
          <w:rFonts w:ascii="Century Gothic" w:hAnsi="Century Gothic" w:cstheme="minorHAnsi"/>
          <w:sz w:val="24"/>
          <w:szCs w:val="24"/>
        </w:rPr>
        <w:t xml:space="preserve">General </w:t>
      </w:r>
      <w:r w:rsidR="0043646D" w:rsidRPr="002F10C7">
        <w:rPr>
          <w:rFonts w:ascii="Century Gothic" w:hAnsi="Century Gothic" w:cstheme="minorHAnsi"/>
          <w:sz w:val="24"/>
          <w:szCs w:val="24"/>
        </w:rPr>
        <w:t>de Protección de Datos Personales en</w:t>
      </w:r>
      <w:r w:rsidR="00030953">
        <w:rPr>
          <w:rFonts w:ascii="Century Gothic" w:hAnsi="Century Gothic" w:cstheme="minorHAnsi"/>
          <w:sz w:val="24"/>
          <w:szCs w:val="24"/>
        </w:rPr>
        <w:t xml:space="preserve"> Posesión de Sujetos Obligados; </w:t>
      </w:r>
      <w:r w:rsidR="00301C1C" w:rsidRPr="00C17A8A">
        <w:rPr>
          <w:rFonts w:ascii="Century Gothic" w:hAnsi="Century Gothic" w:cstheme="minorHAnsi"/>
          <w:sz w:val="24"/>
          <w:szCs w:val="24"/>
        </w:rPr>
        <w:t>Así</w:t>
      </w:r>
      <w:r w:rsidR="00030953" w:rsidRPr="00C17A8A">
        <w:rPr>
          <w:rFonts w:ascii="Century Gothic" w:hAnsi="Century Gothic" w:cstheme="minorHAnsi"/>
          <w:sz w:val="24"/>
          <w:szCs w:val="24"/>
        </w:rPr>
        <w:t xml:space="preserve"> mismo se hace de su conocimiento que </w:t>
      </w:r>
      <w:r w:rsidR="00301C1C" w:rsidRPr="00C17A8A">
        <w:rPr>
          <w:rFonts w:ascii="Century Gothic" w:hAnsi="Century Gothic" w:cstheme="minorHAnsi"/>
          <w:sz w:val="24"/>
          <w:szCs w:val="24"/>
        </w:rPr>
        <w:t xml:space="preserve">no se puede </w:t>
      </w:r>
      <w:r w:rsidR="00F304F6" w:rsidRPr="00C17A8A">
        <w:rPr>
          <w:rFonts w:ascii="Century Gothic" w:hAnsi="Century Gothic" w:cstheme="minorHAnsi"/>
          <w:sz w:val="24"/>
          <w:szCs w:val="24"/>
        </w:rPr>
        <w:t xml:space="preserve">informar si existen dichos reportes y mucho menos brindar </w:t>
      </w:r>
      <w:r w:rsidR="00301C1C" w:rsidRPr="00C17A8A">
        <w:rPr>
          <w:rFonts w:ascii="Century Gothic" w:hAnsi="Century Gothic" w:cstheme="minorHAnsi"/>
          <w:sz w:val="24"/>
          <w:szCs w:val="24"/>
        </w:rPr>
        <w:t xml:space="preserve">dicha información solicitada, aunado a que </w:t>
      </w:r>
      <w:r w:rsidR="00030953" w:rsidRPr="00C17A8A">
        <w:rPr>
          <w:rFonts w:ascii="Century Gothic" w:hAnsi="Century Gothic"/>
          <w:color w:val="000000"/>
          <w:sz w:val="24"/>
          <w:szCs w:val="24"/>
        </w:rPr>
        <w:t>los registros de reportes recibidos en los sistemas de llamadas de Eme</w:t>
      </w:r>
      <w:r w:rsidR="00301C1C" w:rsidRPr="00C17A8A">
        <w:rPr>
          <w:rFonts w:ascii="Century Gothic" w:hAnsi="Century Gothic"/>
          <w:color w:val="000000"/>
          <w:sz w:val="24"/>
          <w:szCs w:val="24"/>
        </w:rPr>
        <w:t xml:space="preserve">rgencias de éste C4 Tlajomulco </w:t>
      </w:r>
      <w:r w:rsidR="00F304F6" w:rsidRPr="00C17A8A">
        <w:rPr>
          <w:rFonts w:ascii="Century Gothic" w:hAnsi="Century Gothic"/>
          <w:color w:val="000000"/>
          <w:sz w:val="24"/>
          <w:szCs w:val="24"/>
        </w:rPr>
        <w:t xml:space="preserve">cuya finalidad primordial es abatir la inseguridad pública brindando protección y/o auxilio a los ciudadanos, de ser proporcionado en los términos solicitados vulneraria el derecho al anonimato siendo un dato clasificado como personal </w:t>
      </w:r>
      <w:r w:rsidR="00301C1C" w:rsidRPr="00C17A8A">
        <w:rPr>
          <w:rFonts w:ascii="Century Gothic" w:hAnsi="Century Gothic"/>
          <w:color w:val="000000"/>
          <w:sz w:val="24"/>
          <w:szCs w:val="24"/>
        </w:rPr>
        <w:t xml:space="preserve">en virtud del </w:t>
      </w:r>
      <w:r w:rsidR="00F304F6" w:rsidRPr="00C17A8A">
        <w:rPr>
          <w:rFonts w:ascii="Century Gothic" w:hAnsi="Century Gothic"/>
          <w:color w:val="000000"/>
          <w:sz w:val="24"/>
          <w:szCs w:val="24"/>
        </w:rPr>
        <w:t>artículo</w:t>
      </w:r>
      <w:r w:rsidR="00301C1C" w:rsidRPr="00C17A8A">
        <w:rPr>
          <w:rFonts w:ascii="Century Gothic" w:hAnsi="Century Gothic"/>
          <w:color w:val="000000"/>
          <w:sz w:val="24"/>
          <w:szCs w:val="24"/>
        </w:rPr>
        <w:t xml:space="preserve"> 69 del Reglamento del Centro de Control, comando, Computo y Comunicaciones (C4) Emergencias del Municipio de Tlajomulco de </w:t>
      </w:r>
      <w:r w:rsidR="00F304F6" w:rsidRPr="00C17A8A">
        <w:rPr>
          <w:rFonts w:ascii="Century Gothic" w:hAnsi="Century Gothic"/>
          <w:color w:val="000000"/>
          <w:sz w:val="24"/>
          <w:szCs w:val="24"/>
        </w:rPr>
        <w:t>Zúñiga, Jalisco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t xml:space="preserve"> y el </w:t>
      </w:r>
      <w:r w:rsidR="00F304F6" w:rsidRPr="00C17A8A">
        <w:rPr>
          <w:rFonts w:ascii="Century Gothic" w:hAnsi="Century Gothic"/>
          <w:color w:val="000000"/>
          <w:sz w:val="24"/>
          <w:szCs w:val="24"/>
        </w:rPr>
        <w:t xml:space="preserve">artículo 3, fracción IX de la </w:t>
      </w:r>
      <w:r w:rsidR="00F304F6" w:rsidRPr="00C17A8A">
        <w:rPr>
          <w:rFonts w:ascii="Century Gothic" w:hAnsi="Century Gothic"/>
          <w:sz w:val="24"/>
        </w:rPr>
        <w:t>Ley de Protección de Datos Personales en Posesión de Sujetos Obligados del Estado de Jalisco y sus Municipios</w:t>
      </w:r>
      <w:r w:rsidR="00B5522C" w:rsidRPr="00C17A8A">
        <w:rPr>
          <w:rFonts w:ascii="Century Gothic" w:hAnsi="Century Gothic"/>
          <w:sz w:val="24"/>
        </w:rPr>
        <w:t xml:space="preserve">; Cabe hacer mención que este 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t>sistema de llamadas de Emergencias C4 Tlajomulco</w:t>
      </w:r>
      <w:r w:rsidR="00B5522C" w:rsidRPr="00C17A8A">
        <w:rPr>
          <w:rFonts w:ascii="Century Gothic" w:hAnsi="Century Gothic"/>
          <w:color w:val="000000"/>
          <w:sz w:val="28"/>
          <w:szCs w:val="24"/>
        </w:rPr>
        <w:t xml:space="preserve"> 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t xml:space="preserve">es el </w:t>
      </w:r>
      <w:r w:rsidR="00030953" w:rsidRPr="00C17A8A">
        <w:rPr>
          <w:rFonts w:ascii="Century Gothic" w:hAnsi="Century Gothic"/>
          <w:color w:val="000000"/>
          <w:sz w:val="24"/>
          <w:szCs w:val="24"/>
        </w:rPr>
        <w:t xml:space="preserve">medio para hacer de conocimiento a las autoridades los posibles hechos delictivos que indican en sus reportes, 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t xml:space="preserve">y el no conservar el 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lastRenderedPageBreak/>
        <w:t xml:space="preserve">anonimato de los usuarios que utilizan dicho medio seria </w:t>
      </w:r>
      <w:r w:rsidR="00030953" w:rsidRPr="00C17A8A">
        <w:rPr>
          <w:rFonts w:ascii="Century Gothic" w:hAnsi="Century Gothic"/>
          <w:color w:val="000000"/>
          <w:sz w:val="24"/>
          <w:szCs w:val="24"/>
        </w:rPr>
        <w:t>transgresora de los derechos humanos y garantías de los ciudadanos que hacen uso de los sistemas mencionados como medio de denuncia</w:t>
      </w:r>
      <w:r w:rsidR="00B5522C" w:rsidRPr="00C17A8A">
        <w:rPr>
          <w:rFonts w:ascii="Century Gothic" w:hAnsi="Century Gothic"/>
          <w:color w:val="000000"/>
          <w:sz w:val="24"/>
          <w:szCs w:val="24"/>
        </w:rPr>
        <w:t xml:space="preserve">, aunado a esto serian sujetos </w:t>
      </w:r>
      <w:r w:rsidR="00B5522C" w:rsidRPr="00C17A8A">
        <w:rPr>
          <w:rFonts w:ascii="Century Gothic" w:hAnsi="Century Gothic" w:cstheme="minorHAnsi"/>
          <w:sz w:val="24"/>
          <w:szCs w:val="24"/>
        </w:rPr>
        <w:t xml:space="preserve">susceptibles a la comisión de algún delito, poniendo en riesgo su integridad física, </w:t>
      </w:r>
      <w:r w:rsidR="00B5522C" w:rsidRPr="00C17A8A">
        <w:rPr>
          <w:rFonts w:ascii="Century Gothic" w:hAnsi="Century Gothic" w:cs="Arial"/>
          <w:sz w:val="24"/>
          <w:szCs w:val="24"/>
        </w:rPr>
        <w:t>patrimonial, psicológica, familiar</w:t>
      </w:r>
      <w:r w:rsidR="00B5522C" w:rsidRPr="00C17A8A">
        <w:rPr>
          <w:rFonts w:ascii="Century Gothic" w:hAnsi="Century Gothic" w:cstheme="minorHAnsi"/>
          <w:sz w:val="24"/>
          <w:szCs w:val="24"/>
        </w:rPr>
        <w:t xml:space="preserve"> y demás riesgos que pudieran suscitarse.</w:t>
      </w:r>
    </w:p>
    <w:p w14:paraId="08C9AFF1" w14:textId="77777777" w:rsidR="00511BCF" w:rsidRPr="007E3EFD" w:rsidRDefault="00511BCF" w:rsidP="000830A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B026524" w14:textId="770BF753" w:rsidR="00030953" w:rsidRDefault="00512B7E" w:rsidP="00E73B1C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No obstante </w:t>
      </w:r>
      <w:r w:rsidR="007E3EFD">
        <w:rPr>
          <w:rFonts w:ascii="Century Gothic" w:hAnsi="Century Gothic" w:cstheme="minorHAnsi"/>
          <w:sz w:val="24"/>
          <w:szCs w:val="24"/>
        </w:rPr>
        <w:t xml:space="preserve">lo anterior, y en cumplimiento a la normatividad en materia de transparencia, en obligaciones en acceso a la información </w:t>
      </w:r>
      <w:r>
        <w:rPr>
          <w:rFonts w:ascii="Century Gothic" w:hAnsi="Century Gothic" w:cstheme="minorHAnsi"/>
          <w:sz w:val="24"/>
          <w:szCs w:val="24"/>
        </w:rPr>
        <w:t xml:space="preserve">se </w:t>
      </w:r>
      <w:r w:rsidR="007E3EFD">
        <w:rPr>
          <w:rFonts w:ascii="Century Gothic" w:hAnsi="Century Gothic" w:cstheme="minorHAnsi"/>
          <w:sz w:val="24"/>
          <w:szCs w:val="24"/>
        </w:rPr>
        <w:t xml:space="preserve">hace de su conocimiento </w:t>
      </w:r>
      <w:r>
        <w:rPr>
          <w:rFonts w:ascii="Century Gothic" w:hAnsi="Century Gothic" w:cstheme="minorHAnsi"/>
          <w:sz w:val="24"/>
          <w:szCs w:val="24"/>
        </w:rPr>
        <w:t>que la información solicitada</w:t>
      </w:r>
      <w:r w:rsidR="00511BCF">
        <w:rPr>
          <w:rFonts w:ascii="Century Gothic" w:hAnsi="Century Gothic" w:cstheme="minorHAnsi"/>
          <w:sz w:val="24"/>
          <w:szCs w:val="24"/>
        </w:rPr>
        <w:t xml:space="preserve"> no podrá proporcionarse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511BCF">
        <w:rPr>
          <w:rFonts w:ascii="Century Gothic" w:hAnsi="Century Gothic" w:cstheme="minorHAnsi"/>
          <w:sz w:val="24"/>
          <w:szCs w:val="24"/>
        </w:rPr>
        <w:t xml:space="preserve">esto </w:t>
      </w:r>
      <w:r>
        <w:rPr>
          <w:rFonts w:ascii="Century Gothic" w:hAnsi="Century Gothic" w:cstheme="minorHAnsi"/>
          <w:sz w:val="24"/>
          <w:szCs w:val="24"/>
        </w:rPr>
        <w:t xml:space="preserve">conforme al artículo </w:t>
      </w:r>
      <w:r w:rsidR="007E3EFD">
        <w:rPr>
          <w:rFonts w:ascii="Century Gothic" w:hAnsi="Century Gothic" w:cstheme="minorHAnsi"/>
          <w:sz w:val="24"/>
          <w:szCs w:val="24"/>
        </w:rPr>
        <w:t>3 punto 2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B5522C">
        <w:rPr>
          <w:rFonts w:ascii="Century Gothic" w:hAnsi="Century Gothic" w:cstheme="minorHAnsi"/>
          <w:sz w:val="24"/>
          <w:szCs w:val="24"/>
        </w:rPr>
        <w:t>fracción II, inciso a)</w:t>
      </w:r>
      <w:r w:rsidR="00724A39">
        <w:rPr>
          <w:rFonts w:ascii="Century Gothic" w:hAnsi="Century Gothic" w:cstheme="minorHAnsi"/>
          <w:sz w:val="24"/>
          <w:szCs w:val="24"/>
        </w:rPr>
        <w:t xml:space="preserve"> </w:t>
      </w:r>
      <w:r w:rsidR="00511BCF">
        <w:rPr>
          <w:rFonts w:ascii="Century Gothic" w:hAnsi="Century Gothic" w:cstheme="minorHAnsi"/>
          <w:sz w:val="24"/>
          <w:szCs w:val="24"/>
        </w:rPr>
        <w:t xml:space="preserve">de la Ley de Transparencia y Acceso a la Información </w:t>
      </w:r>
      <w:r w:rsidR="00505DB8">
        <w:rPr>
          <w:rFonts w:ascii="Century Gothic" w:hAnsi="Century Gothic" w:cstheme="minorHAnsi"/>
          <w:sz w:val="24"/>
          <w:szCs w:val="24"/>
        </w:rPr>
        <w:t>Pública</w:t>
      </w:r>
      <w:r w:rsidR="00511BCF">
        <w:rPr>
          <w:rFonts w:ascii="Century Gothic" w:hAnsi="Century Gothic" w:cstheme="minorHAnsi"/>
          <w:sz w:val="24"/>
          <w:szCs w:val="24"/>
        </w:rPr>
        <w:t xml:space="preserve"> del Estado de Jalisco y sus Municipios</w:t>
      </w:r>
      <w:r w:rsidR="00030953">
        <w:rPr>
          <w:rFonts w:ascii="Century Gothic" w:hAnsi="Century Gothic" w:cstheme="minorHAnsi"/>
          <w:sz w:val="24"/>
          <w:szCs w:val="24"/>
        </w:rPr>
        <w:t>.</w:t>
      </w:r>
    </w:p>
    <w:p w14:paraId="307A7A02" w14:textId="16A45FF8" w:rsidR="00511BCF" w:rsidRDefault="00030953" w:rsidP="00E73B1C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E</w:t>
      </w:r>
      <w:r w:rsidR="00505DB8" w:rsidRPr="00505DB8">
        <w:rPr>
          <w:rFonts w:ascii="Century Gothic" w:hAnsi="Century Gothic" w:cstheme="minorHAnsi"/>
          <w:sz w:val="24"/>
          <w:szCs w:val="24"/>
        </w:rPr>
        <w:t>sto en virtud de lo establecido en el ordinal 3° fracción IX de la Ley de Protección de Datos Personales en Posesi</w:t>
      </w:r>
      <w:r w:rsidR="00593345">
        <w:rPr>
          <w:rFonts w:ascii="Century Gothic" w:hAnsi="Century Gothic" w:cstheme="minorHAnsi"/>
          <w:sz w:val="24"/>
          <w:szCs w:val="24"/>
        </w:rPr>
        <w:t>ón de Sujeto Obligado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751D0993" w14:textId="77777777" w:rsidR="00405257" w:rsidRPr="002F10C7" w:rsidRDefault="00405257" w:rsidP="00E73B1C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B8FC542" w14:textId="131E8AA2" w:rsidR="002A1675" w:rsidRPr="002F10C7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Además, el </w:t>
      </w:r>
      <w:r w:rsidR="002D255B" w:rsidRPr="002D255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informar si existen reportes por parte de la ciudadana en mención y divulgación </w:t>
      </w:r>
      <w:r w:rsidR="002D255B">
        <w:rPr>
          <w:rFonts w:ascii="Century Gothic" w:hAnsi="Century Gothic" w:cs="Arial"/>
          <w:sz w:val="24"/>
          <w:szCs w:val="24"/>
        </w:rPr>
        <w:t xml:space="preserve">de dicha información solicitada </w:t>
      </w:r>
      <w:r w:rsidR="002D255B">
        <w:rPr>
          <w:rFonts w:ascii="Century Gothic" w:hAnsi="Century Gothic" w:cstheme="minorHAnsi"/>
          <w:sz w:val="24"/>
          <w:szCs w:val="24"/>
        </w:rPr>
        <w:t xml:space="preserve">propicia a causar </w:t>
      </w:r>
      <w:r w:rsidR="00593345" w:rsidRPr="00505DB8">
        <w:rPr>
          <w:rFonts w:ascii="Century Gothic" w:hAnsi="Century Gothic" w:cstheme="minorHAnsi"/>
          <w:sz w:val="24"/>
          <w:szCs w:val="24"/>
        </w:rPr>
        <w:t xml:space="preserve">un menoscabo </w:t>
      </w:r>
      <w:r w:rsidR="0022722B">
        <w:rPr>
          <w:rFonts w:ascii="Century Gothic" w:hAnsi="Century Gothic" w:cs="Arial"/>
          <w:sz w:val="24"/>
          <w:szCs w:val="24"/>
        </w:rPr>
        <w:t xml:space="preserve">y de esta forma </w:t>
      </w:r>
      <w:r w:rsidRPr="002F10C7">
        <w:rPr>
          <w:rFonts w:ascii="Century Gothic" w:hAnsi="Century Gothic" w:cs="Arial"/>
          <w:sz w:val="24"/>
          <w:szCs w:val="24"/>
        </w:rPr>
        <w:t>una probable afectación directa</w:t>
      </w:r>
      <w:r w:rsidR="004843F7">
        <w:rPr>
          <w:rFonts w:ascii="Century Gothic" w:hAnsi="Century Gothic" w:cs="Arial"/>
          <w:sz w:val="24"/>
          <w:szCs w:val="24"/>
        </w:rPr>
        <w:t xml:space="preserve"> </w:t>
      </w:r>
      <w:r w:rsidRPr="002F10C7">
        <w:rPr>
          <w:rFonts w:ascii="Century Gothic" w:hAnsi="Century Gothic" w:cs="Arial"/>
          <w:sz w:val="24"/>
          <w:szCs w:val="24"/>
        </w:rPr>
        <w:t>a su</w:t>
      </w:r>
      <w:r w:rsidR="004843F7">
        <w:rPr>
          <w:rFonts w:ascii="Century Gothic" w:hAnsi="Century Gothic" w:cs="Arial"/>
          <w:sz w:val="24"/>
          <w:szCs w:val="24"/>
        </w:rPr>
        <w:t xml:space="preserve"> persona, con ello poniendo </w:t>
      </w:r>
      <w:r w:rsidR="00511BCF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riesgo </w:t>
      </w:r>
      <w:r w:rsidR="00511BCF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511BCF">
        <w:rPr>
          <w:rFonts w:ascii="Century Gothic" w:hAnsi="Century Gothic" w:cs="Arial"/>
          <w:sz w:val="24"/>
          <w:szCs w:val="24"/>
        </w:rPr>
        <w:t xml:space="preserve">afectando </w:t>
      </w:r>
      <w:r w:rsidR="00030953">
        <w:rPr>
          <w:rFonts w:ascii="Century Gothic" w:hAnsi="Century Gothic" w:cs="Arial"/>
          <w:sz w:val="24"/>
          <w:szCs w:val="24"/>
        </w:rPr>
        <w:t xml:space="preserve">principalmente </w:t>
      </w:r>
      <w:r w:rsidR="00511BCF" w:rsidRPr="002F10C7">
        <w:rPr>
          <w:rFonts w:ascii="Century Gothic" w:hAnsi="Century Gothic" w:cs="Arial"/>
          <w:sz w:val="24"/>
          <w:szCs w:val="24"/>
        </w:rPr>
        <w:t>a su integridad física, patrimonial, psicológica</w:t>
      </w:r>
      <w:r w:rsidR="00511BCF">
        <w:rPr>
          <w:rFonts w:ascii="Century Gothic" w:hAnsi="Century Gothic" w:cs="Arial"/>
          <w:sz w:val="24"/>
          <w:szCs w:val="24"/>
        </w:rPr>
        <w:t xml:space="preserve">, </w:t>
      </w:r>
      <w:r w:rsidR="00511BCF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593345">
        <w:rPr>
          <w:rFonts w:ascii="Century Gothic" w:hAnsi="Century Gothic" w:cs="Arial"/>
          <w:sz w:val="24"/>
          <w:szCs w:val="24"/>
        </w:rPr>
        <w:t xml:space="preserve"> y demás daños colaterales,</w:t>
      </w:r>
      <w:r w:rsidR="00511BCF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511BCF">
        <w:rPr>
          <w:rFonts w:ascii="Century Gothic" w:hAnsi="Century Gothic" w:cstheme="minorHAnsi"/>
          <w:sz w:val="24"/>
          <w:szCs w:val="24"/>
        </w:rPr>
        <w:t xml:space="preserve"> la comisión de algún delito y demás riesgos que pudieran suscitarse</w:t>
      </w:r>
      <w:r w:rsidR="004843F7">
        <w:rPr>
          <w:rFonts w:ascii="Century Gothic" w:hAnsi="Century Gothic" w:cstheme="minorHAnsi"/>
          <w:sz w:val="24"/>
          <w:szCs w:val="24"/>
        </w:rPr>
        <w:t xml:space="preserve">; </w:t>
      </w:r>
      <w:r w:rsidRPr="002F10C7">
        <w:rPr>
          <w:rFonts w:ascii="Century Gothic" w:hAnsi="Century Gothic" w:cs="Arial"/>
          <w:sz w:val="24"/>
          <w:szCs w:val="24"/>
        </w:rPr>
        <w:t>por lo que encuadra en la información pública confidencial por disposición legal expresa.</w:t>
      </w:r>
    </w:p>
    <w:p w14:paraId="258F369E" w14:textId="77777777" w:rsidR="002A1675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8F18B98" w14:textId="77777777" w:rsidR="004843F7" w:rsidRDefault="004843F7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6D78BF8" w14:textId="77777777" w:rsidR="002222E5" w:rsidRPr="002F10C7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Default="006F192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2F10C7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Trigésimo octavo. Se considera información confidencial:</w:t>
      </w:r>
    </w:p>
    <w:p w14:paraId="6087B0B7" w14:textId="58D1E8F1" w:rsidR="00AE30CE" w:rsidRPr="0022722B" w:rsidRDefault="00AE30CE" w:rsidP="00A36C8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Los datos personales en los términos de la norma aplicable;</w:t>
      </w:r>
    </w:p>
    <w:p w14:paraId="39DFC694" w14:textId="77777777" w:rsidR="0022722B" w:rsidRPr="0022722B" w:rsidRDefault="0022722B" w:rsidP="00A36C83">
      <w:pPr>
        <w:pStyle w:val="Prrafodelista"/>
        <w:widowControl w:val="0"/>
        <w:spacing w:after="0" w:line="240" w:lineRule="auto"/>
        <w:ind w:left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DD67416" w14:textId="4FB28542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2F10C7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022B26E8" w:rsidR="00AE30CE" w:rsidRPr="00845DDE" w:rsidRDefault="00AE30CE" w:rsidP="00A36C83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A36C83">
        <w:rPr>
          <w:rFonts w:ascii="Century Gothic" w:hAnsi="Century Gothic" w:cstheme="minorHAnsi"/>
          <w:i/>
          <w:sz w:val="24"/>
          <w:szCs w:val="24"/>
        </w:rPr>
        <w:t xml:space="preserve">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</w:t>
      </w:r>
      <w:r w:rsidR="00E73B1C" w:rsidRPr="00A36C83">
        <w:rPr>
          <w:rFonts w:ascii="Century Gothic" w:hAnsi="Century Gothic" w:cstheme="minorHAnsi"/>
          <w:i/>
          <w:sz w:val="24"/>
          <w:szCs w:val="24"/>
        </w:rPr>
        <w:t xml:space="preserve">le  </w:t>
      </w:r>
      <w:r w:rsidRPr="00A36C83">
        <w:rPr>
          <w:rFonts w:ascii="Century Gothic" w:hAnsi="Century Gothic" w:cstheme="minorHAnsi"/>
          <w:i/>
          <w:sz w:val="24"/>
          <w:szCs w:val="24"/>
        </w:rPr>
        <w:t xml:space="preserve">la legislación estatal en materia de protección de datos personales en </w:t>
      </w:r>
      <w:r w:rsidRPr="00845DDE">
        <w:rPr>
          <w:rFonts w:ascii="Century Gothic" w:hAnsi="Century Gothic" w:cstheme="minorHAnsi"/>
          <w:i/>
          <w:sz w:val="24"/>
          <w:szCs w:val="24"/>
        </w:rPr>
        <w:t>posesión de sujetos obligados, tengan acceso a ello, y de los particulares titulares de dicha información.</w:t>
      </w:r>
    </w:p>
    <w:p w14:paraId="0AB6FEE2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2672407" w14:textId="77777777" w:rsidR="0022722B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152D76C" w14:textId="77777777" w:rsidR="0022722B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0741FFA" w14:textId="77777777" w:rsidR="005676ED" w:rsidRDefault="005676ED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97EC167" w14:textId="77777777" w:rsidR="00A213B6" w:rsidRPr="002F10C7" w:rsidRDefault="00A213B6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bookmarkStart w:id="0" w:name="_GoBack"/>
      <w:bookmarkEnd w:id="0"/>
    </w:p>
    <w:p w14:paraId="295CE2E5" w14:textId="19DDCB08" w:rsidR="00AE30CE" w:rsidRPr="002F10C7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lastRenderedPageBreak/>
        <w:t xml:space="preserve">Ley General de Protección de Datos Personales en Posesión de Sujetos Obligados, artículo 2, fracciones </w:t>
      </w:r>
      <w:r w:rsidR="0022722B">
        <w:rPr>
          <w:rFonts w:ascii="Century Gothic" w:hAnsi="Century Gothic" w:cstheme="minorHAnsi"/>
          <w:i/>
          <w:sz w:val="24"/>
          <w:szCs w:val="24"/>
        </w:rPr>
        <w:t xml:space="preserve">II, </w:t>
      </w:r>
      <w:r w:rsidRPr="002F10C7">
        <w:rPr>
          <w:rFonts w:ascii="Century Gothic" w:hAnsi="Century Gothic" w:cstheme="minorHAnsi"/>
          <w:i/>
          <w:sz w:val="24"/>
          <w:szCs w:val="24"/>
        </w:rPr>
        <w:t>III IV, V y VI, lo cual se transcribe:</w:t>
      </w:r>
    </w:p>
    <w:p w14:paraId="76F7DB87" w14:textId="1DADC454" w:rsid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0C92BA52" w14:textId="28B6F30B" w:rsidR="0022722B" w:rsidRPr="0022722B" w:rsidRDefault="0022722B" w:rsidP="00855077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8"/>
          <w:szCs w:val="24"/>
        </w:rPr>
      </w:pPr>
      <w:r w:rsidRPr="0022722B">
        <w:rPr>
          <w:rFonts w:ascii="Century Gothic" w:hAnsi="Century Gothic"/>
          <w:i/>
          <w:sz w:val="24"/>
        </w:rPr>
        <w:t>Establecer las bases mínimas y condiciones homogéneas que regirán el tratamiento de los datos personales y el ejercicio de los derechos de acceso, rectificación, cancelación y oposición, mediante procedimientos sencillos y expeditos;</w:t>
      </w:r>
    </w:p>
    <w:p w14:paraId="21D68992" w14:textId="5C0D102F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22722B" w:rsidRDefault="00C67A6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22722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2F10C7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6C675C" w14:textId="77777777" w:rsidR="00AE30CE" w:rsidRPr="002F10C7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22722B" w:rsidRDefault="009A17CA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2722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22722B">
        <w:rPr>
          <w:rFonts w:ascii="Century Gothic" w:hAnsi="Century Gothic" w:cstheme="minorHAnsi"/>
          <w:sz w:val="24"/>
          <w:szCs w:val="24"/>
        </w:rPr>
        <w:t xml:space="preserve"> lo</w:t>
      </w:r>
      <w:r w:rsidRPr="0022722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22722B">
        <w:rPr>
          <w:rFonts w:ascii="Century Gothic" w:hAnsi="Century Gothic" w:cstheme="minorHAnsi"/>
          <w:sz w:val="24"/>
          <w:szCs w:val="24"/>
        </w:rPr>
        <w:t>circuló</w:t>
      </w:r>
      <w:r w:rsidRPr="0022722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22722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7431A38" w14:textId="2E9FF6DD" w:rsidR="004843F7" w:rsidRDefault="00F9274E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</w:t>
      </w:r>
      <w:r w:rsidR="0022722B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misma, se esté vulnerando su derecho a la protección de datos clasificados como datos personales y ponga en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ponga en riesgo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4843F7">
        <w:rPr>
          <w:rFonts w:ascii="Century Gothic" w:hAnsi="Century Gothic" w:cs="Arial"/>
          <w:sz w:val="24"/>
          <w:szCs w:val="24"/>
        </w:rPr>
        <w:t xml:space="preserve">afectando </w:t>
      </w:r>
      <w:r w:rsidR="004843F7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4843F7">
        <w:rPr>
          <w:rFonts w:ascii="Century Gothic" w:hAnsi="Century Gothic" w:cs="Arial"/>
          <w:sz w:val="24"/>
          <w:szCs w:val="24"/>
        </w:rPr>
        <w:t xml:space="preserve">, </w:t>
      </w:r>
      <w:r w:rsidR="004843F7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4843F7">
        <w:rPr>
          <w:rFonts w:ascii="Century Gothic" w:hAnsi="Century Gothic" w:cstheme="minorHAnsi"/>
          <w:sz w:val="24"/>
          <w:szCs w:val="24"/>
        </w:rPr>
        <w:t xml:space="preserve"> la comisión de algún delito y demás riesgos que pudieran suscitarse al obtener dichos datos personales;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3 de la Ley de Protección de Datos Personales en Posesión de sujetos obligados del Estado de Jalisco y sus municipios; articulo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75BF387B" w14:textId="77777777" w:rsidR="004843F7" w:rsidRDefault="004843F7" w:rsidP="00855077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27AC4A54" w14:textId="77777777" w:rsidR="00C67A6A" w:rsidRDefault="00C67A6A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4BC3143" w14:textId="77777777" w:rsidR="00855077" w:rsidRPr="002F10C7" w:rsidRDefault="0085507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44E0D406" w14:textId="77777777" w:rsidR="00030953" w:rsidRDefault="00F9274E" w:rsidP="00030953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caso, de la presente solicitud, donde se requiere </w:t>
      </w:r>
      <w:r w:rsidR="00786C00" w:rsidRPr="00786C00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030953">
        <w:rPr>
          <w:rFonts w:ascii="Century Gothic" w:hAnsi="Century Gothic"/>
          <w:b/>
          <w:i/>
          <w:sz w:val="24"/>
        </w:rPr>
        <w:t xml:space="preserve">Por medio de la presente solicito a usted el número de reportes que ha generado por las diversas dependencias la señora Berenice Covarrubias Serrano, ya que es el medio de hostigar a mi persona y mi familia, así mismo la manera de que boletinen o le pongan una restricción a todo reporte ya que cuando, las autoridades a donde realiza los reportes, se presentan a tal reporte, no hay incidencia que perseguir ya que la quien molesta es ella cabe aclarar que esta persona busca todos los medios para hostigarme y no es bien </w:t>
      </w:r>
      <w:r w:rsidR="00030953">
        <w:rPr>
          <w:rFonts w:ascii="Century Gothic" w:hAnsi="Century Gothic"/>
          <w:b/>
          <w:i/>
          <w:sz w:val="24"/>
        </w:rPr>
        <w:lastRenderedPageBreak/>
        <w:t>visto que una dependencia tan distinguida la utilice para este fin, quiero aclarar que he buscado la forma de resolver este conflicto acudiendo a la Dirección de Procuraduría Social donde se le realizaron dos notificaciones efectivas y no se presentó, por lo que se dio de baja el expediente, y se me asesoro presentar mi denuncia ante Fiscalía del Estado, es por eso que solicito toda incidencia de reportes para presentarlos a la dependencia citada y dar visto al estado, ya que es mucho el acoso constante tanto por las dependencias de este Honorable Ayuntamiento, como en redes Sociales.</w:t>
      </w:r>
    </w:p>
    <w:p w14:paraId="35BF2F30" w14:textId="567A6C4B" w:rsidR="00030953" w:rsidRPr="00C17A8A" w:rsidRDefault="00030953" w:rsidP="00030953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entury Gothic" w:hAnsi="Century Gothic"/>
          <w:b/>
          <w:i/>
          <w:sz w:val="24"/>
        </w:rPr>
        <w:t>Sin más por el momento quedo a sus órdenes esperando encontrar una respuesta pronta para protección de mi persona y mi familia ya que es incómodo tal hostigamiento generándonos inseguridad a la privacidad de nuestro domicilio</w:t>
      </w:r>
      <w:r w:rsidR="00786C00" w:rsidRPr="00786C00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786C00" w:rsidRPr="00786C00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786C00">
        <w:rPr>
          <w:rFonts w:ascii="Century Gothic" w:hAnsi="Century Gothic" w:cstheme="minorHAnsi"/>
          <w:b/>
          <w:i/>
          <w:sz w:val="24"/>
          <w:szCs w:val="24"/>
        </w:rPr>
        <w:t xml:space="preserve">, </w:t>
      </w:r>
      <w:r w:rsidR="00F9274E" w:rsidRPr="002F10C7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2F10C7">
        <w:rPr>
          <w:rFonts w:ascii="Century Gothic" w:hAnsi="Century Gothic" w:cstheme="minorHAnsi"/>
          <w:sz w:val="24"/>
          <w:szCs w:val="24"/>
        </w:rPr>
        <w:t xml:space="preserve"> expuesto, se considera que</w:t>
      </w:r>
      <w:r w:rsidR="004843F7">
        <w:rPr>
          <w:rFonts w:ascii="Century Gothic" w:hAnsi="Century Gothic" w:cstheme="minorHAnsi"/>
          <w:sz w:val="24"/>
          <w:szCs w:val="24"/>
        </w:rPr>
        <w:t xml:space="preserve">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tiene </w:t>
      </w:r>
      <w:r w:rsidR="00B5522C" w:rsidRPr="00C17A8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tiene el temor fundado que el informar si existen reportes por parte de la ciudadana en mención y divulgación si en su defecto fuera el caso de la información solicitada, se estaría vulnerando su derecho a la protección de datos clasificados como datos personales mismos que pondrían en riesgo </w:t>
      </w:r>
      <w:r w:rsidR="00B5522C" w:rsidRPr="00C17A8A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B5522C" w:rsidRPr="00C17A8A">
        <w:rPr>
          <w:rFonts w:ascii="Century Gothic" w:hAnsi="Century Gothic" w:cs="Arial"/>
          <w:sz w:val="24"/>
          <w:szCs w:val="24"/>
        </w:rPr>
        <w:t xml:space="preserve">afectando directamente a su integridad física, patrimonial, psicológica, familiar y por ende </w:t>
      </w:r>
      <w:r w:rsidR="00B5522C" w:rsidRPr="00C17A8A">
        <w:rPr>
          <w:rFonts w:ascii="Century Gothic" w:hAnsi="Century Gothic" w:cstheme="minorHAnsi"/>
          <w:sz w:val="24"/>
          <w:szCs w:val="24"/>
        </w:rPr>
        <w:t xml:space="preserve">a su vez los hace susceptibles de ser sujetos a la comisión de algún delito y demás riesgos que pudieran suscitarse al obtener dichos datos personales; </w:t>
      </w:r>
      <w:r w:rsidR="00D4179C" w:rsidRPr="00C17A8A">
        <w:rPr>
          <w:rFonts w:ascii="Century Gothic" w:hAnsi="Century Gothic" w:cstheme="minorHAnsi"/>
          <w:sz w:val="24"/>
          <w:szCs w:val="24"/>
        </w:rPr>
        <w:t>así como lo establece en el artículo 3 de la Ley de Protección de Datos Personales en Posesión de sujetos obligados del Estado de Jalisco y sus municipios; articulo 2 fracciones II,III, IV y V de la Ley General de Protección de Datos Personales en Posesión de Sujetos Obligados.</w:t>
      </w:r>
    </w:p>
    <w:p w14:paraId="551286E0" w14:textId="3B52A411" w:rsidR="00030953" w:rsidRDefault="00B5522C" w:rsidP="00030953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17A8A">
        <w:rPr>
          <w:rFonts w:ascii="Century Gothic" w:hAnsi="Century Gothic" w:cstheme="minorHAnsi"/>
          <w:sz w:val="24"/>
          <w:szCs w:val="24"/>
        </w:rPr>
        <w:t xml:space="preserve">Tal y como se antecede </w:t>
      </w:r>
      <w:r w:rsidRPr="00C17A8A">
        <w:rPr>
          <w:rFonts w:ascii="Century Gothic" w:hAnsi="Century Gothic"/>
          <w:color w:val="000000"/>
          <w:sz w:val="24"/>
          <w:szCs w:val="24"/>
        </w:rPr>
        <w:t xml:space="preserve">los registros de reportes recibidos por el sistema de llamadas de Emergencias del C4 Tlajomulco </w:t>
      </w:r>
      <w:r w:rsidR="006A4E04" w:rsidRPr="00C17A8A">
        <w:rPr>
          <w:rFonts w:ascii="Century Gothic" w:hAnsi="Century Gothic"/>
          <w:color w:val="000000"/>
          <w:sz w:val="24"/>
          <w:szCs w:val="24"/>
        </w:rPr>
        <w:t xml:space="preserve">su </w:t>
      </w:r>
      <w:r w:rsidRPr="00C17A8A">
        <w:rPr>
          <w:rFonts w:ascii="Century Gothic" w:hAnsi="Century Gothic"/>
          <w:color w:val="000000"/>
          <w:sz w:val="24"/>
          <w:szCs w:val="24"/>
        </w:rPr>
        <w:t xml:space="preserve">finalidad primordial es abatir la inseguridad pública brindando protección y/o auxilio a los ciudadanos, </w:t>
      </w:r>
      <w:r w:rsidR="006A4E04" w:rsidRPr="00C17A8A">
        <w:rPr>
          <w:rFonts w:ascii="Century Gothic" w:hAnsi="Century Gothic"/>
          <w:color w:val="000000"/>
          <w:sz w:val="24"/>
          <w:szCs w:val="24"/>
        </w:rPr>
        <w:t xml:space="preserve">cuidando en todo momento la ciudadanía conservando el </w:t>
      </w:r>
      <w:r w:rsidRPr="00C17A8A">
        <w:rPr>
          <w:rFonts w:ascii="Century Gothic" w:hAnsi="Century Gothic"/>
          <w:color w:val="000000"/>
          <w:sz w:val="24"/>
          <w:szCs w:val="24"/>
        </w:rPr>
        <w:t>derecho al anonimato</w:t>
      </w:r>
      <w:r w:rsidR="006A4E04" w:rsidRPr="00C17A8A">
        <w:rPr>
          <w:rFonts w:ascii="Century Gothic" w:hAnsi="Century Gothic"/>
          <w:color w:val="000000"/>
          <w:sz w:val="24"/>
          <w:szCs w:val="24"/>
        </w:rPr>
        <w:t xml:space="preserve">, </w:t>
      </w:r>
      <w:r w:rsidRPr="00C17A8A">
        <w:rPr>
          <w:rFonts w:ascii="Century Gothic" w:hAnsi="Century Gothic"/>
          <w:color w:val="000000"/>
          <w:sz w:val="24"/>
          <w:szCs w:val="24"/>
        </w:rPr>
        <w:t>siendo un dato clasificado como personal en virtud del artículo 69 del Reglamento del Centro de Control, comando, Computo y Comunicaciones (C4) Emergencias del Municipio de Tlajomulco de Zúñiga, Jalisco</w:t>
      </w:r>
      <w:r w:rsidR="006A4E04" w:rsidRPr="00C17A8A">
        <w:rPr>
          <w:rFonts w:ascii="Century Gothic" w:hAnsi="Century Gothic"/>
          <w:color w:val="000000"/>
          <w:sz w:val="24"/>
          <w:szCs w:val="24"/>
        </w:rPr>
        <w:t xml:space="preserve"> y el artículo 3, fracción IX de la </w:t>
      </w:r>
      <w:r w:rsidR="006A4E04" w:rsidRPr="00C17A8A">
        <w:rPr>
          <w:rFonts w:ascii="Century Gothic" w:hAnsi="Century Gothic"/>
          <w:sz w:val="24"/>
        </w:rPr>
        <w:t>Ley de Protección de Datos Personales en Posesión de Sujetos Obligados del Estado de Jalisco y sus Municipios.</w:t>
      </w:r>
    </w:p>
    <w:p w14:paraId="3C114485" w14:textId="77777777" w:rsidR="004843F7" w:rsidRPr="007E3EFD" w:rsidRDefault="004843F7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D7E8345" w14:textId="15E78237" w:rsidR="004843F7" w:rsidRDefault="004843F7" w:rsidP="004843F7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Sin embargo una vez abordado lo anterior, y en cumplimiento a la normatividad en materia de transparencia, en obligaciones en acceso a la información se hace de su conocimient</w:t>
      </w:r>
      <w:r w:rsidR="00D4179C">
        <w:rPr>
          <w:rFonts w:ascii="Century Gothic" w:hAnsi="Century Gothic" w:cstheme="minorHAnsi"/>
          <w:sz w:val="24"/>
          <w:szCs w:val="24"/>
        </w:rPr>
        <w:t xml:space="preserve">o que la información solicitada, </w:t>
      </w:r>
      <w:r>
        <w:rPr>
          <w:rFonts w:ascii="Century Gothic" w:hAnsi="Century Gothic" w:cstheme="minorHAnsi"/>
          <w:sz w:val="24"/>
          <w:szCs w:val="24"/>
        </w:rPr>
        <w:t>no podrá proporcionarse, esto conforme al artículo 3 punto 2, fracción II, inciso a) de la Ley de Transparencia y Acceso a la Información Pública del Estado de Jalisco y sus Municipios</w:t>
      </w:r>
      <w:r w:rsidR="00D4179C">
        <w:rPr>
          <w:rFonts w:ascii="Century Gothic" w:hAnsi="Century Gothic" w:cstheme="minorHAnsi"/>
          <w:sz w:val="24"/>
          <w:szCs w:val="24"/>
        </w:rPr>
        <w:t>.</w:t>
      </w:r>
    </w:p>
    <w:p w14:paraId="48EE9E15" w14:textId="77777777" w:rsidR="00F9274E" w:rsidRPr="002F10C7" w:rsidRDefault="00F9274E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BB77B54" w14:textId="6D7B33FF" w:rsidR="00F07A46" w:rsidRPr="00F07A46" w:rsidRDefault="00F9274E" w:rsidP="00F07A46">
      <w:pPr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declara la confidencialidad de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2F10C7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845DDE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 xml:space="preserve"> respecto </w:t>
      </w:r>
      <w:r w:rsidR="00F07A46">
        <w:rPr>
          <w:rFonts w:ascii="Century Gothic" w:hAnsi="Century Gothic" w:cstheme="minorHAnsi"/>
          <w:sz w:val="24"/>
          <w:szCs w:val="24"/>
        </w:rPr>
        <w:t>a</w:t>
      </w:r>
      <w:r w:rsidR="00D4179C">
        <w:rPr>
          <w:rFonts w:ascii="Century Gothic" w:hAnsi="Century Gothic" w:cstheme="minorHAnsi"/>
          <w:sz w:val="24"/>
          <w:szCs w:val="24"/>
        </w:rPr>
        <w:t xml:space="preserve"> la información solicitada</w:t>
      </w:r>
      <w:r w:rsidR="00593345">
        <w:rPr>
          <w:rFonts w:ascii="Century Gothic" w:hAnsi="Century Gothic" w:cstheme="minorHAnsi"/>
          <w:sz w:val="24"/>
          <w:szCs w:val="24"/>
        </w:rPr>
        <w:t xml:space="preserve">, no podrán </w:t>
      </w:r>
      <w:r w:rsidR="00F07A46">
        <w:rPr>
          <w:rFonts w:ascii="Century Gothic" w:hAnsi="Century Gothic" w:cstheme="minorHAnsi"/>
          <w:sz w:val="24"/>
          <w:szCs w:val="24"/>
        </w:rPr>
        <w:t>proporcionarse</w:t>
      </w:r>
      <w:r w:rsidR="00D4179C">
        <w:rPr>
          <w:rFonts w:ascii="Century Gothic" w:hAnsi="Century Gothic" w:cstheme="minorHAnsi"/>
          <w:sz w:val="24"/>
          <w:szCs w:val="24"/>
        </w:rPr>
        <w:t xml:space="preserve">, </w:t>
      </w:r>
      <w:r w:rsidR="00F07A46">
        <w:rPr>
          <w:rFonts w:ascii="Century Gothic" w:hAnsi="Century Gothic" w:cstheme="minorHAnsi"/>
          <w:sz w:val="24"/>
          <w:szCs w:val="24"/>
        </w:rPr>
        <w:t xml:space="preserve">esto conforme lo establece el artículo 3 punto 2, fracción II, inciso a) de la Ley de Transparencia y Acceso a la Información Pública del Estado de Jalisco y sus Municipios y 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el </w:t>
      </w:r>
      <w:r w:rsidR="00F07A46">
        <w:rPr>
          <w:rFonts w:ascii="Century Gothic" w:hAnsi="Century Gothic" w:cstheme="minorHAnsi"/>
          <w:sz w:val="24"/>
          <w:szCs w:val="24"/>
        </w:rPr>
        <w:t xml:space="preserve">numeral marcado con el número </w:t>
      </w:r>
      <w:r w:rsidR="00F07A46" w:rsidRPr="002F10C7">
        <w:rPr>
          <w:rFonts w:ascii="Century Gothic" w:hAnsi="Century Gothic" w:cstheme="minorHAnsi"/>
          <w:sz w:val="24"/>
          <w:szCs w:val="24"/>
        </w:rPr>
        <w:t>3</w:t>
      </w:r>
      <w:r w:rsidR="00F07A46">
        <w:rPr>
          <w:rFonts w:ascii="Century Gothic" w:hAnsi="Century Gothic" w:cstheme="minorHAnsi"/>
          <w:sz w:val="24"/>
          <w:szCs w:val="24"/>
        </w:rPr>
        <w:t>, fracción IX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 de la Ley de Protección de Datos Personales en Posesión de sujetos obligados del Estado de Jalisco y sus </w:t>
      </w:r>
      <w:r w:rsidR="00F07A46" w:rsidRPr="002F10C7">
        <w:rPr>
          <w:rFonts w:ascii="Century Gothic" w:hAnsi="Century Gothic" w:cstheme="minorHAnsi"/>
          <w:sz w:val="24"/>
          <w:szCs w:val="24"/>
        </w:rPr>
        <w:lastRenderedPageBreak/>
        <w:t xml:space="preserve">municipios; </w:t>
      </w:r>
      <w:r w:rsidR="00F07A46">
        <w:rPr>
          <w:rFonts w:ascii="Century Gothic" w:hAnsi="Century Gothic" w:cstheme="minorHAnsi"/>
          <w:sz w:val="24"/>
          <w:szCs w:val="24"/>
        </w:rPr>
        <w:t xml:space="preserve">aunado a lo solicitado se le adjuntara </w:t>
      </w:r>
      <w:r w:rsidR="00D4179C">
        <w:rPr>
          <w:rFonts w:ascii="Century Gothic" w:hAnsi="Century Gothic" w:cstheme="minorHAnsi"/>
          <w:sz w:val="24"/>
          <w:szCs w:val="24"/>
        </w:rPr>
        <w:t xml:space="preserve">un extracto de esta sesión </w:t>
      </w:r>
      <w:r w:rsidR="00F07A46">
        <w:rPr>
          <w:rFonts w:ascii="Century Gothic" w:hAnsi="Century Gothic" w:cstheme="minorHAnsi"/>
          <w:sz w:val="24"/>
          <w:szCs w:val="24"/>
        </w:rPr>
        <w:t>en la respuesta a su solicitud de acceso a la información.</w:t>
      </w:r>
    </w:p>
    <w:p w14:paraId="053376C8" w14:textId="0C3F9CC7" w:rsidR="00F9274E" w:rsidRPr="002F10C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91CDC4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33855C8" w14:textId="5526AF50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Pr="002F10C7">
        <w:rPr>
          <w:rFonts w:ascii="Century Gothic" w:hAnsi="Century Gothic" w:cs="Arial"/>
          <w:i/>
          <w:sz w:val="24"/>
          <w:szCs w:val="24"/>
        </w:rPr>
        <w:t xml:space="preserve"> </w:t>
      </w:r>
      <w:r w:rsidR="008C756B" w:rsidRPr="002F10C7">
        <w:rPr>
          <w:rFonts w:ascii="Century Gothic" w:hAnsi="Century Gothic" w:cs="Arial"/>
          <w:i/>
          <w:sz w:val="24"/>
          <w:szCs w:val="24"/>
        </w:rPr>
        <w:t>C</w:t>
      </w:r>
      <w:r w:rsidR="00FA4C92" w:rsidRPr="002F10C7">
        <w:rPr>
          <w:rFonts w:ascii="Century Gothic" w:hAnsi="Century Gothic" w:cs="Arial"/>
          <w:sz w:val="24"/>
          <w:szCs w:val="24"/>
        </w:rPr>
        <w:t>onsidero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07A46">
        <w:rPr>
          <w:rFonts w:ascii="Century Gothic" w:hAnsi="Century Gothic" w:cs="Arial"/>
          <w:sz w:val="24"/>
          <w:szCs w:val="24"/>
        </w:rPr>
        <w:t xml:space="preserve">conveniente </w:t>
      </w:r>
      <w:r w:rsidR="00F9274E" w:rsidRPr="002F10C7">
        <w:rPr>
          <w:rFonts w:ascii="Century Gothic" w:hAnsi="Century Gothic" w:cs="Arial"/>
          <w:sz w:val="24"/>
          <w:szCs w:val="24"/>
        </w:rPr>
        <w:t>que no deben</w:t>
      </w:r>
      <w:r w:rsidR="007503E6" w:rsidRPr="002F10C7">
        <w:rPr>
          <w:rFonts w:ascii="Century Gothic" w:hAnsi="Century Gothic"/>
          <w:sz w:val="24"/>
          <w:szCs w:val="24"/>
        </w:rPr>
        <w:t xml:space="preserve"> otorgar </w:t>
      </w:r>
      <w:r w:rsidR="000318D0" w:rsidRPr="002F10C7">
        <w:rPr>
          <w:rFonts w:ascii="Century Gothic" w:hAnsi="Century Gothic"/>
          <w:sz w:val="24"/>
          <w:szCs w:val="24"/>
        </w:rPr>
        <w:t xml:space="preserve">la información </w:t>
      </w:r>
      <w:r w:rsidR="00BC7236">
        <w:rPr>
          <w:rFonts w:ascii="Century Gothic" w:hAnsi="Century Gothic"/>
          <w:sz w:val="24"/>
          <w:szCs w:val="24"/>
        </w:rPr>
        <w:t>como se solicita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8C756B" w:rsidRPr="002F10C7">
        <w:rPr>
          <w:rFonts w:ascii="Century Gothic" w:hAnsi="Century Gothic" w:cs="Arial"/>
          <w:sz w:val="24"/>
          <w:szCs w:val="24"/>
        </w:rPr>
        <w:t>e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s cuánto. </w:t>
      </w:r>
      <w:r w:rsidR="00FA4C92" w:rsidRPr="002F10C7">
        <w:rPr>
          <w:rFonts w:ascii="Century Gothic" w:hAnsi="Century Gothic" w:cs="Arial"/>
          <w:sz w:val="24"/>
          <w:szCs w:val="24"/>
        </w:rPr>
        <w:t xml:space="preserve"> </w:t>
      </w:r>
    </w:p>
    <w:p w14:paraId="218B953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5A13E89" w14:textId="633B176F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Concuerdo con el Presidente del Comité,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evidentemente se tendrá que proteger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los </w:t>
      </w:r>
      <w:r w:rsidR="007503E6" w:rsidRPr="002F10C7">
        <w:rPr>
          <w:rFonts w:ascii="Century Gothic" w:hAnsi="Century Gothic" w:cs="Arial"/>
          <w:sz w:val="24"/>
          <w:szCs w:val="24"/>
        </w:rPr>
        <w:t>datos personales</w:t>
      </w:r>
      <w:r w:rsidR="00B05E3C" w:rsidRPr="002F10C7">
        <w:rPr>
          <w:rFonts w:ascii="Century Gothic" w:hAnsi="Century Gothic" w:cs="Arial"/>
          <w:sz w:val="24"/>
          <w:szCs w:val="24"/>
        </w:rPr>
        <w:t>, es cuánto.</w:t>
      </w:r>
    </w:p>
    <w:p w14:paraId="02E7B5D9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5E8E1B0" w14:textId="056160FB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No habiendo más comentarios al respecto, les pregunto en votación nominal, si es de aprobarse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0D3BFA" w:rsidRPr="002F10C7">
        <w:rPr>
          <w:rFonts w:ascii="Century Gothic" w:hAnsi="Century Gothic" w:cs="Arial"/>
          <w:sz w:val="24"/>
          <w:szCs w:val="24"/>
        </w:rPr>
        <w:t>confidencialidad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de la solicitud de información en lo relativo </w:t>
      </w:r>
      <w:r w:rsidR="007503E6" w:rsidRPr="002F10C7">
        <w:rPr>
          <w:rFonts w:ascii="Century Gothic" w:hAnsi="Century Gothic" w:cs="Arial"/>
          <w:sz w:val="24"/>
          <w:szCs w:val="24"/>
        </w:rPr>
        <w:t>a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la información solicitada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. </w:t>
      </w:r>
    </w:p>
    <w:p w14:paraId="6227078F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E59E500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5D6572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9B2E1A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C. Melina Ramos Muñoz, Directora de Transparencia y Secretaria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ADAC2B9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E86B2E8" w14:textId="77777777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2F10C7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2F10C7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2F10C7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4CE5A8DA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E3ED229" w14:textId="402D931C" w:rsidR="00B05E3C" w:rsidRDefault="00B05E3C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EAF4FAD" w14:textId="77777777" w:rsidR="00786C00" w:rsidRPr="002F10C7" w:rsidRDefault="00786C00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6907B30" w14:textId="2F718033" w:rsidR="00786C00" w:rsidRPr="00AE7BDF" w:rsidRDefault="00B05E3C" w:rsidP="0085507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2F10C7">
        <w:rPr>
          <w:rFonts w:ascii="Century Gothic" w:hAnsi="Century Gothic"/>
          <w:b/>
          <w:sz w:val="24"/>
          <w:szCs w:val="24"/>
        </w:rPr>
        <w:t>III</w:t>
      </w:r>
      <w:r w:rsidRPr="002F10C7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2F10C7">
        <w:rPr>
          <w:rFonts w:ascii="Century Gothic" w:hAnsi="Century Gothic"/>
          <w:sz w:val="24"/>
          <w:szCs w:val="24"/>
        </w:rPr>
        <w:t xml:space="preserve">Pregunto a los presentes, </w:t>
      </w:r>
      <w:r w:rsidRPr="002F10C7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5FF2AE2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73A80418" w14:textId="41FB7F94" w:rsidR="00593345" w:rsidRDefault="0070148E" w:rsidP="005676ED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>ACUERDO CUARTO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2F10C7">
        <w:rPr>
          <w:rFonts w:ascii="Century Gothic" w:hAnsi="Century Gothic"/>
          <w:b/>
          <w:i/>
          <w:sz w:val="24"/>
          <w:szCs w:val="24"/>
        </w:rPr>
        <w:t>CUARTO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2F10C7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2F10C7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2F10C7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D4179C">
        <w:rPr>
          <w:rFonts w:ascii="Century Gothic" w:hAnsi="Century Gothic"/>
          <w:i/>
          <w:sz w:val="24"/>
          <w:szCs w:val="24"/>
        </w:rPr>
        <w:t xml:space="preserve">12:30 doce horas con treinta minutos </w:t>
      </w:r>
      <w:r w:rsidRPr="002F10C7">
        <w:rPr>
          <w:rFonts w:ascii="Century Gothic" w:hAnsi="Century Gothic"/>
          <w:i/>
          <w:sz w:val="24"/>
          <w:szCs w:val="24"/>
        </w:rPr>
        <w:t xml:space="preserve">del día </w:t>
      </w:r>
      <w:r w:rsidR="00D4179C">
        <w:rPr>
          <w:rFonts w:ascii="Century Gothic" w:hAnsi="Century Gothic"/>
          <w:i/>
          <w:sz w:val="24"/>
          <w:szCs w:val="24"/>
        </w:rPr>
        <w:t xml:space="preserve">22 veintidós </w:t>
      </w:r>
      <w:r w:rsidRPr="002F10C7">
        <w:rPr>
          <w:rFonts w:ascii="Century Gothic" w:hAnsi="Century Gothic"/>
          <w:i/>
          <w:sz w:val="24"/>
          <w:szCs w:val="24"/>
        </w:rPr>
        <w:t xml:space="preserve">de </w:t>
      </w:r>
      <w:r w:rsidR="00D4179C">
        <w:rPr>
          <w:rFonts w:ascii="Century Gothic" w:hAnsi="Century Gothic"/>
          <w:i/>
          <w:sz w:val="24"/>
          <w:szCs w:val="24"/>
        </w:rPr>
        <w:t xml:space="preserve">febrero </w:t>
      </w:r>
      <w:r w:rsidR="00786C00">
        <w:rPr>
          <w:rFonts w:ascii="Century Gothic" w:hAnsi="Century Gothic"/>
          <w:i/>
          <w:sz w:val="24"/>
          <w:szCs w:val="24"/>
        </w:rPr>
        <w:t>del año 2023</w:t>
      </w:r>
      <w:r w:rsidR="00D7400D" w:rsidRPr="002F10C7">
        <w:rPr>
          <w:rFonts w:ascii="Century Gothic" w:hAnsi="Century Gothic"/>
          <w:i/>
          <w:sz w:val="24"/>
          <w:szCs w:val="24"/>
        </w:rPr>
        <w:t xml:space="preserve"> dos mil </w:t>
      </w:r>
      <w:r w:rsidR="00786C00">
        <w:rPr>
          <w:rFonts w:ascii="Century Gothic" w:hAnsi="Century Gothic"/>
          <w:i/>
          <w:sz w:val="24"/>
          <w:szCs w:val="24"/>
        </w:rPr>
        <w:t>veintitrés.</w:t>
      </w:r>
    </w:p>
    <w:p w14:paraId="685A2EB9" w14:textId="77777777" w:rsidR="005676ED" w:rsidRDefault="005676ED" w:rsidP="005676ED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66BF66DE" w14:textId="77777777" w:rsidR="005676ED" w:rsidRPr="005676ED" w:rsidRDefault="005676ED" w:rsidP="005676ED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962F20C" w14:textId="77777777" w:rsidR="00FA2D79" w:rsidRPr="00A61C8C" w:rsidRDefault="00FA2D79" w:rsidP="00D7400D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54E7698E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3EC0143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5FF93650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717B5D8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17A4F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A4D1B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0346442D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39B2284C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25669FB7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6D09EB92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0F95E35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C0D2383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C01CE1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3C4D22AD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76380F27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5FAA2FD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2C1E0F98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4C4CCA0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309F33CE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669331BC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37E7F993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595E550B" w14:textId="77777777" w:rsidR="00D4179C" w:rsidRDefault="00D4179C" w:rsidP="00D7400D">
      <w:pPr>
        <w:spacing w:after="0" w:line="240" w:lineRule="auto"/>
        <w:rPr>
          <w:sz w:val="24"/>
          <w:szCs w:val="24"/>
        </w:rPr>
      </w:pPr>
    </w:p>
    <w:p w14:paraId="12F15C44" w14:textId="77777777" w:rsidR="00D4179C" w:rsidRPr="0019590B" w:rsidRDefault="00D4179C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C94C7E" w14:textId="77777777" w:rsidR="00F07A46" w:rsidRPr="0019590B" w:rsidRDefault="00F07A46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2100CD94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36DB5F56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0A9F14C2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3C532F4F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5E4AAF15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22B9A1C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055BC99" w14:textId="77777777" w:rsidR="00F07A46" w:rsidRPr="0019590B" w:rsidRDefault="00F07A46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p w14:paraId="57BE3369" w14:textId="77777777" w:rsidR="00D4179C" w:rsidRDefault="00D4179C" w:rsidP="0070148E"/>
    <w:p w14:paraId="274F93B9" w14:textId="77777777" w:rsidR="00D4179C" w:rsidRDefault="00D4179C" w:rsidP="0070148E"/>
    <w:p w14:paraId="78F333FF" w14:textId="77777777" w:rsidR="006A4E04" w:rsidRPr="00A61C8C" w:rsidRDefault="006A4E04" w:rsidP="006A4E04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0880B3EE" w14:textId="77777777" w:rsidR="00D4179C" w:rsidRDefault="00D4179C" w:rsidP="0070148E"/>
    <w:sectPr w:rsidR="00D4179C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69F2CECE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B56175">
      <w:rPr>
        <w:rFonts w:cs="Arial"/>
        <w:sz w:val="16"/>
        <w:szCs w:val="16"/>
      </w:rPr>
      <w:t xml:space="preserve">Doceava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B56175">
      <w:rPr>
        <w:sz w:val="16"/>
        <w:szCs w:val="16"/>
      </w:rPr>
      <w:t>22</w:t>
    </w:r>
    <w:r w:rsidR="000830AB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B56175">
      <w:rPr>
        <w:sz w:val="16"/>
        <w:szCs w:val="16"/>
      </w:rPr>
      <w:t xml:space="preserve">Febrero </w:t>
    </w:r>
    <w:r w:rsidR="002F10C7">
      <w:rPr>
        <w:sz w:val="16"/>
        <w:szCs w:val="16"/>
      </w:rPr>
      <w:t>del año 2023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2A461F8A" w:rsidR="00CB3D1B" w:rsidRDefault="00CB3D1B">
    <w:pPr>
      <w:pStyle w:val="Encabezado"/>
    </w:pPr>
  </w:p>
  <w:p w14:paraId="143CF69D" w14:textId="77777777" w:rsidR="00776FAB" w:rsidRDefault="00A213B6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A213B6" w:rsidRPr="00A213B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A213B6" w:rsidRPr="00A213B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0953"/>
    <w:rsid w:val="000318D0"/>
    <w:rsid w:val="000351DD"/>
    <w:rsid w:val="00057948"/>
    <w:rsid w:val="0006257A"/>
    <w:rsid w:val="000830AB"/>
    <w:rsid w:val="00085373"/>
    <w:rsid w:val="00087878"/>
    <w:rsid w:val="000977AE"/>
    <w:rsid w:val="000D3BFA"/>
    <w:rsid w:val="000D4C19"/>
    <w:rsid w:val="000E0176"/>
    <w:rsid w:val="000E6121"/>
    <w:rsid w:val="000E65C8"/>
    <w:rsid w:val="0011071D"/>
    <w:rsid w:val="00125C0B"/>
    <w:rsid w:val="0015082B"/>
    <w:rsid w:val="00183A9C"/>
    <w:rsid w:val="00192F95"/>
    <w:rsid w:val="001A7346"/>
    <w:rsid w:val="001C0AA1"/>
    <w:rsid w:val="001E45C1"/>
    <w:rsid w:val="002222E5"/>
    <w:rsid w:val="0022722B"/>
    <w:rsid w:val="002358CA"/>
    <w:rsid w:val="00236EE3"/>
    <w:rsid w:val="00245E40"/>
    <w:rsid w:val="002508DE"/>
    <w:rsid w:val="00275FC0"/>
    <w:rsid w:val="002802F1"/>
    <w:rsid w:val="00281143"/>
    <w:rsid w:val="002A0DAF"/>
    <w:rsid w:val="002A1675"/>
    <w:rsid w:val="002C28A0"/>
    <w:rsid w:val="002C7742"/>
    <w:rsid w:val="002D255B"/>
    <w:rsid w:val="002F047D"/>
    <w:rsid w:val="002F10C7"/>
    <w:rsid w:val="002F22B7"/>
    <w:rsid w:val="00301C1C"/>
    <w:rsid w:val="00332E32"/>
    <w:rsid w:val="00356730"/>
    <w:rsid w:val="0037657A"/>
    <w:rsid w:val="00382701"/>
    <w:rsid w:val="00397652"/>
    <w:rsid w:val="003B5420"/>
    <w:rsid w:val="003E53E9"/>
    <w:rsid w:val="00405257"/>
    <w:rsid w:val="0043646D"/>
    <w:rsid w:val="00463587"/>
    <w:rsid w:val="00480DE1"/>
    <w:rsid w:val="00481D93"/>
    <w:rsid w:val="004843F7"/>
    <w:rsid w:val="004A7094"/>
    <w:rsid w:val="004B27BB"/>
    <w:rsid w:val="004C084B"/>
    <w:rsid w:val="00503866"/>
    <w:rsid w:val="00505DB8"/>
    <w:rsid w:val="00511BCF"/>
    <w:rsid w:val="00512B7E"/>
    <w:rsid w:val="0056007C"/>
    <w:rsid w:val="00561520"/>
    <w:rsid w:val="005676ED"/>
    <w:rsid w:val="00593345"/>
    <w:rsid w:val="005B21DD"/>
    <w:rsid w:val="00625046"/>
    <w:rsid w:val="00653E18"/>
    <w:rsid w:val="006578E0"/>
    <w:rsid w:val="00663572"/>
    <w:rsid w:val="006A4E04"/>
    <w:rsid w:val="006A758B"/>
    <w:rsid w:val="006E0CD2"/>
    <w:rsid w:val="006F192A"/>
    <w:rsid w:val="006F271C"/>
    <w:rsid w:val="0070148E"/>
    <w:rsid w:val="00706490"/>
    <w:rsid w:val="00710195"/>
    <w:rsid w:val="00716350"/>
    <w:rsid w:val="00724A39"/>
    <w:rsid w:val="007356AB"/>
    <w:rsid w:val="00740BCC"/>
    <w:rsid w:val="00742CE7"/>
    <w:rsid w:val="007503E6"/>
    <w:rsid w:val="007677AC"/>
    <w:rsid w:val="007779EC"/>
    <w:rsid w:val="00786C00"/>
    <w:rsid w:val="007947F5"/>
    <w:rsid w:val="007B7FD7"/>
    <w:rsid w:val="007E3EFD"/>
    <w:rsid w:val="00801E42"/>
    <w:rsid w:val="00813CFF"/>
    <w:rsid w:val="00841FCE"/>
    <w:rsid w:val="00842875"/>
    <w:rsid w:val="00845DDE"/>
    <w:rsid w:val="00855077"/>
    <w:rsid w:val="00865624"/>
    <w:rsid w:val="008728D9"/>
    <w:rsid w:val="00885B1A"/>
    <w:rsid w:val="00890613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213B6"/>
    <w:rsid w:val="00A36C83"/>
    <w:rsid w:val="00A61C8C"/>
    <w:rsid w:val="00A75DF8"/>
    <w:rsid w:val="00AE30CE"/>
    <w:rsid w:val="00AE769C"/>
    <w:rsid w:val="00AE7BDF"/>
    <w:rsid w:val="00AF203E"/>
    <w:rsid w:val="00B05E3C"/>
    <w:rsid w:val="00B27CA0"/>
    <w:rsid w:val="00B33AFA"/>
    <w:rsid w:val="00B356C3"/>
    <w:rsid w:val="00B37B5C"/>
    <w:rsid w:val="00B46EC3"/>
    <w:rsid w:val="00B5522C"/>
    <w:rsid w:val="00B56175"/>
    <w:rsid w:val="00BC7236"/>
    <w:rsid w:val="00BE768A"/>
    <w:rsid w:val="00BF1B49"/>
    <w:rsid w:val="00C17A8A"/>
    <w:rsid w:val="00C25AC3"/>
    <w:rsid w:val="00C444A2"/>
    <w:rsid w:val="00C67A6A"/>
    <w:rsid w:val="00C9041A"/>
    <w:rsid w:val="00C92376"/>
    <w:rsid w:val="00C93183"/>
    <w:rsid w:val="00CA2339"/>
    <w:rsid w:val="00CA38E6"/>
    <w:rsid w:val="00CA415B"/>
    <w:rsid w:val="00CB3D1B"/>
    <w:rsid w:val="00D37084"/>
    <w:rsid w:val="00D415AC"/>
    <w:rsid w:val="00D4179C"/>
    <w:rsid w:val="00D648A2"/>
    <w:rsid w:val="00D71F66"/>
    <w:rsid w:val="00D7400D"/>
    <w:rsid w:val="00D8550D"/>
    <w:rsid w:val="00D8779D"/>
    <w:rsid w:val="00DC4909"/>
    <w:rsid w:val="00E256A7"/>
    <w:rsid w:val="00E25C65"/>
    <w:rsid w:val="00E67BC1"/>
    <w:rsid w:val="00E73B1C"/>
    <w:rsid w:val="00E76F48"/>
    <w:rsid w:val="00E8622F"/>
    <w:rsid w:val="00EC5E5C"/>
    <w:rsid w:val="00F07A46"/>
    <w:rsid w:val="00F304F6"/>
    <w:rsid w:val="00F53804"/>
    <w:rsid w:val="00F81C3B"/>
    <w:rsid w:val="00F9274E"/>
    <w:rsid w:val="00FA0632"/>
    <w:rsid w:val="00FA2D79"/>
    <w:rsid w:val="00FA4C92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A14-40CC-4D18-90E1-02A4EF3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3171</Words>
  <Characters>17446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7</cp:revision>
  <cp:lastPrinted>2023-02-23T22:24:00Z</cp:lastPrinted>
  <dcterms:created xsi:type="dcterms:W3CDTF">2023-02-23T22:23:00Z</dcterms:created>
  <dcterms:modified xsi:type="dcterms:W3CDTF">2023-02-23T22:58:00Z</dcterms:modified>
</cp:coreProperties>
</file>