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64" w:rsidRDefault="00790664" w:rsidP="00790664">
      <w:pPr>
        <w:tabs>
          <w:tab w:val="left" w:pos="3722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 xml:space="preserve">SEXAGÉSIMA CUARTA </w:t>
      </w:r>
      <w:r w:rsidRPr="00EC5E5C">
        <w:rPr>
          <w:rFonts w:cs="Arial"/>
          <w:b/>
          <w:color w:val="000000" w:themeColor="text1"/>
          <w:sz w:val="24"/>
          <w:szCs w:val="24"/>
        </w:rPr>
        <w:t xml:space="preserve">SESIÓN </w:t>
      </w:r>
      <w:r>
        <w:rPr>
          <w:rFonts w:cs="Arial"/>
          <w:b/>
          <w:sz w:val="24"/>
          <w:szCs w:val="24"/>
        </w:rPr>
        <w:t xml:space="preserve">EXTRAORDINARIA DEL AÑO 2023 </w:t>
      </w:r>
      <w:r w:rsidRPr="003461DB">
        <w:rPr>
          <w:rFonts w:cs="Arial"/>
          <w:b/>
          <w:sz w:val="24"/>
          <w:szCs w:val="24"/>
        </w:rPr>
        <w:t xml:space="preserve">DEL COMITÉ DE </w:t>
      </w:r>
    </w:p>
    <w:p w:rsidR="00790664" w:rsidRDefault="00790664" w:rsidP="00790664">
      <w:pPr>
        <w:tabs>
          <w:tab w:val="left" w:pos="3722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3461DB">
        <w:rPr>
          <w:rFonts w:cs="Arial"/>
          <w:b/>
          <w:sz w:val="24"/>
          <w:szCs w:val="24"/>
        </w:rPr>
        <w:t>TRANSPARENCIA</w:t>
      </w:r>
      <w:r>
        <w:rPr>
          <w:rFonts w:cs="Arial"/>
          <w:b/>
          <w:sz w:val="24"/>
          <w:szCs w:val="24"/>
        </w:rPr>
        <w:t xml:space="preserve">, DE LA ADMINISTRACIÓN MUNICIPAL 2021-2024 </w:t>
      </w:r>
    </w:p>
    <w:p w:rsidR="00790664" w:rsidRPr="0019590B" w:rsidRDefault="00790664" w:rsidP="00790664">
      <w:pPr>
        <w:tabs>
          <w:tab w:val="left" w:pos="3722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3461DB">
        <w:rPr>
          <w:rFonts w:cs="Arial"/>
          <w:b/>
          <w:sz w:val="24"/>
          <w:szCs w:val="24"/>
        </w:rPr>
        <w:t>DEL MUNICIPIO TLAJOMULCO DE ZÚÑIGA, JALISCO.</w:t>
      </w:r>
    </w:p>
    <w:p w:rsidR="00790664" w:rsidRDefault="00790664" w:rsidP="00790664">
      <w:pPr>
        <w:tabs>
          <w:tab w:val="left" w:pos="3722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790664" w:rsidRDefault="00790664" w:rsidP="00790664">
      <w:pPr>
        <w:tabs>
          <w:tab w:val="left" w:pos="3722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EC5E5C">
        <w:rPr>
          <w:rFonts w:cs="Arial"/>
          <w:b/>
          <w:sz w:val="24"/>
          <w:szCs w:val="24"/>
        </w:rPr>
        <w:t>(Confidencialidad de la  Información)</w:t>
      </w:r>
    </w:p>
    <w:p w:rsidR="00790664" w:rsidRPr="0019590B" w:rsidRDefault="00790664" w:rsidP="00790664">
      <w:pPr>
        <w:tabs>
          <w:tab w:val="left" w:pos="3722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790664" w:rsidRPr="00401A3C" w:rsidRDefault="00790664" w:rsidP="00790664">
      <w:pPr>
        <w:spacing w:after="0" w:line="240" w:lineRule="auto"/>
        <w:jc w:val="both"/>
        <w:rPr>
          <w:sz w:val="24"/>
          <w:szCs w:val="24"/>
        </w:rPr>
      </w:pPr>
      <w:r w:rsidRPr="0019590B">
        <w:rPr>
          <w:rFonts w:cs="Arial"/>
          <w:sz w:val="24"/>
          <w:szCs w:val="24"/>
        </w:rPr>
        <w:t xml:space="preserve">          </w:t>
      </w:r>
      <w:r w:rsidRPr="00F55781">
        <w:rPr>
          <w:b/>
          <w:i/>
          <w:sz w:val="24"/>
          <w:szCs w:val="24"/>
        </w:rPr>
        <w:t>El Presidente del Comité en el uso de la voz:</w:t>
      </w:r>
      <w:r w:rsidRPr="009B527E">
        <w:rPr>
          <w:sz w:val="24"/>
          <w:szCs w:val="24"/>
        </w:rPr>
        <w:t xml:space="preserve"> </w:t>
      </w:r>
      <w:r w:rsidRPr="005A6230">
        <w:rPr>
          <w:rFonts w:cs="Calibri"/>
          <w:sz w:val="24"/>
          <w:szCs w:val="24"/>
        </w:rPr>
        <w:t>En el municipio de Tlajomulco d</w:t>
      </w:r>
      <w:r>
        <w:rPr>
          <w:rFonts w:cs="Calibri"/>
          <w:sz w:val="24"/>
          <w:szCs w:val="24"/>
        </w:rPr>
        <w:t xml:space="preserve">e Zúñiga, Jalisco, siendo las 10:30 diez horas con treinta minutos del día 04 cuatro de octubre </w:t>
      </w:r>
      <w:r w:rsidRPr="005A6230">
        <w:rPr>
          <w:rFonts w:cs="Calibri"/>
          <w:sz w:val="24"/>
          <w:szCs w:val="24"/>
        </w:rPr>
        <w:t>del año 20</w:t>
      </w:r>
      <w:r>
        <w:rPr>
          <w:rFonts w:cs="Calibri"/>
          <w:sz w:val="24"/>
          <w:szCs w:val="24"/>
        </w:rPr>
        <w:t>23</w:t>
      </w:r>
      <w:r w:rsidRPr="005A6230">
        <w:rPr>
          <w:rFonts w:cs="Calibri"/>
          <w:sz w:val="24"/>
          <w:szCs w:val="24"/>
        </w:rPr>
        <w:t xml:space="preserve"> dos mil </w:t>
      </w:r>
      <w:r>
        <w:rPr>
          <w:rFonts w:cs="Calibri"/>
          <w:sz w:val="24"/>
          <w:szCs w:val="24"/>
        </w:rPr>
        <w:t>veintitrés</w:t>
      </w:r>
      <w:r w:rsidRPr="005A6230">
        <w:rPr>
          <w:rFonts w:cs="Calibri"/>
          <w:sz w:val="24"/>
          <w:szCs w:val="24"/>
        </w:rPr>
        <w:t xml:space="preserve">, en las instalaciones de la Sala de Cabildo, en el Centro Administrativo Tlajomulco (CAT), ubicado en Higuera N° 70, tercer piso, Colonia Centro, en el Municipio de Tlajomulco de Zúñiga, Jalisco, con la facultad que les confiere lo estipulado en los artículos 29 y 30 de la Ley de Transparencia y Acceso a la Información Pública del Estado de Jalisco y sus Municipios (en adelante la “Ley de Transparencia”) </w:t>
      </w:r>
      <w:r w:rsidRPr="000D3D38">
        <w:rPr>
          <w:sz w:val="24"/>
        </w:rPr>
        <w:t>se reunieron los integrantes del Comité de Transparencia</w:t>
      </w:r>
      <w:r>
        <w:rPr>
          <w:sz w:val="24"/>
        </w:rPr>
        <w:t xml:space="preserve"> del Ayuntamiento de Tlajomulco de Zúñiga</w:t>
      </w:r>
      <w:r w:rsidRPr="000D3D38">
        <w:rPr>
          <w:sz w:val="24"/>
        </w:rPr>
        <w:t>, Jalisco (en lo sucesivo “Comité”) con la finalidad de desahogar</w:t>
      </w:r>
      <w:r>
        <w:rPr>
          <w:sz w:val="24"/>
        </w:rPr>
        <w:t xml:space="preserve"> la Sexagésima  Cuarta Sesión Extraordinaria del año 2023 conforme al siguiente:</w:t>
      </w:r>
    </w:p>
    <w:p w:rsidR="00790664" w:rsidRPr="0019590B" w:rsidRDefault="00790664" w:rsidP="00790664">
      <w:pPr>
        <w:pStyle w:val="Sinespaciado"/>
        <w:jc w:val="both"/>
        <w:rPr>
          <w:rFonts w:cs="Arial"/>
          <w:sz w:val="24"/>
          <w:szCs w:val="24"/>
        </w:rPr>
      </w:pPr>
    </w:p>
    <w:p w:rsidR="00790664" w:rsidRPr="0019590B" w:rsidRDefault="00790664" w:rsidP="00790664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19590B">
        <w:rPr>
          <w:rFonts w:cs="Arial"/>
          <w:b/>
          <w:sz w:val="24"/>
          <w:szCs w:val="24"/>
        </w:rPr>
        <w:t>ORDEN DEL DÍA</w:t>
      </w:r>
    </w:p>
    <w:p w:rsidR="00790664" w:rsidRPr="0019590B" w:rsidRDefault="00790664" w:rsidP="00790664">
      <w:pPr>
        <w:spacing w:after="0" w:line="240" w:lineRule="auto"/>
        <w:rPr>
          <w:rFonts w:cs="Arial"/>
          <w:b/>
          <w:sz w:val="24"/>
          <w:szCs w:val="24"/>
        </w:rPr>
      </w:pPr>
    </w:p>
    <w:p w:rsidR="00790664" w:rsidRPr="0019590B" w:rsidRDefault="00790664" w:rsidP="00790664">
      <w:pPr>
        <w:spacing w:after="0" w:line="240" w:lineRule="auto"/>
        <w:jc w:val="both"/>
        <w:rPr>
          <w:rFonts w:cs="Arial"/>
          <w:sz w:val="24"/>
          <w:szCs w:val="24"/>
        </w:rPr>
      </w:pPr>
      <w:r w:rsidRPr="0019590B">
        <w:rPr>
          <w:rFonts w:cs="Arial"/>
          <w:sz w:val="24"/>
          <w:szCs w:val="24"/>
        </w:rPr>
        <w:t xml:space="preserve">I.- Lista de asistencia y verificación de quórum del Comité de Transparencia. </w:t>
      </w:r>
    </w:p>
    <w:p w:rsidR="00790664" w:rsidRDefault="00790664" w:rsidP="0079066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90664" w:rsidRPr="0019590B" w:rsidRDefault="00790664" w:rsidP="00790664">
      <w:pPr>
        <w:spacing w:after="0" w:line="240" w:lineRule="auto"/>
        <w:jc w:val="both"/>
        <w:rPr>
          <w:rFonts w:cs="Arial"/>
          <w:sz w:val="24"/>
          <w:szCs w:val="24"/>
        </w:rPr>
      </w:pPr>
      <w:r w:rsidRPr="00EC5E5C">
        <w:rPr>
          <w:rFonts w:cs="Arial"/>
          <w:sz w:val="24"/>
          <w:szCs w:val="24"/>
        </w:rPr>
        <w:t xml:space="preserve">II.- </w:t>
      </w:r>
      <w:r w:rsidRPr="00EC5E5C">
        <w:rPr>
          <w:rFonts w:cstheme="minorHAnsi"/>
          <w:sz w:val="24"/>
          <w:szCs w:val="24"/>
        </w:rPr>
        <w:t xml:space="preserve">Revisión, discusión, aprobación, negación o modificación de la confidencialidad de la información requerida en la solicitud de información </w:t>
      </w:r>
      <w:r>
        <w:rPr>
          <w:rFonts w:cstheme="minorHAnsi"/>
          <w:sz w:val="24"/>
          <w:szCs w:val="24"/>
        </w:rPr>
        <w:t>con número de expediente DT/2121</w:t>
      </w:r>
      <w:r w:rsidRPr="00EC5E5C">
        <w:rPr>
          <w:rFonts w:cstheme="minorHAnsi"/>
          <w:sz w:val="24"/>
          <w:szCs w:val="24"/>
        </w:rPr>
        <w:t>/202</w:t>
      </w:r>
      <w:r>
        <w:rPr>
          <w:rFonts w:cstheme="minorHAnsi"/>
          <w:sz w:val="24"/>
          <w:szCs w:val="24"/>
        </w:rPr>
        <w:t>3</w:t>
      </w:r>
      <w:r w:rsidRPr="00EC5E5C">
        <w:rPr>
          <w:rFonts w:cstheme="minorHAnsi"/>
          <w:sz w:val="24"/>
          <w:szCs w:val="24"/>
        </w:rPr>
        <w:t xml:space="preserve"> y con número de folio asignado por la pla</w:t>
      </w:r>
      <w:r>
        <w:rPr>
          <w:rFonts w:cstheme="minorHAnsi"/>
          <w:sz w:val="24"/>
          <w:szCs w:val="24"/>
        </w:rPr>
        <w:t>taforma nacional 140290423002152</w:t>
      </w:r>
      <w:r w:rsidRPr="00EC5E5C">
        <w:rPr>
          <w:rFonts w:cstheme="minorHAnsi"/>
          <w:sz w:val="24"/>
          <w:szCs w:val="24"/>
        </w:rPr>
        <w:t xml:space="preserve"> en relación a “</w:t>
      </w:r>
      <w:r w:rsidRPr="00E46AD0">
        <w:rPr>
          <w:rFonts w:cstheme="minorHAnsi"/>
          <w:sz w:val="24"/>
          <w:szCs w:val="24"/>
        </w:rPr>
        <w:t xml:space="preserve">Solicito saber si la </w:t>
      </w:r>
      <w:proofErr w:type="spellStart"/>
      <w:r w:rsidRPr="00E46AD0">
        <w:rPr>
          <w:rFonts w:cstheme="minorHAnsi"/>
          <w:sz w:val="24"/>
          <w:szCs w:val="24"/>
        </w:rPr>
        <w:t>gabeta</w:t>
      </w:r>
      <w:proofErr w:type="spellEnd"/>
      <w:r w:rsidRPr="00E46AD0">
        <w:rPr>
          <w:rFonts w:cstheme="minorHAnsi"/>
          <w:sz w:val="24"/>
          <w:szCs w:val="24"/>
        </w:rPr>
        <w:t xml:space="preserve"> 787 del </w:t>
      </w:r>
      <w:proofErr w:type="spellStart"/>
      <w:r w:rsidRPr="00E46AD0">
        <w:rPr>
          <w:rFonts w:cstheme="minorHAnsi"/>
          <w:sz w:val="24"/>
          <w:szCs w:val="24"/>
        </w:rPr>
        <w:t>panteon</w:t>
      </w:r>
      <w:proofErr w:type="spellEnd"/>
      <w:r w:rsidRPr="00E46AD0">
        <w:rPr>
          <w:rFonts w:cstheme="minorHAnsi"/>
          <w:sz w:val="24"/>
          <w:szCs w:val="24"/>
        </w:rPr>
        <w:t xml:space="preserve"> municipal de Tlajomulco</w:t>
      </w:r>
      <w:r>
        <w:rPr>
          <w:rFonts w:cstheme="minorHAnsi"/>
          <w:sz w:val="24"/>
          <w:szCs w:val="24"/>
        </w:rPr>
        <w:t xml:space="preserve"> </w:t>
      </w:r>
      <w:r w:rsidRPr="00E46AD0">
        <w:rPr>
          <w:rFonts w:cstheme="minorHAnsi"/>
          <w:sz w:val="24"/>
          <w:szCs w:val="24"/>
        </w:rPr>
        <w:t xml:space="preserve">aparece a nombre de Martin Pacas </w:t>
      </w:r>
      <w:proofErr w:type="spellStart"/>
      <w:r w:rsidRPr="00E46AD0">
        <w:rPr>
          <w:rFonts w:cstheme="minorHAnsi"/>
          <w:sz w:val="24"/>
          <w:szCs w:val="24"/>
        </w:rPr>
        <w:t>Villarruel</w:t>
      </w:r>
      <w:proofErr w:type="spellEnd"/>
      <w:r w:rsidRPr="00E46AD0">
        <w:rPr>
          <w:rFonts w:cstheme="minorHAnsi"/>
          <w:sz w:val="24"/>
          <w:szCs w:val="24"/>
        </w:rPr>
        <w:t xml:space="preserve"> o a que nombre aparece.</w:t>
      </w:r>
      <w:r>
        <w:rPr>
          <w:rFonts w:cstheme="minorHAnsi"/>
          <w:sz w:val="24"/>
          <w:szCs w:val="24"/>
        </w:rPr>
        <w:t xml:space="preserve"> </w:t>
      </w:r>
      <w:r w:rsidR="003D38C7">
        <w:rPr>
          <w:rFonts w:cstheme="minorHAnsi"/>
          <w:sz w:val="24"/>
          <w:szCs w:val="24"/>
        </w:rPr>
        <w:t>“(</w:t>
      </w:r>
      <w:proofErr w:type="gramStart"/>
      <w:r>
        <w:rPr>
          <w:rFonts w:cstheme="minorHAnsi"/>
          <w:sz w:val="24"/>
          <w:szCs w:val="24"/>
        </w:rPr>
        <w:t>sic</w:t>
      </w:r>
      <w:proofErr w:type="gramEnd"/>
      <w:r w:rsidR="003D38C7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:rsidR="00790664" w:rsidRDefault="00790664" w:rsidP="0079066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90664" w:rsidRDefault="00790664" w:rsidP="00790664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III.-</w:t>
      </w:r>
      <w:r w:rsidRPr="0019590B">
        <w:rPr>
          <w:rFonts w:cs="Arial"/>
          <w:sz w:val="24"/>
          <w:szCs w:val="24"/>
        </w:rPr>
        <w:t xml:space="preserve"> Asuntos Generales.</w:t>
      </w:r>
    </w:p>
    <w:p w:rsidR="00790664" w:rsidRDefault="00790664" w:rsidP="0079066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90664" w:rsidRPr="0019590B" w:rsidRDefault="00790664" w:rsidP="00790664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IV.-Clausura de Sesión </w:t>
      </w:r>
    </w:p>
    <w:p w:rsidR="00790664" w:rsidRPr="0019590B" w:rsidRDefault="00790664" w:rsidP="0079066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90664" w:rsidRDefault="00790664" w:rsidP="00790664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Pr="00F55781">
        <w:rPr>
          <w:rFonts w:cs="Arial"/>
          <w:sz w:val="24"/>
          <w:szCs w:val="24"/>
        </w:rPr>
        <w:t>Pregunto a los presentes si desean la inclusión de un tema adicional al orden del día propuesto, (…) al no existir tema adicional a tratar, queda apr</w:t>
      </w:r>
      <w:r>
        <w:rPr>
          <w:rFonts w:cs="Arial"/>
          <w:sz w:val="24"/>
          <w:szCs w:val="24"/>
        </w:rPr>
        <w:t>obado el orden del día propuesto, le pido a la Secretaria</w:t>
      </w:r>
      <w:r w:rsidRPr="00F55781">
        <w:rPr>
          <w:rFonts w:cs="Arial"/>
          <w:sz w:val="24"/>
          <w:szCs w:val="24"/>
        </w:rPr>
        <w:t xml:space="preserve"> del Comité, continúe con el desarrollo del orden del día.</w:t>
      </w:r>
    </w:p>
    <w:p w:rsidR="00790664" w:rsidRDefault="00790664" w:rsidP="0079066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90664" w:rsidRPr="00F55781" w:rsidRDefault="00790664" w:rsidP="00790664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>
        <w:rPr>
          <w:b/>
          <w:i/>
          <w:sz w:val="24"/>
          <w:szCs w:val="24"/>
        </w:rPr>
        <w:t>La Secretaria</w:t>
      </w:r>
      <w:r w:rsidRPr="00F55781">
        <w:rPr>
          <w:b/>
          <w:i/>
          <w:sz w:val="24"/>
          <w:szCs w:val="24"/>
        </w:rPr>
        <w:t xml:space="preserve"> del Comité toma el uso de la voz:</w:t>
      </w:r>
    </w:p>
    <w:p w:rsidR="00790664" w:rsidRPr="0019590B" w:rsidRDefault="00790664" w:rsidP="00790664">
      <w:pPr>
        <w:spacing w:after="0" w:line="240" w:lineRule="auto"/>
        <w:rPr>
          <w:rFonts w:cs="Arial"/>
          <w:b/>
          <w:sz w:val="24"/>
          <w:szCs w:val="24"/>
        </w:rPr>
      </w:pPr>
    </w:p>
    <w:p w:rsidR="00790664" w:rsidRPr="0019590B" w:rsidRDefault="00790664" w:rsidP="00790664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19590B">
        <w:rPr>
          <w:rFonts w:cs="Arial"/>
          <w:b/>
          <w:sz w:val="24"/>
          <w:szCs w:val="24"/>
        </w:rPr>
        <w:t>DESARROLLO DEL ORDEN DEL DÍA</w:t>
      </w:r>
    </w:p>
    <w:p w:rsidR="00790664" w:rsidRPr="0019590B" w:rsidRDefault="00790664" w:rsidP="00790664">
      <w:pPr>
        <w:spacing w:after="0" w:line="240" w:lineRule="auto"/>
        <w:rPr>
          <w:rFonts w:cs="Arial"/>
          <w:b/>
          <w:sz w:val="24"/>
          <w:szCs w:val="24"/>
        </w:rPr>
      </w:pPr>
    </w:p>
    <w:p w:rsidR="00790664" w:rsidRPr="0019590B" w:rsidRDefault="00790664" w:rsidP="00790664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19590B">
        <w:rPr>
          <w:rFonts w:cs="Arial"/>
          <w:b/>
          <w:sz w:val="24"/>
          <w:szCs w:val="24"/>
        </w:rPr>
        <w:t xml:space="preserve">I. </w:t>
      </w:r>
      <w:r>
        <w:rPr>
          <w:b/>
          <w:sz w:val="24"/>
          <w:szCs w:val="24"/>
        </w:rPr>
        <w:t>LISTA DE ASISTENCIA Y</w:t>
      </w:r>
      <w:r w:rsidRPr="00AE1101">
        <w:rPr>
          <w:b/>
          <w:sz w:val="24"/>
          <w:szCs w:val="24"/>
        </w:rPr>
        <w:t xml:space="preserve"> VERIFICACIÓN DE QUÓRUM DEL COMITÉ DE TRANSPARENCIA.</w:t>
      </w:r>
      <w:r w:rsidRPr="0019590B">
        <w:rPr>
          <w:rFonts w:cs="Arial"/>
          <w:b/>
          <w:sz w:val="24"/>
          <w:szCs w:val="24"/>
        </w:rPr>
        <w:t xml:space="preserve"> </w:t>
      </w:r>
    </w:p>
    <w:p w:rsidR="00790664" w:rsidRPr="0019590B" w:rsidRDefault="00790664" w:rsidP="00790664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90664" w:rsidRPr="00AE1101" w:rsidRDefault="00790664" w:rsidP="00790664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19590B">
        <w:rPr>
          <w:rFonts w:cs="Arial"/>
          <w:sz w:val="24"/>
          <w:szCs w:val="24"/>
        </w:rPr>
        <w:t xml:space="preserve">          </w:t>
      </w:r>
      <w:r w:rsidRPr="00AE1101">
        <w:rPr>
          <w:rFonts w:asciiTheme="minorHAnsi" w:hAnsiTheme="minorHAnsi"/>
          <w:sz w:val="24"/>
          <w:szCs w:val="24"/>
        </w:rPr>
        <w:t>Para dar inicio con el desarrollo del orden del dí</w:t>
      </w:r>
      <w:r>
        <w:rPr>
          <w:rFonts w:asciiTheme="minorHAnsi" w:hAnsiTheme="minorHAnsi"/>
          <w:sz w:val="24"/>
          <w:szCs w:val="24"/>
        </w:rPr>
        <w:t>a aprobado, pasaré</w:t>
      </w:r>
      <w:r w:rsidRPr="00AE1101">
        <w:rPr>
          <w:rFonts w:asciiTheme="minorHAnsi" w:hAnsiTheme="minorHAnsi"/>
          <w:sz w:val="24"/>
          <w:szCs w:val="24"/>
        </w:rPr>
        <w:t xml:space="preserve"> lista de asistencia para verificar la integración del quórum necesario para la presente sesión:</w:t>
      </w:r>
    </w:p>
    <w:p w:rsidR="00790664" w:rsidRPr="00AE1101" w:rsidRDefault="00790664" w:rsidP="00790664">
      <w:pPr>
        <w:pStyle w:val="Sinespaciado"/>
        <w:jc w:val="both"/>
        <w:rPr>
          <w:rFonts w:asciiTheme="minorHAnsi" w:hAnsiTheme="minorHAnsi"/>
          <w:b/>
          <w:sz w:val="24"/>
          <w:szCs w:val="24"/>
        </w:rPr>
      </w:pPr>
    </w:p>
    <w:p w:rsidR="00790664" w:rsidRDefault="00790664" w:rsidP="00790664">
      <w:pPr>
        <w:pStyle w:val="Sinespaciad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Miguel </w:t>
      </w:r>
      <w:proofErr w:type="spellStart"/>
      <w:r>
        <w:rPr>
          <w:rFonts w:asciiTheme="minorHAnsi" w:hAnsiTheme="minorHAnsi"/>
          <w:sz w:val="24"/>
          <w:szCs w:val="24"/>
        </w:rPr>
        <w:t>Osbaldo</w:t>
      </w:r>
      <w:proofErr w:type="spellEnd"/>
      <w:r>
        <w:rPr>
          <w:rFonts w:asciiTheme="minorHAnsi" w:hAnsiTheme="minorHAnsi"/>
          <w:sz w:val="24"/>
          <w:szCs w:val="24"/>
        </w:rPr>
        <w:t xml:space="preserve"> Carreón Pérez, Síndico Municipal y Presidente del Comité: </w:t>
      </w:r>
      <w:r w:rsidRPr="00AE1101">
        <w:rPr>
          <w:rFonts w:asciiTheme="minorHAnsi" w:hAnsiTheme="minorHAnsi"/>
          <w:i/>
          <w:sz w:val="24"/>
          <w:szCs w:val="24"/>
        </w:rPr>
        <w:t>“Presente”</w:t>
      </w:r>
    </w:p>
    <w:p w:rsidR="00790664" w:rsidRPr="00AE1101" w:rsidRDefault="00790664" w:rsidP="00790664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AE1101">
        <w:rPr>
          <w:rFonts w:asciiTheme="minorHAnsi" w:hAnsiTheme="minorHAnsi"/>
          <w:sz w:val="24"/>
          <w:szCs w:val="24"/>
        </w:rPr>
        <w:t xml:space="preserve">José Luis Ochoa González, </w:t>
      </w:r>
      <w:r>
        <w:rPr>
          <w:rFonts w:asciiTheme="minorHAnsi" w:hAnsiTheme="minorHAnsi"/>
          <w:sz w:val="24"/>
          <w:szCs w:val="24"/>
        </w:rPr>
        <w:t>Titular del Órgano Interno de Control e Integrante del Comité</w:t>
      </w:r>
      <w:r w:rsidRPr="00AE1101">
        <w:rPr>
          <w:rFonts w:asciiTheme="minorHAnsi" w:hAnsiTheme="minorHAnsi"/>
          <w:sz w:val="24"/>
          <w:szCs w:val="24"/>
        </w:rPr>
        <w:t xml:space="preserve">: </w:t>
      </w:r>
      <w:r w:rsidRPr="00AE1101">
        <w:rPr>
          <w:rFonts w:asciiTheme="minorHAnsi" w:hAnsiTheme="minorHAnsi"/>
          <w:i/>
          <w:sz w:val="24"/>
          <w:szCs w:val="24"/>
        </w:rPr>
        <w:t>“Presente”</w:t>
      </w:r>
    </w:p>
    <w:p w:rsidR="00790664" w:rsidRDefault="00790664" w:rsidP="00790664">
      <w:pPr>
        <w:spacing w:after="0" w:line="240" w:lineRule="auto"/>
        <w:jc w:val="both"/>
        <w:rPr>
          <w:sz w:val="24"/>
          <w:szCs w:val="24"/>
        </w:rPr>
      </w:pPr>
      <w:r w:rsidRPr="00AE1101">
        <w:rPr>
          <w:sz w:val="24"/>
          <w:szCs w:val="24"/>
        </w:rPr>
        <w:t>Melina Ramos Muñ</w:t>
      </w:r>
      <w:r>
        <w:rPr>
          <w:sz w:val="24"/>
          <w:szCs w:val="24"/>
        </w:rPr>
        <w:t xml:space="preserve">oz, Directora de Transparencia, Secretaria del Comité </w:t>
      </w:r>
      <w:r w:rsidRPr="00AE1101">
        <w:rPr>
          <w:sz w:val="24"/>
          <w:szCs w:val="24"/>
        </w:rPr>
        <w:t xml:space="preserve">y la de la voz: </w:t>
      </w:r>
      <w:r w:rsidRPr="00AE1101">
        <w:rPr>
          <w:i/>
          <w:sz w:val="24"/>
          <w:szCs w:val="24"/>
        </w:rPr>
        <w:t>Presente</w:t>
      </w:r>
      <w:r w:rsidRPr="00AE1101">
        <w:rPr>
          <w:sz w:val="24"/>
          <w:szCs w:val="24"/>
        </w:rPr>
        <w:t>.</w:t>
      </w:r>
    </w:p>
    <w:p w:rsidR="00790664" w:rsidRDefault="00790664" w:rsidP="00790664">
      <w:pPr>
        <w:spacing w:after="0" w:line="240" w:lineRule="auto"/>
        <w:jc w:val="both"/>
        <w:rPr>
          <w:sz w:val="24"/>
          <w:szCs w:val="24"/>
        </w:rPr>
      </w:pPr>
    </w:p>
    <w:p w:rsidR="00790664" w:rsidRDefault="00790664" w:rsidP="00790664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ACUERDO </w:t>
      </w:r>
      <w:r w:rsidRPr="00AE1101">
        <w:rPr>
          <w:b/>
          <w:i/>
          <w:sz w:val="24"/>
          <w:szCs w:val="24"/>
          <w:u w:val="single"/>
        </w:rPr>
        <w:t>PRIMERO</w:t>
      </w:r>
      <w:r w:rsidRPr="00AE1101">
        <w:rPr>
          <w:b/>
          <w:i/>
          <w:sz w:val="24"/>
          <w:szCs w:val="24"/>
        </w:rPr>
        <w:t xml:space="preserve">.- APROBACIÓN DEL PRIMER PUNTO DEL ORDEN DEL DÍA: </w:t>
      </w:r>
      <w:r w:rsidRPr="002B7360">
        <w:rPr>
          <w:rFonts w:cstheme="minorHAnsi"/>
          <w:i/>
          <w:sz w:val="24"/>
          <w:szCs w:val="24"/>
        </w:rPr>
        <w:t xml:space="preserve">Considerando lo anterior, </w:t>
      </w:r>
      <w:r>
        <w:rPr>
          <w:rFonts w:cstheme="minorHAnsi"/>
          <w:i/>
          <w:sz w:val="24"/>
          <w:szCs w:val="24"/>
          <w:u w:val="single"/>
        </w:rPr>
        <w:t>se acuerda</w:t>
      </w:r>
      <w:r w:rsidRPr="002B7360">
        <w:rPr>
          <w:rFonts w:cstheme="minorHAnsi"/>
          <w:i/>
          <w:sz w:val="24"/>
          <w:szCs w:val="24"/>
          <w:u w:val="single"/>
        </w:rPr>
        <w:t xml:space="preserve"> de forma unánime</w:t>
      </w:r>
      <w:r w:rsidRPr="002B7360">
        <w:rPr>
          <w:rFonts w:cstheme="minorHAnsi"/>
          <w:i/>
          <w:sz w:val="24"/>
          <w:szCs w:val="24"/>
        </w:rPr>
        <w:t xml:space="preserve">, debido a que se encuentran presentes la totalidad de los miembros del Comité, dar </w:t>
      </w:r>
      <w:r>
        <w:rPr>
          <w:rFonts w:cstheme="minorHAnsi"/>
          <w:i/>
          <w:sz w:val="24"/>
          <w:szCs w:val="24"/>
        </w:rPr>
        <w:t>por iniciada la Sexag</w:t>
      </w:r>
      <w:r w:rsidRPr="00EC5E5C">
        <w:rPr>
          <w:rFonts w:cstheme="minorHAnsi"/>
          <w:i/>
          <w:sz w:val="24"/>
          <w:szCs w:val="24"/>
        </w:rPr>
        <w:t xml:space="preserve">ésima </w:t>
      </w:r>
      <w:r>
        <w:rPr>
          <w:rFonts w:cstheme="minorHAnsi"/>
          <w:i/>
          <w:sz w:val="24"/>
          <w:szCs w:val="24"/>
        </w:rPr>
        <w:t>Cuarta</w:t>
      </w:r>
      <w:r w:rsidRPr="00EC5E5C">
        <w:rPr>
          <w:rFonts w:cstheme="minorHAnsi"/>
          <w:i/>
          <w:sz w:val="24"/>
          <w:szCs w:val="24"/>
        </w:rPr>
        <w:t xml:space="preserve">  Se</w:t>
      </w:r>
      <w:r>
        <w:rPr>
          <w:rFonts w:cstheme="minorHAnsi"/>
          <w:i/>
          <w:sz w:val="24"/>
          <w:szCs w:val="24"/>
        </w:rPr>
        <w:t>sión Extraordinaria del año 2023 dos mil veintitrés</w:t>
      </w:r>
      <w:r w:rsidRPr="00EC5E5C">
        <w:rPr>
          <w:rFonts w:cstheme="minorHAnsi"/>
          <w:i/>
          <w:sz w:val="24"/>
          <w:szCs w:val="24"/>
        </w:rPr>
        <w:t xml:space="preserve"> de la Administración Municipal 2021-2024, del Municipio de Tlajomulco de Zúñiga, Jalisco.</w:t>
      </w:r>
    </w:p>
    <w:p w:rsidR="00790664" w:rsidRDefault="00790664" w:rsidP="00790664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:rsidR="00790664" w:rsidRDefault="00790664" w:rsidP="00790664">
      <w:pPr>
        <w:spacing w:after="0" w:line="240" w:lineRule="auto"/>
        <w:jc w:val="both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Continuamos con el siguiente punto del orden del día.</w:t>
      </w:r>
    </w:p>
    <w:p w:rsidR="00790664" w:rsidRPr="00D33D79" w:rsidRDefault="00790664" w:rsidP="00790664">
      <w:pPr>
        <w:spacing w:after="0" w:line="240" w:lineRule="auto"/>
        <w:jc w:val="both"/>
        <w:rPr>
          <w:rFonts w:cs="Arial"/>
          <w:b/>
          <w:i/>
          <w:sz w:val="24"/>
          <w:szCs w:val="24"/>
        </w:rPr>
      </w:pPr>
    </w:p>
    <w:p w:rsidR="00790664" w:rsidRPr="00E46AD0" w:rsidRDefault="00790664" w:rsidP="00790664">
      <w:pPr>
        <w:jc w:val="both"/>
        <w:rPr>
          <w:rFonts w:cstheme="minorHAnsi"/>
          <w:b/>
          <w:sz w:val="24"/>
          <w:szCs w:val="24"/>
        </w:rPr>
      </w:pPr>
      <w:r w:rsidRPr="0019590B">
        <w:rPr>
          <w:rFonts w:cs="Arial"/>
          <w:b/>
          <w:sz w:val="24"/>
          <w:szCs w:val="24"/>
        </w:rPr>
        <w:t>II</w:t>
      </w:r>
      <w:r w:rsidRPr="00EC5E5C">
        <w:rPr>
          <w:rFonts w:cs="Arial"/>
          <w:b/>
          <w:sz w:val="24"/>
          <w:szCs w:val="24"/>
        </w:rPr>
        <w:t xml:space="preserve">.- </w:t>
      </w:r>
      <w:r w:rsidRPr="00EC5E5C">
        <w:rPr>
          <w:rFonts w:cstheme="minorHAnsi"/>
          <w:b/>
          <w:sz w:val="24"/>
          <w:szCs w:val="24"/>
        </w:rPr>
        <w:t xml:space="preserve">REVISIÓN, DISCUSIÓN, APROBACIÓN, NEGACIÓN O PARCIALIDAD DE LA CONFIDENCIALIDAD DE LA INFORMACIÓN REQUERIDA EN LA SOLICITUD DE INFORMACIÓN </w:t>
      </w:r>
      <w:r>
        <w:rPr>
          <w:rFonts w:cstheme="minorHAnsi"/>
          <w:b/>
          <w:sz w:val="24"/>
          <w:szCs w:val="24"/>
        </w:rPr>
        <w:t>CON NÚMERO DE EXPEDIENTE DT/2121</w:t>
      </w:r>
      <w:r w:rsidRPr="00EC5E5C">
        <w:rPr>
          <w:rFonts w:cstheme="minorHAnsi"/>
          <w:b/>
          <w:sz w:val="24"/>
          <w:szCs w:val="24"/>
        </w:rPr>
        <w:t>/202</w:t>
      </w:r>
      <w:r>
        <w:rPr>
          <w:rFonts w:cstheme="minorHAnsi"/>
          <w:b/>
          <w:sz w:val="24"/>
          <w:szCs w:val="24"/>
        </w:rPr>
        <w:t>3</w:t>
      </w:r>
      <w:r w:rsidRPr="00EC5E5C">
        <w:rPr>
          <w:rFonts w:cstheme="minorHAnsi"/>
          <w:b/>
          <w:sz w:val="24"/>
          <w:szCs w:val="24"/>
        </w:rPr>
        <w:t xml:space="preserve"> Y CON NUMERO DE FOLIO ASIGNADO POR LA PLA</w:t>
      </w:r>
      <w:r>
        <w:rPr>
          <w:rFonts w:cstheme="minorHAnsi"/>
          <w:b/>
          <w:sz w:val="24"/>
          <w:szCs w:val="24"/>
        </w:rPr>
        <w:t>TAFORMA NACIONAL 140290423002152</w:t>
      </w:r>
      <w:r w:rsidRPr="00EC5E5C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EN RELACIÓ</w:t>
      </w:r>
      <w:r w:rsidRPr="00EC5E5C">
        <w:rPr>
          <w:rFonts w:cstheme="minorHAnsi"/>
          <w:b/>
          <w:sz w:val="24"/>
          <w:szCs w:val="24"/>
        </w:rPr>
        <w:t>N</w:t>
      </w:r>
      <w:r>
        <w:rPr>
          <w:rFonts w:cstheme="minorHAnsi"/>
          <w:b/>
          <w:sz w:val="24"/>
          <w:szCs w:val="24"/>
        </w:rPr>
        <w:t xml:space="preserve"> A</w:t>
      </w:r>
      <w:proofErr w:type="gramStart"/>
      <w:r>
        <w:rPr>
          <w:rFonts w:cstheme="minorHAnsi"/>
          <w:b/>
          <w:sz w:val="24"/>
          <w:szCs w:val="24"/>
        </w:rPr>
        <w:t xml:space="preserve">: </w:t>
      </w:r>
      <w:r w:rsidRPr="00EC5E5C">
        <w:rPr>
          <w:rFonts w:cstheme="minorHAnsi"/>
          <w:b/>
          <w:sz w:val="24"/>
          <w:szCs w:val="24"/>
        </w:rPr>
        <w:t xml:space="preserve"> </w:t>
      </w:r>
      <w:r w:rsidRPr="00E46AD0">
        <w:rPr>
          <w:rFonts w:cstheme="minorHAnsi"/>
          <w:b/>
          <w:sz w:val="24"/>
          <w:szCs w:val="24"/>
        </w:rPr>
        <w:t>“</w:t>
      </w:r>
      <w:proofErr w:type="gramEnd"/>
      <w:r w:rsidRPr="00E46AD0">
        <w:rPr>
          <w:rFonts w:cstheme="minorHAnsi"/>
          <w:b/>
          <w:sz w:val="24"/>
          <w:szCs w:val="24"/>
        </w:rPr>
        <w:t>SOLICITO SABER SI LA GABETA 787 DEL PANTEON MUNICIPAL DE TLAJOMULCO APARECE A NOMBRE DE MARTIN PACAS VILLARRUEL O A QUE NOMBRE APARECE. “</w:t>
      </w:r>
      <w:r>
        <w:rPr>
          <w:rFonts w:cstheme="minorHAnsi"/>
          <w:b/>
          <w:sz w:val="24"/>
          <w:szCs w:val="24"/>
        </w:rPr>
        <w:t>(</w:t>
      </w:r>
      <w:r w:rsidRPr="00E46AD0">
        <w:rPr>
          <w:rFonts w:cstheme="minorHAnsi"/>
          <w:b/>
          <w:sz w:val="24"/>
          <w:szCs w:val="24"/>
        </w:rPr>
        <w:t>SIC</w:t>
      </w:r>
      <w:r>
        <w:rPr>
          <w:rFonts w:cstheme="minorHAnsi"/>
          <w:b/>
          <w:sz w:val="24"/>
          <w:szCs w:val="24"/>
        </w:rPr>
        <w:t>)</w:t>
      </w:r>
      <w:r w:rsidRPr="00E46AD0">
        <w:rPr>
          <w:rFonts w:cstheme="minorHAnsi"/>
          <w:b/>
          <w:sz w:val="24"/>
          <w:szCs w:val="24"/>
        </w:rPr>
        <w:t>.</w:t>
      </w:r>
    </w:p>
    <w:p w:rsidR="00790664" w:rsidRDefault="00790664" w:rsidP="00790664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90664" w:rsidRPr="008A73BC" w:rsidRDefault="00790664" w:rsidP="007906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A73BC"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Al revisar la información proporcionada por parte del Gabinete Integral de Infraestructura y Servicios Públicos, </w:t>
      </w:r>
      <w:r w:rsidR="008854B2"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este Comité de Transparencia considera que la entrega de la información </w:t>
      </w:r>
      <w:r w:rsidRPr="008A73BC"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en relación a </w:t>
      </w:r>
      <w:r w:rsidRPr="008A73BC">
        <w:rPr>
          <w:rFonts w:cstheme="minorHAnsi"/>
          <w:sz w:val="24"/>
          <w:szCs w:val="24"/>
        </w:rPr>
        <w:t xml:space="preserve">“Solicito saber si la </w:t>
      </w:r>
      <w:proofErr w:type="spellStart"/>
      <w:r w:rsidRPr="008A73BC">
        <w:rPr>
          <w:rFonts w:cstheme="minorHAnsi"/>
          <w:sz w:val="24"/>
          <w:szCs w:val="24"/>
        </w:rPr>
        <w:t>gabeta</w:t>
      </w:r>
      <w:proofErr w:type="spellEnd"/>
      <w:r w:rsidRPr="008A73BC">
        <w:rPr>
          <w:rFonts w:cstheme="minorHAnsi"/>
          <w:sz w:val="24"/>
          <w:szCs w:val="24"/>
        </w:rPr>
        <w:t xml:space="preserve"> 787 del </w:t>
      </w:r>
      <w:proofErr w:type="spellStart"/>
      <w:r w:rsidRPr="008A73BC">
        <w:rPr>
          <w:rFonts w:cstheme="minorHAnsi"/>
          <w:sz w:val="24"/>
          <w:szCs w:val="24"/>
        </w:rPr>
        <w:t>panteon</w:t>
      </w:r>
      <w:proofErr w:type="spellEnd"/>
      <w:r w:rsidRPr="008A73BC">
        <w:rPr>
          <w:rFonts w:cstheme="minorHAnsi"/>
          <w:sz w:val="24"/>
          <w:szCs w:val="24"/>
        </w:rPr>
        <w:t xml:space="preserve"> municipal de Tlajomulco aparece a nombre de Martin Pacas </w:t>
      </w:r>
      <w:proofErr w:type="spellStart"/>
      <w:r w:rsidRPr="008A73BC">
        <w:rPr>
          <w:rFonts w:cstheme="minorHAnsi"/>
          <w:sz w:val="24"/>
          <w:szCs w:val="24"/>
        </w:rPr>
        <w:t>Villarruel</w:t>
      </w:r>
      <w:proofErr w:type="spellEnd"/>
      <w:r w:rsidRPr="008A73BC">
        <w:rPr>
          <w:rFonts w:cstheme="minorHAnsi"/>
          <w:sz w:val="24"/>
          <w:szCs w:val="24"/>
        </w:rPr>
        <w:t xml:space="preserve"> o a que nombre aparece. “(sic),</w:t>
      </w:r>
      <w:r w:rsidRPr="008A73BC"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07C3A"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no es viable </w:t>
      </w:r>
      <w:r w:rsidR="00F07C3A" w:rsidRPr="00F07C3A"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esto derivado a que </w:t>
      </w:r>
      <w:r w:rsidRPr="008A73BC"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se tiene el temor fundado</w:t>
      </w:r>
      <w:r w:rsidR="00F07C3A"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A73BC"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con la divulgación del nombre del Titular de la propiedad, se esté vulnerando su derecho a la protección de datos clasificados como datos personales y ponga en riesgo el </w:t>
      </w:r>
      <w:r w:rsidRPr="008A73BC">
        <w:rPr>
          <w:rFonts w:cstheme="minorHAnsi"/>
          <w:sz w:val="24"/>
          <w:szCs w:val="24"/>
        </w:rPr>
        <w:t xml:space="preserve">patrimonio, ello derivado que se trata de </w:t>
      </w:r>
      <w:r>
        <w:rPr>
          <w:rFonts w:cstheme="minorHAnsi"/>
          <w:sz w:val="24"/>
          <w:szCs w:val="24"/>
        </w:rPr>
        <w:t>una propiedad privada</w:t>
      </w:r>
      <w:r w:rsidRPr="008A73BC">
        <w:rPr>
          <w:rFonts w:cstheme="minorHAnsi"/>
          <w:sz w:val="24"/>
          <w:szCs w:val="24"/>
        </w:rPr>
        <w:t xml:space="preserve">, lo cual forma parte directa del patrimonio </w:t>
      </w:r>
      <w:r>
        <w:rPr>
          <w:rFonts w:cstheme="minorHAnsi"/>
          <w:sz w:val="24"/>
          <w:szCs w:val="24"/>
        </w:rPr>
        <w:t>d</w:t>
      </w:r>
      <w:r w:rsidRPr="008A73BC">
        <w:rPr>
          <w:rFonts w:cstheme="minorHAnsi"/>
          <w:sz w:val="24"/>
          <w:szCs w:val="24"/>
        </w:rPr>
        <w:t xml:space="preserve">el </w:t>
      </w:r>
      <w:r>
        <w:rPr>
          <w:rFonts w:cstheme="minorHAnsi"/>
          <w:sz w:val="24"/>
          <w:szCs w:val="24"/>
        </w:rPr>
        <w:t>titular de la propiedad</w:t>
      </w:r>
      <w:r w:rsidRPr="008A73BC">
        <w:rPr>
          <w:rFonts w:cstheme="minorHAnsi"/>
          <w:sz w:val="24"/>
          <w:szCs w:val="24"/>
        </w:rPr>
        <w:t>, por que cae en el supuesto de información clasificada como confidencial, información que solo se puede entregar al titular de la misma.</w:t>
      </w:r>
    </w:p>
    <w:p w:rsidR="00790664" w:rsidRPr="00EC5E5C" w:rsidRDefault="00790664" w:rsidP="00790664">
      <w:pPr>
        <w:widowControl w:val="0"/>
        <w:spacing w:after="0"/>
        <w:jc w:val="both"/>
        <w:rPr>
          <w:rFonts w:cstheme="minorHAnsi"/>
          <w:sz w:val="24"/>
          <w:szCs w:val="24"/>
        </w:rPr>
      </w:pPr>
    </w:p>
    <w:p w:rsidR="00790664" w:rsidRPr="002B7360" w:rsidRDefault="00790664" w:rsidP="00790664">
      <w:pPr>
        <w:widowControl w:val="0"/>
        <w:spacing w:after="0"/>
        <w:jc w:val="both"/>
        <w:rPr>
          <w:rFonts w:cstheme="minorHAnsi"/>
          <w:sz w:val="24"/>
          <w:szCs w:val="24"/>
        </w:rPr>
      </w:pPr>
      <w:r w:rsidRPr="00EC5E5C">
        <w:rPr>
          <w:rFonts w:cstheme="minorHAnsi"/>
          <w:sz w:val="24"/>
          <w:szCs w:val="24"/>
        </w:rPr>
        <w:t xml:space="preserve">El divulgar </w:t>
      </w:r>
      <w:r>
        <w:rPr>
          <w:rFonts w:cstheme="minorHAnsi"/>
          <w:sz w:val="24"/>
          <w:szCs w:val="24"/>
        </w:rPr>
        <w:t>el nombre del titular de la propiedad</w:t>
      </w:r>
      <w:r w:rsidRPr="00EC5E5C">
        <w:rPr>
          <w:rFonts w:cstheme="minorHAnsi"/>
          <w:sz w:val="24"/>
          <w:szCs w:val="24"/>
        </w:rPr>
        <w:t xml:space="preserve">, </w:t>
      </w:r>
      <w:r w:rsidRPr="002B7360">
        <w:rPr>
          <w:rFonts w:cstheme="minorHAnsi"/>
          <w:sz w:val="24"/>
          <w:szCs w:val="24"/>
        </w:rPr>
        <w:t xml:space="preserve">propicia a que se generen insumos que derivado de indagatorias lleven a la identificación y una probable afectación directamente a </w:t>
      </w:r>
      <w:r>
        <w:rPr>
          <w:rFonts w:cstheme="minorHAnsi"/>
          <w:sz w:val="24"/>
          <w:szCs w:val="24"/>
        </w:rPr>
        <w:t>su pa</w:t>
      </w:r>
      <w:r w:rsidR="00F07C3A">
        <w:rPr>
          <w:rFonts w:cstheme="minorHAnsi"/>
          <w:sz w:val="24"/>
          <w:szCs w:val="24"/>
        </w:rPr>
        <w:t>trimonio</w:t>
      </w:r>
      <w:bookmarkStart w:id="0" w:name="_GoBack"/>
      <w:bookmarkEnd w:id="0"/>
      <w:r>
        <w:rPr>
          <w:rFonts w:cstheme="minorHAnsi"/>
          <w:sz w:val="24"/>
          <w:szCs w:val="24"/>
        </w:rPr>
        <w:t>,</w:t>
      </w:r>
      <w:r w:rsidRPr="00EC5E5C">
        <w:rPr>
          <w:rFonts w:cstheme="minorHAnsi"/>
          <w:sz w:val="24"/>
          <w:szCs w:val="24"/>
        </w:rPr>
        <w:t xml:space="preserve"> por lo que encuadra en la información confidencial, por lo que se enuncia dicha normatividad:</w:t>
      </w:r>
    </w:p>
    <w:p w:rsidR="00790664" w:rsidRPr="002B7360" w:rsidRDefault="00790664" w:rsidP="00790664">
      <w:pPr>
        <w:widowControl w:val="0"/>
        <w:spacing w:after="0"/>
        <w:jc w:val="both"/>
        <w:rPr>
          <w:rFonts w:cstheme="minorHAnsi"/>
          <w:sz w:val="24"/>
          <w:szCs w:val="24"/>
        </w:rPr>
      </w:pPr>
    </w:p>
    <w:p w:rsidR="00790664" w:rsidRPr="00B854B5" w:rsidRDefault="00790664" w:rsidP="00790664">
      <w:pPr>
        <w:widowControl w:val="0"/>
        <w:spacing w:after="0"/>
        <w:jc w:val="both"/>
        <w:rPr>
          <w:rFonts w:cstheme="minorHAnsi"/>
          <w:i/>
          <w:sz w:val="24"/>
          <w:szCs w:val="24"/>
        </w:rPr>
      </w:pPr>
      <w:r w:rsidRPr="00B854B5">
        <w:rPr>
          <w:rFonts w:cstheme="minorHAnsi"/>
          <w:i/>
          <w:sz w:val="24"/>
          <w:szCs w:val="24"/>
        </w:rPr>
        <w:t>“De conformidad con lo establecido en el lineamiento Trigésimo octavo de los Lineamientos generales en materia de clasificación y desclasificación de la información, así como para la elaboración de versiones públicas que a la letra dice:</w:t>
      </w:r>
    </w:p>
    <w:p w:rsidR="00790664" w:rsidRPr="00B854B5" w:rsidRDefault="00790664" w:rsidP="00790664">
      <w:pPr>
        <w:widowControl w:val="0"/>
        <w:spacing w:after="0"/>
        <w:jc w:val="both"/>
        <w:rPr>
          <w:rFonts w:cstheme="minorHAnsi"/>
          <w:i/>
          <w:sz w:val="24"/>
          <w:szCs w:val="24"/>
        </w:rPr>
      </w:pPr>
      <w:r w:rsidRPr="00B854B5">
        <w:rPr>
          <w:rFonts w:cstheme="minorHAnsi"/>
          <w:i/>
          <w:sz w:val="24"/>
          <w:szCs w:val="24"/>
        </w:rPr>
        <w:lastRenderedPageBreak/>
        <w:t>Trigésimo octavo. Se considera información confidencial:</w:t>
      </w:r>
    </w:p>
    <w:p w:rsidR="00790664" w:rsidRPr="00B854B5" w:rsidRDefault="00790664" w:rsidP="00790664">
      <w:pPr>
        <w:widowControl w:val="0"/>
        <w:spacing w:after="0"/>
        <w:jc w:val="both"/>
        <w:rPr>
          <w:rFonts w:cstheme="minorHAnsi"/>
          <w:i/>
          <w:sz w:val="24"/>
          <w:szCs w:val="24"/>
        </w:rPr>
      </w:pPr>
      <w:r w:rsidRPr="00B854B5">
        <w:rPr>
          <w:rFonts w:cstheme="minorHAnsi"/>
          <w:i/>
          <w:sz w:val="24"/>
          <w:szCs w:val="24"/>
        </w:rPr>
        <w:t>I. Los datos personales en los términos de la norma aplicable;</w:t>
      </w:r>
    </w:p>
    <w:p w:rsidR="00790664" w:rsidRPr="00B854B5" w:rsidRDefault="00790664" w:rsidP="00790664">
      <w:pPr>
        <w:widowControl w:val="0"/>
        <w:spacing w:after="0"/>
        <w:jc w:val="both"/>
        <w:rPr>
          <w:rFonts w:cstheme="minorHAnsi"/>
          <w:i/>
          <w:sz w:val="24"/>
          <w:szCs w:val="24"/>
        </w:rPr>
      </w:pPr>
    </w:p>
    <w:p w:rsidR="00790664" w:rsidRPr="00B854B5" w:rsidRDefault="00790664" w:rsidP="00790664">
      <w:pPr>
        <w:widowControl w:val="0"/>
        <w:spacing w:after="0"/>
        <w:jc w:val="both"/>
        <w:rPr>
          <w:rFonts w:cstheme="minorHAnsi"/>
          <w:i/>
          <w:sz w:val="24"/>
          <w:szCs w:val="24"/>
        </w:rPr>
      </w:pPr>
      <w:r w:rsidRPr="00B854B5">
        <w:rPr>
          <w:rFonts w:cstheme="minorHAnsi"/>
          <w:i/>
          <w:sz w:val="24"/>
          <w:szCs w:val="24"/>
        </w:rPr>
        <w:t xml:space="preserve">Así como el artículo 3, punto 2, fracción 11, inciso a), de la Ley de Transparencia y Acceso a la información Pública del Estado de Jalisco y sus Municipios, que a la letra dice: </w:t>
      </w:r>
    </w:p>
    <w:p w:rsidR="00790664" w:rsidRPr="00B854B5" w:rsidRDefault="00790664" w:rsidP="00790664">
      <w:pPr>
        <w:widowControl w:val="0"/>
        <w:spacing w:after="0"/>
        <w:jc w:val="both"/>
        <w:rPr>
          <w:rFonts w:cstheme="minorHAnsi"/>
          <w:i/>
          <w:sz w:val="24"/>
          <w:szCs w:val="24"/>
        </w:rPr>
      </w:pPr>
      <w:r w:rsidRPr="00B854B5">
        <w:rPr>
          <w:rFonts w:cstheme="minorHAnsi"/>
          <w:i/>
          <w:sz w:val="24"/>
          <w:szCs w:val="24"/>
        </w:rPr>
        <w:t>Artículo 3. º Ley - Conceptos Fundamentales</w:t>
      </w:r>
    </w:p>
    <w:p w:rsidR="00790664" w:rsidRPr="00B854B5" w:rsidRDefault="00790664" w:rsidP="00790664">
      <w:pPr>
        <w:widowControl w:val="0"/>
        <w:spacing w:after="0"/>
        <w:jc w:val="both"/>
        <w:rPr>
          <w:rFonts w:cstheme="minorHAnsi"/>
          <w:i/>
          <w:sz w:val="24"/>
          <w:szCs w:val="24"/>
        </w:rPr>
      </w:pPr>
      <w:r w:rsidRPr="00B854B5">
        <w:rPr>
          <w:rFonts w:cstheme="minorHAnsi"/>
          <w:i/>
          <w:sz w:val="24"/>
          <w:szCs w:val="24"/>
        </w:rPr>
        <w:t>II. Información pública protegido, cuyo acceso es restringido y se divide en:</w:t>
      </w:r>
    </w:p>
    <w:p w:rsidR="00790664" w:rsidRPr="00B854B5" w:rsidRDefault="00790664" w:rsidP="00790664">
      <w:pPr>
        <w:widowControl w:val="0"/>
        <w:spacing w:after="0"/>
        <w:jc w:val="both"/>
        <w:rPr>
          <w:rFonts w:cstheme="minorHAnsi"/>
          <w:i/>
          <w:sz w:val="24"/>
          <w:szCs w:val="24"/>
        </w:rPr>
      </w:pPr>
      <w:r w:rsidRPr="00B854B5">
        <w:rPr>
          <w:rFonts w:cstheme="minorHAnsi"/>
          <w:i/>
          <w:sz w:val="24"/>
          <w:szCs w:val="24"/>
        </w:rPr>
        <w:t>a) Información público confidencial, que es lo información público protegida, intransferible e indelegable, relativa a los particulares, que por disposición legal queda prohibido su acceso, distribución, comercialización, publicación y difusión generales de forma permanente, con excepción de las autoridades competentes que, conforme a esta ley la legislación estatal en materia de protección de datos personales en posesión de sujetos obligados, tengan acceso a ello, y de los particulares titulares de dicha información.</w:t>
      </w:r>
    </w:p>
    <w:p w:rsidR="00790664" w:rsidRPr="00B854B5" w:rsidRDefault="00790664" w:rsidP="00790664">
      <w:pPr>
        <w:widowControl w:val="0"/>
        <w:spacing w:after="0"/>
        <w:jc w:val="both"/>
        <w:rPr>
          <w:rFonts w:cstheme="minorHAnsi"/>
          <w:i/>
          <w:sz w:val="24"/>
          <w:szCs w:val="24"/>
        </w:rPr>
      </w:pPr>
    </w:p>
    <w:p w:rsidR="00790664" w:rsidRPr="00B854B5" w:rsidRDefault="00790664" w:rsidP="00790664">
      <w:pPr>
        <w:widowControl w:val="0"/>
        <w:spacing w:after="0"/>
        <w:jc w:val="both"/>
        <w:rPr>
          <w:rFonts w:cstheme="minorHAnsi"/>
          <w:i/>
          <w:sz w:val="24"/>
          <w:szCs w:val="24"/>
        </w:rPr>
      </w:pPr>
      <w:r w:rsidRPr="00B854B5">
        <w:rPr>
          <w:rFonts w:cstheme="minorHAnsi"/>
          <w:i/>
          <w:sz w:val="24"/>
          <w:szCs w:val="24"/>
        </w:rPr>
        <w:t>Ley General de Protección de Datos Personales en Posesión de Sujetos Obligados, artículo 2, fracciones III IV, V y VI, lo cual se transcribe:</w:t>
      </w:r>
    </w:p>
    <w:p w:rsidR="00790664" w:rsidRPr="00B854B5" w:rsidRDefault="00790664" w:rsidP="00790664">
      <w:pPr>
        <w:widowControl w:val="0"/>
        <w:spacing w:after="0"/>
        <w:jc w:val="both"/>
        <w:rPr>
          <w:rFonts w:cstheme="minorHAnsi"/>
          <w:i/>
          <w:sz w:val="24"/>
          <w:szCs w:val="24"/>
        </w:rPr>
      </w:pPr>
      <w:r w:rsidRPr="00B854B5">
        <w:rPr>
          <w:rFonts w:cstheme="minorHAnsi"/>
          <w:i/>
          <w:sz w:val="24"/>
          <w:szCs w:val="24"/>
        </w:rPr>
        <w:t>Artículo 2. Son objetivos de la presente Ley:</w:t>
      </w:r>
    </w:p>
    <w:p w:rsidR="00790664" w:rsidRPr="00B854B5" w:rsidRDefault="00790664" w:rsidP="00790664">
      <w:pPr>
        <w:widowControl w:val="0"/>
        <w:spacing w:after="0"/>
        <w:jc w:val="both"/>
        <w:rPr>
          <w:rFonts w:cstheme="minorHAnsi"/>
          <w:i/>
          <w:sz w:val="24"/>
          <w:szCs w:val="24"/>
        </w:rPr>
      </w:pPr>
      <w:r w:rsidRPr="00B854B5">
        <w:rPr>
          <w:rFonts w:cstheme="minorHAnsi"/>
          <w:i/>
          <w:sz w:val="24"/>
          <w:szCs w:val="24"/>
        </w:rPr>
        <w:t>III. Regular la organización y operación del Sistema Nocional de Transparencia, Acceso a la información y Protección de Datos Personales a que se refieren esto Ley y la Ley General de Transparencia y Acceso a la Información Pública, en lo relativo a sus funciones la protección de datos personales en posesión de sujetos obligados;</w:t>
      </w:r>
    </w:p>
    <w:p w:rsidR="00790664" w:rsidRPr="00B854B5" w:rsidRDefault="00790664" w:rsidP="00790664">
      <w:pPr>
        <w:widowControl w:val="0"/>
        <w:spacing w:after="0"/>
        <w:jc w:val="both"/>
        <w:rPr>
          <w:rFonts w:cstheme="minorHAnsi"/>
          <w:i/>
          <w:sz w:val="24"/>
          <w:szCs w:val="24"/>
        </w:rPr>
      </w:pPr>
      <w:r w:rsidRPr="00B854B5">
        <w:rPr>
          <w:rFonts w:cstheme="minorHAnsi"/>
          <w:i/>
          <w:sz w:val="24"/>
          <w:szCs w:val="24"/>
        </w:rPr>
        <w:t>IV. Garantizar la observancia de los principios de protección de datos personales previstos en lo presente Ley y demás disposiciones que resulten aplicables en la materia;</w:t>
      </w:r>
    </w:p>
    <w:p w:rsidR="00790664" w:rsidRPr="00B854B5" w:rsidRDefault="00790664" w:rsidP="00790664">
      <w:pPr>
        <w:widowControl w:val="0"/>
        <w:spacing w:after="0"/>
        <w:jc w:val="both"/>
        <w:rPr>
          <w:rFonts w:cstheme="minorHAnsi"/>
          <w:i/>
          <w:sz w:val="24"/>
          <w:szCs w:val="24"/>
        </w:rPr>
      </w:pPr>
      <w:r w:rsidRPr="00B854B5">
        <w:rPr>
          <w:rFonts w:cstheme="minorHAnsi"/>
          <w:i/>
          <w:sz w:val="24"/>
          <w:szCs w:val="24"/>
        </w:rPr>
        <w:t>V. Proteger los datos personales en posesión de cualquier autoridad, entidad, órgano y organismo de los Poderes Ejecutivo, Legislativo y Judicial, órganos autónomos, partidos políticos, fideicomisos y fondos públicos, de la Federación, las Entidades Federativas y los municipios, con lo finalidad de regular su debido tratamiento;</w:t>
      </w:r>
    </w:p>
    <w:p w:rsidR="00790664" w:rsidRPr="00B854B5" w:rsidRDefault="00790664" w:rsidP="00790664">
      <w:pPr>
        <w:widowControl w:val="0"/>
        <w:spacing w:after="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VI. Garantizar que toda</w:t>
      </w:r>
      <w:r w:rsidRPr="00B854B5">
        <w:rPr>
          <w:rFonts w:cstheme="minorHAnsi"/>
          <w:i/>
          <w:sz w:val="24"/>
          <w:szCs w:val="24"/>
        </w:rPr>
        <w:t xml:space="preserve"> persona pueda ejercer el derecho o lo protección de los datos personales;</w:t>
      </w:r>
    </w:p>
    <w:p w:rsidR="00790664" w:rsidRDefault="00790664" w:rsidP="00790664">
      <w:pPr>
        <w:widowControl w:val="0"/>
        <w:spacing w:after="0"/>
        <w:jc w:val="both"/>
        <w:rPr>
          <w:rFonts w:cstheme="minorHAnsi"/>
          <w:i/>
          <w:sz w:val="24"/>
          <w:szCs w:val="24"/>
        </w:rPr>
      </w:pPr>
    </w:p>
    <w:p w:rsidR="00790664" w:rsidRPr="00B854B5" w:rsidRDefault="00790664" w:rsidP="00790664">
      <w:pPr>
        <w:widowControl w:val="0"/>
        <w:spacing w:after="0"/>
        <w:jc w:val="both"/>
        <w:rPr>
          <w:rFonts w:cstheme="minorHAnsi"/>
          <w:i/>
          <w:sz w:val="24"/>
          <w:szCs w:val="24"/>
        </w:rPr>
      </w:pPr>
      <w:r w:rsidRPr="00B854B5">
        <w:rPr>
          <w:rFonts w:cstheme="minorHAnsi"/>
          <w:i/>
          <w:sz w:val="24"/>
          <w:szCs w:val="24"/>
        </w:rPr>
        <w:t>Ley de Protección de Datos Personales en Posesión de Sujetos Obligados del Estado de Jalisco y sus Municipios, artículo 2 fracciones 11, 111, IV y V, lo cual se transcribe:</w:t>
      </w:r>
    </w:p>
    <w:p w:rsidR="00790664" w:rsidRPr="00B854B5" w:rsidRDefault="00790664" w:rsidP="00790664">
      <w:pPr>
        <w:widowControl w:val="0"/>
        <w:spacing w:after="0"/>
        <w:jc w:val="both"/>
        <w:rPr>
          <w:rFonts w:cstheme="minorHAnsi"/>
          <w:i/>
          <w:sz w:val="24"/>
          <w:szCs w:val="24"/>
        </w:rPr>
      </w:pPr>
      <w:r w:rsidRPr="00B854B5">
        <w:rPr>
          <w:rFonts w:cstheme="minorHAnsi"/>
          <w:i/>
          <w:sz w:val="24"/>
          <w:szCs w:val="24"/>
        </w:rPr>
        <w:t>Artículo 2. Ley - Objeto.</w:t>
      </w:r>
    </w:p>
    <w:p w:rsidR="00790664" w:rsidRPr="00B854B5" w:rsidRDefault="00790664" w:rsidP="00790664">
      <w:pPr>
        <w:widowControl w:val="0"/>
        <w:spacing w:after="0"/>
        <w:jc w:val="both"/>
        <w:rPr>
          <w:rFonts w:cstheme="minorHAnsi"/>
          <w:i/>
          <w:sz w:val="24"/>
          <w:szCs w:val="24"/>
        </w:rPr>
      </w:pPr>
      <w:r w:rsidRPr="00B854B5">
        <w:rPr>
          <w:rFonts w:cstheme="minorHAnsi"/>
          <w:i/>
          <w:sz w:val="24"/>
          <w:szCs w:val="24"/>
        </w:rPr>
        <w:t>I. Son objetivos de lo presente Ley:</w:t>
      </w:r>
    </w:p>
    <w:p w:rsidR="00790664" w:rsidRPr="00B854B5" w:rsidRDefault="00790664" w:rsidP="00790664">
      <w:pPr>
        <w:widowControl w:val="0"/>
        <w:spacing w:after="0"/>
        <w:jc w:val="both"/>
        <w:rPr>
          <w:rFonts w:cstheme="minorHAnsi"/>
          <w:i/>
          <w:sz w:val="24"/>
          <w:szCs w:val="24"/>
        </w:rPr>
      </w:pPr>
      <w:r w:rsidRPr="00B854B5">
        <w:rPr>
          <w:rFonts w:cstheme="minorHAnsi"/>
          <w:i/>
          <w:sz w:val="24"/>
          <w:szCs w:val="24"/>
        </w:rPr>
        <w:t>II. Garantizar lo observancia de los principios de protección de datos personales previstos en la presente Ley, lo Ley General y demás disposiciones aplicables;</w:t>
      </w:r>
    </w:p>
    <w:p w:rsidR="00790664" w:rsidRPr="00B854B5" w:rsidRDefault="00790664" w:rsidP="00790664">
      <w:pPr>
        <w:widowControl w:val="0"/>
        <w:spacing w:after="0"/>
        <w:jc w:val="both"/>
        <w:rPr>
          <w:rFonts w:cstheme="minorHAnsi"/>
          <w:i/>
          <w:sz w:val="24"/>
          <w:szCs w:val="24"/>
        </w:rPr>
      </w:pPr>
      <w:r w:rsidRPr="00B854B5">
        <w:rPr>
          <w:rFonts w:cstheme="minorHAnsi"/>
          <w:i/>
          <w:sz w:val="24"/>
          <w:szCs w:val="24"/>
        </w:rPr>
        <w:t xml:space="preserve">II. Proteger los datos personales en posesión de cualquier autoridad, entidad, órgano y organismo de los Poderes Ejecutivo, Legislativo y Judicial, ayuntamientos, órganos </w:t>
      </w:r>
      <w:r w:rsidRPr="00B854B5">
        <w:rPr>
          <w:rFonts w:cstheme="minorHAnsi"/>
          <w:i/>
          <w:sz w:val="24"/>
          <w:szCs w:val="24"/>
        </w:rPr>
        <w:lastRenderedPageBreak/>
        <w:t>autónomos, partidos políticos, fideicomisos y fondos públicos, estatales y municipales, con lo finalidad de regular su debido tratamiento;</w:t>
      </w:r>
    </w:p>
    <w:p w:rsidR="00790664" w:rsidRPr="00B854B5" w:rsidRDefault="00790664" w:rsidP="00790664">
      <w:pPr>
        <w:widowControl w:val="0"/>
        <w:spacing w:after="0"/>
        <w:jc w:val="both"/>
        <w:rPr>
          <w:rFonts w:cstheme="minorHAnsi"/>
          <w:i/>
          <w:sz w:val="24"/>
          <w:szCs w:val="24"/>
        </w:rPr>
      </w:pPr>
      <w:r w:rsidRPr="00B854B5">
        <w:rPr>
          <w:rFonts w:cstheme="minorHAnsi"/>
          <w:i/>
          <w:sz w:val="24"/>
          <w:szCs w:val="24"/>
        </w:rPr>
        <w:t>IV. Garantizar que toda persona puedo ejercer el derecho o la protección de los datos personales;</w:t>
      </w:r>
    </w:p>
    <w:p w:rsidR="00790664" w:rsidRPr="00B854B5" w:rsidRDefault="00790664" w:rsidP="00790664">
      <w:pPr>
        <w:widowControl w:val="0"/>
        <w:spacing w:after="0"/>
        <w:jc w:val="both"/>
        <w:rPr>
          <w:rFonts w:cstheme="minorHAnsi"/>
          <w:i/>
          <w:sz w:val="24"/>
          <w:szCs w:val="24"/>
        </w:rPr>
      </w:pPr>
      <w:r w:rsidRPr="00B854B5">
        <w:rPr>
          <w:rFonts w:cstheme="minorHAnsi"/>
          <w:i/>
          <w:sz w:val="24"/>
          <w:szCs w:val="24"/>
        </w:rPr>
        <w:t>V. Promover, fomentar y difundir uno cultura de protección de datos personales;</w:t>
      </w:r>
    </w:p>
    <w:p w:rsidR="00790664" w:rsidRPr="00B854B5" w:rsidRDefault="00790664" w:rsidP="00790664">
      <w:pPr>
        <w:widowControl w:val="0"/>
        <w:spacing w:after="0"/>
        <w:jc w:val="both"/>
        <w:rPr>
          <w:rFonts w:cstheme="minorHAnsi"/>
          <w:i/>
          <w:sz w:val="24"/>
          <w:szCs w:val="24"/>
        </w:rPr>
      </w:pPr>
      <w:r w:rsidRPr="00B854B5">
        <w:rPr>
          <w:rFonts w:cstheme="minorHAnsi"/>
          <w:i/>
          <w:sz w:val="24"/>
          <w:szCs w:val="24"/>
        </w:rPr>
        <w:t>Artículo 3</w:t>
      </w:r>
    </w:p>
    <w:p w:rsidR="00790664" w:rsidRPr="00B854B5" w:rsidRDefault="00790664" w:rsidP="00790664">
      <w:pPr>
        <w:widowControl w:val="0"/>
        <w:spacing w:after="0"/>
        <w:jc w:val="both"/>
        <w:rPr>
          <w:rFonts w:cstheme="minorHAnsi"/>
          <w:i/>
          <w:sz w:val="24"/>
          <w:szCs w:val="24"/>
        </w:rPr>
      </w:pPr>
      <w:r w:rsidRPr="00B854B5">
        <w:rPr>
          <w:rFonts w:cstheme="minorHAnsi"/>
          <w:i/>
          <w:sz w:val="24"/>
          <w:szCs w:val="24"/>
        </w:rPr>
        <w:t>IX. Datos personales: Cualquier información concerniente o una persono física identificada o identificable. Se considera que uno persono es identificable cuando su identidad pueda determinarse directo o indirectamente o través de cualquier información;</w:t>
      </w:r>
    </w:p>
    <w:p w:rsidR="00790664" w:rsidRPr="00B854B5" w:rsidRDefault="00790664" w:rsidP="00790664">
      <w:pPr>
        <w:widowControl w:val="0"/>
        <w:spacing w:after="0"/>
        <w:jc w:val="both"/>
        <w:rPr>
          <w:rFonts w:cstheme="minorHAnsi"/>
          <w:i/>
          <w:sz w:val="24"/>
          <w:szCs w:val="24"/>
        </w:rPr>
      </w:pPr>
      <w:r w:rsidRPr="00B854B5">
        <w:rPr>
          <w:rFonts w:cstheme="minorHAnsi"/>
          <w:i/>
          <w:sz w:val="24"/>
          <w:szCs w:val="24"/>
        </w:rPr>
        <w:t>X. Datos personales sensibles: Aquellos que se refieran a la esfera más íntima de su titular, o cuya utilización indebida pueda dar origen a discriminación o conlleve un riesgo grave para éste. De manera enunciativa más no limitativo, se consideran sensibles los datos personales que puedan revelar aspectos como origen racial o étnico, estado de salud, información genética, datos biométricos, creencias religiosas, filosóficas y morales, opiniones políticas y preferencia sexual... "(sic)</w:t>
      </w:r>
    </w:p>
    <w:p w:rsidR="00790664" w:rsidRDefault="00790664" w:rsidP="00790664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90664" w:rsidRPr="00FA4C92" w:rsidRDefault="00790664" w:rsidP="00790664">
      <w:pPr>
        <w:widowControl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Cabe mencionar que señalado lo </w:t>
      </w:r>
      <w:r w:rsidRPr="00EC5E5C">
        <w:rPr>
          <w:rFonts w:cstheme="minorHAnsi"/>
          <w:sz w:val="24"/>
          <w:szCs w:val="24"/>
        </w:rPr>
        <w:t>anterior,</w:t>
      </w:r>
      <w:r>
        <w:rPr>
          <w:rFonts w:cstheme="minorHAnsi"/>
          <w:sz w:val="24"/>
          <w:szCs w:val="24"/>
        </w:rPr>
        <w:t xml:space="preserve"> así como la documentación diversa relacionada al expediente se circuló previamente para su consulta, por lo que les cedo el uso de la voz para sus observaciones, es cuanto Presidente. </w:t>
      </w:r>
    </w:p>
    <w:p w:rsidR="00790664" w:rsidRDefault="00790664" w:rsidP="0079066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90664" w:rsidRDefault="00790664" w:rsidP="00790664">
      <w:pPr>
        <w:widowControl w:val="0"/>
        <w:spacing w:after="0"/>
        <w:jc w:val="both"/>
        <w:rPr>
          <w:rFonts w:cstheme="minorHAnsi"/>
          <w:sz w:val="24"/>
          <w:szCs w:val="24"/>
        </w:rPr>
      </w:pPr>
      <w:r w:rsidRPr="002B7360">
        <w:rPr>
          <w:rFonts w:cstheme="minorHAnsi"/>
          <w:sz w:val="24"/>
          <w:szCs w:val="24"/>
        </w:rPr>
        <w:t>En este sentido es importante recordar que uno de los principios del derecho al acceso a la información recae en que la información debe ser de interés público, la cual se describe por la Ley de la materia como la información que resulta relevante o beneficiosa para la sociedad y o simplemente de interés individual, cuya divulgación resulta útil para que el público comprenda las actividades que llevan a cabo los sujetos obligados, siendo que en este caso</w:t>
      </w:r>
      <w:r>
        <w:rPr>
          <w:rFonts w:cstheme="minorHAnsi"/>
          <w:sz w:val="24"/>
          <w:szCs w:val="24"/>
        </w:rPr>
        <w:t xml:space="preserve"> no es así</w:t>
      </w:r>
      <w:r w:rsidRPr="002B736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y </w:t>
      </w:r>
      <w:r w:rsidRPr="002B7360">
        <w:rPr>
          <w:rFonts w:cstheme="minorHAnsi"/>
          <w:sz w:val="24"/>
          <w:szCs w:val="24"/>
        </w:rPr>
        <w:t>el entregar la información integra podría vulnerar información confidencial</w:t>
      </w:r>
      <w:r>
        <w:rPr>
          <w:rFonts w:cstheme="minorHAnsi"/>
          <w:sz w:val="24"/>
          <w:szCs w:val="24"/>
        </w:rPr>
        <w:t xml:space="preserve"> de una persona. </w:t>
      </w:r>
    </w:p>
    <w:p w:rsidR="00790664" w:rsidRDefault="00790664" w:rsidP="00790664">
      <w:pPr>
        <w:widowControl w:val="0"/>
        <w:spacing w:after="0"/>
        <w:jc w:val="both"/>
        <w:rPr>
          <w:rFonts w:cstheme="minorHAnsi"/>
          <w:sz w:val="24"/>
          <w:szCs w:val="24"/>
        </w:rPr>
      </w:pPr>
    </w:p>
    <w:p w:rsidR="00790664" w:rsidRDefault="00790664" w:rsidP="00790664">
      <w:pPr>
        <w:widowControl w:val="0"/>
        <w:spacing w:after="0"/>
        <w:jc w:val="both"/>
        <w:rPr>
          <w:rFonts w:cstheme="minorHAnsi"/>
          <w:sz w:val="24"/>
          <w:szCs w:val="24"/>
        </w:rPr>
      </w:pPr>
      <w:r w:rsidRPr="00A74983">
        <w:rPr>
          <w:rFonts w:cstheme="minorHAnsi"/>
          <w:sz w:val="24"/>
          <w:szCs w:val="24"/>
        </w:rPr>
        <w:t xml:space="preserve">En este caso, de la presente solicitud, donde se requiere </w:t>
      </w:r>
      <w:r>
        <w:rPr>
          <w:rFonts w:cstheme="minorHAnsi"/>
          <w:sz w:val="24"/>
          <w:szCs w:val="24"/>
        </w:rPr>
        <w:t>“</w:t>
      </w:r>
      <w:r w:rsidRPr="007E6105">
        <w:rPr>
          <w:rFonts w:cstheme="minorHAnsi"/>
          <w:sz w:val="24"/>
          <w:szCs w:val="24"/>
        </w:rPr>
        <w:t xml:space="preserve">“Solicito saber si la </w:t>
      </w:r>
      <w:proofErr w:type="spellStart"/>
      <w:r w:rsidRPr="007E6105">
        <w:rPr>
          <w:rFonts w:cstheme="minorHAnsi"/>
          <w:sz w:val="24"/>
          <w:szCs w:val="24"/>
        </w:rPr>
        <w:t>gabeta</w:t>
      </w:r>
      <w:proofErr w:type="spellEnd"/>
      <w:r w:rsidRPr="007E6105">
        <w:rPr>
          <w:rFonts w:cstheme="minorHAnsi"/>
          <w:sz w:val="24"/>
          <w:szCs w:val="24"/>
        </w:rPr>
        <w:t xml:space="preserve"> 787 del </w:t>
      </w:r>
      <w:proofErr w:type="spellStart"/>
      <w:r w:rsidRPr="007E6105">
        <w:rPr>
          <w:rFonts w:cstheme="minorHAnsi"/>
          <w:sz w:val="24"/>
          <w:szCs w:val="24"/>
        </w:rPr>
        <w:t>panteon</w:t>
      </w:r>
      <w:proofErr w:type="spellEnd"/>
      <w:r w:rsidRPr="007E6105">
        <w:rPr>
          <w:rFonts w:cstheme="minorHAnsi"/>
          <w:sz w:val="24"/>
          <w:szCs w:val="24"/>
        </w:rPr>
        <w:t xml:space="preserve"> municipal de Tlajomulco aparece a nombre de Martin Pacas </w:t>
      </w:r>
      <w:proofErr w:type="spellStart"/>
      <w:r w:rsidRPr="007E6105">
        <w:rPr>
          <w:rFonts w:cstheme="minorHAnsi"/>
          <w:sz w:val="24"/>
          <w:szCs w:val="24"/>
        </w:rPr>
        <w:t>Villarruel</w:t>
      </w:r>
      <w:proofErr w:type="spellEnd"/>
      <w:r w:rsidRPr="007E6105">
        <w:rPr>
          <w:rFonts w:cstheme="minorHAnsi"/>
          <w:sz w:val="24"/>
          <w:szCs w:val="24"/>
        </w:rPr>
        <w:t xml:space="preserve"> o a que nombre aparece. “</w:t>
      </w:r>
      <w:r>
        <w:rPr>
          <w:rFonts w:cstheme="minorHAnsi"/>
          <w:sz w:val="24"/>
          <w:szCs w:val="24"/>
        </w:rPr>
        <w:t>(</w:t>
      </w:r>
      <w:proofErr w:type="gramStart"/>
      <w:r w:rsidRPr="007E6105">
        <w:rPr>
          <w:rFonts w:cstheme="minorHAnsi"/>
          <w:sz w:val="24"/>
          <w:szCs w:val="24"/>
        </w:rPr>
        <w:t>sic</w:t>
      </w:r>
      <w:proofErr w:type="gramEnd"/>
      <w:r>
        <w:rPr>
          <w:rFonts w:cstheme="minorHAnsi"/>
          <w:sz w:val="24"/>
          <w:szCs w:val="24"/>
        </w:rPr>
        <w:t>),</w:t>
      </w:r>
      <w:r w:rsidRPr="00A74983">
        <w:rPr>
          <w:rFonts w:cstheme="minorHAnsi"/>
          <w:sz w:val="24"/>
          <w:szCs w:val="24"/>
        </w:rPr>
        <w:t xml:space="preserve"> después de lo antes</w:t>
      </w:r>
      <w:r>
        <w:rPr>
          <w:rFonts w:cstheme="minorHAnsi"/>
          <w:sz w:val="24"/>
          <w:szCs w:val="24"/>
        </w:rPr>
        <w:t xml:space="preserve"> expuesto, se considera que la </w:t>
      </w:r>
      <w:r w:rsidRPr="00A74983">
        <w:rPr>
          <w:rFonts w:cstheme="minorHAnsi"/>
          <w:sz w:val="24"/>
          <w:szCs w:val="24"/>
        </w:rPr>
        <w:t xml:space="preserve">divulgación o entrega la información </w:t>
      </w:r>
      <w:r>
        <w:rPr>
          <w:rFonts w:cstheme="minorHAnsi"/>
          <w:sz w:val="24"/>
          <w:szCs w:val="24"/>
        </w:rPr>
        <w:t>del titular de la propiedad</w:t>
      </w:r>
      <w:r w:rsidRPr="00A74983">
        <w:rPr>
          <w:rFonts w:cstheme="minorHAnsi"/>
          <w:sz w:val="24"/>
          <w:szCs w:val="24"/>
        </w:rPr>
        <w:t>, es poner en rie</w:t>
      </w:r>
      <w:r>
        <w:rPr>
          <w:rFonts w:cstheme="minorHAnsi"/>
          <w:sz w:val="24"/>
          <w:szCs w:val="24"/>
        </w:rPr>
        <w:t>sgo o situación vulnerable al</w:t>
      </w:r>
      <w:r w:rsidRPr="00A74983">
        <w:rPr>
          <w:rFonts w:cstheme="minorHAnsi"/>
          <w:sz w:val="24"/>
          <w:szCs w:val="24"/>
        </w:rPr>
        <w:t xml:space="preserve"> titular de la</w:t>
      </w:r>
      <w:r>
        <w:rPr>
          <w:rFonts w:cstheme="minorHAnsi"/>
          <w:sz w:val="24"/>
          <w:szCs w:val="24"/>
        </w:rPr>
        <w:t xml:space="preserve"> propiedad</w:t>
      </w:r>
      <w:r w:rsidRPr="00A74983">
        <w:rPr>
          <w:rFonts w:cstheme="minorHAnsi"/>
          <w:sz w:val="24"/>
          <w:szCs w:val="24"/>
        </w:rPr>
        <w:t>, ya que estamos evidenciado tanto el patrimonio de una persona, como la situación que guarda en relación a dicho inmueble, como demás riesgos que pudieran s</w:t>
      </w:r>
      <w:r>
        <w:rPr>
          <w:rFonts w:cstheme="minorHAnsi"/>
          <w:sz w:val="24"/>
          <w:szCs w:val="24"/>
        </w:rPr>
        <w:t>usc</w:t>
      </w:r>
      <w:r w:rsidRPr="00A74983">
        <w:rPr>
          <w:rFonts w:cstheme="minorHAnsi"/>
          <w:sz w:val="24"/>
          <w:szCs w:val="24"/>
        </w:rPr>
        <w:t>itarse al obtener dichos datos personas ajenas a la titularidad de</w:t>
      </w:r>
      <w:r>
        <w:rPr>
          <w:rFonts w:cstheme="minorHAnsi"/>
          <w:sz w:val="24"/>
          <w:szCs w:val="24"/>
        </w:rPr>
        <w:t>l  dato</w:t>
      </w:r>
      <w:r w:rsidRPr="00A74983">
        <w:rPr>
          <w:rFonts w:cstheme="minorHAnsi"/>
          <w:sz w:val="24"/>
          <w:szCs w:val="24"/>
        </w:rPr>
        <w:t xml:space="preserve"> solicitado.</w:t>
      </w:r>
      <w:r>
        <w:rPr>
          <w:rFonts w:cstheme="minorHAnsi"/>
          <w:sz w:val="24"/>
          <w:szCs w:val="24"/>
        </w:rPr>
        <w:t xml:space="preserve"> </w:t>
      </w:r>
    </w:p>
    <w:p w:rsidR="00790664" w:rsidRDefault="00790664" w:rsidP="00790664">
      <w:pPr>
        <w:widowControl w:val="0"/>
        <w:spacing w:after="0"/>
        <w:jc w:val="both"/>
        <w:rPr>
          <w:rFonts w:cstheme="minorHAnsi"/>
          <w:sz w:val="24"/>
          <w:szCs w:val="24"/>
        </w:rPr>
      </w:pPr>
    </w:p>
    <w:p w:rsidR="00790664" w:rsidRPr="00497558" w:rsidRDefault="00790664" w:rsidP="007906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93F97">
        <w:rPr>
          <w:rFonts w:cs="Arial"/>
          <w:sz w:val="24"/>
          <w:szCs w:val="24"/>
        </w:rPr>
        <w:lastRenderedPageBreak/>
        <w:t xml:space="preserve">Finalmente, </w:t>
      </w:r>
      <w:r>
        <w:rPr>
          <w:rFonts w:cs="Arial"/>
          <w:sz w:val="24"/>
          <w:szCs w:val="24"/>
        </w:rPr>
        <w:t xml:space="preserve">después de todo lo vertido, se concluye que, del total de lo requerido en la solicitud de información, es de carácter confidencial divulgar el nombre del Titular de la propiedad </w:t>
      </w:r>
      <w:r>
        <w:rPr>
          <w:rFonts w:cs="Arial"/>
          <w:sz w:val="24"/>
          <w:szCs w:val="24"/>
        </w:rPr>
        <w:t>de la gaveta del panteón municipal</w:t>
      </w:r>
      <w:r>
        <w:rPr>
          <w:rFonts w:cs="Arial"/>
          <w:sz w:val="24"/>
          <w:szCs w:val="24"/>
        </w:rPr>
        <w:t xml:space="preserve">,  por lo tanto, encuadra en la clasificación como información confidencial. </w:t>
      </w:r>
    </w:p>
    <w:p w:rsidR="00790664" w:rsidRPr="00497558" w:rsidRDefault="00790664" w:rsidP="00790664">
      <w:pPr>
        <w:widowControl w:val="0"/>
        <w:spacing w:after="0"/>
        <w:jc w:val="both"/>
        <w:rPr>
          <w:rFonts w:cstheme="minorHAnsi"/>
          <w:sz w:val="24"/>
          <w:szCs w:val="24"/>
        </w:rPr>
      </w:pPr>
    </w:p>
    <w:p w:rsidR="00790664" w:rsidRPr="0019590B" w:rsidRDefault="00790664" w:rsidP="0079066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90664" w:rsidRDefault="00790664" w:rsidP="00790664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       </w:t>
      </w:r>
      <w:r w:rsidRPr="00EC5E5C">
        <w:rPr>
          <w:rFonts w:cs="Arial"/>
          <w:b/>
          <w:i/>
          <w:sz w:val="24"/>
          <w:szCs w:val="24"/>
        </w:rPr>
        <w:t>El Presidente del Comité toma el uso de la voz:</w:t>
      </w:r>
      <w:r w:rsidRPr="00EC5E5C">
        <w:rPr>
          <w:rFonts w:cs="Arial"/>
          <w:i/>
          <w:sz w:val="24"/>
          <w:szCs w:val="24"/>
        </w:rPr>
        <w:t xml:space="preserve"> </w:t>
      </w:r>
      <w:r w:rsidRPr="00EC5E5C">
        <w:rPr>
          <w:rFonts w:cs="Arial"/>
          <w:sz w:val="24"/>
          <w:szCs w:val="24"/>
        </w:rPr>
        <w:t>Una vez analizados los documentos, considero pertinente que no deben ser divulgado</w:t>
      </w:r>
      <w:r>
        <w:rPr>
          <w:rFonts w:cs="Arial"/>
          <w:sz w:val="24"/>
          <w:szCs w:val="24"/>
        </w:rPr>
        <w:t xml:space="preserve"> el titular de la propiedad</w:t>
      </w:r>
      <w:r w:rsidRPr="00EC5E5C">
        <w:rPr>
          <w:rFonts w:cs="Arial"/>
          <w:sz w:val="24"/>
          <w:szCs w:val="24"/>
        </w:rPr>
        <w:t>, es cuánto.</w:t>
      </w:r>
      <w:r>
        <w:rPr>
          <w:rFonts w:cs="Arial"/>
          <w:sz w:val="24"/>
          <w:szCs w:val="24"/>
        </w:rPr>
        <w:t xml:space="preserve">  </w:t>
      </w:r>
    </w:p>
    <w:p w:rsidR="00790664" w:rsidRDefault="00790664" w:rsidP="0079066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90664" w:rsidRPr="00CB4874" w:rsidRDefault="00790664" w:rsidP="00790664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</w:t>
      </w:r>
      <w:r>
        <w:rPr>
          <w:rFonts w:cs="Arial"/>
          <w:b/>
          <w:i/>
          <w:sz w:val="24"/>
          <w:szCs w:val="24"/>
        </w:rPr>
        <w:t>El Titular del Órgano Interno de Control</w:t>
      </w:r>
      <w:r w:rsidRPr="00CB4874">
        <w:rPr>
          <w:rFonts w:cs="Arial"/>
          <w:b/>
          <w:i/>
          <w:sz w:val="24"/>
          <w:szCs w:val="24"/>
        </w:rPr>
        <w:t xml:space="preserve"> toma el uso de la voz:</w:t>
      </w:r>
      <w:r>
        <w:rPr>
          <w:rFonts w:cs="Arial"/>
          <w:b/>
          <w:i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Concuerdo con el Presidente del Comité, evidentemente se tendrá que proteger </w:t>
      </w:r>
      <w:r w:rsidR="009C0F50">
        <w:rPr>
          <w:rFonts w:cs="Arial"/>
          <w:sz w:val="24"/>
          <w:szCs w:val="24"/>
        </w:rPr>
        <w:t>la información solicitada</w:t>
      </w:r>
      <w:r>
        <w:rPr>
          <w:rFonts w:cs="Arial"/>
          <w:sz w:val="24"/>
          <w:szCs w:val="24"/>
        </w:rPr>
        <w:t>, es cuánto.</w:t>
      </w:r>
    </w:p>
    <w:p w:rsidR="00790664" w:rsidRDefault="00790664" w:rsidP="0079066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90664" w:rsidRPr="0019590B" w:rsidRDefault="00790664" w:rsidP="00790664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         </w:t>
      </w:r>
      <w:r w:rsidRPr="00CB4874">
        <w:rPr>
          <w:rFonts w:cs="Arial"/>
          <w:b/>
          <w:i/>
          <w:sz w:val="24"/>
          <w:szCs w:val="24"/>
        </w:rPr>
        <w:t>El Presidente del Comité toma el uso de la voz:</w:t>
      </w:r>
      <w:r>
        <w:rPr>
          <w:rFonts w:cs="Arial"/>
          <w:b/>
          <w:i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</w:t>
      </w:r>
      <w:r w:rsidRPr="0019590B">
        <w:rPr>
          <w:rFonts w:cs="Arial"/>
          <w:sz w:val="24"/>
          <w:szCs w:val="24"/>
        </w:rPr>
        <w:t>o habiendo</w:t>
      </w:r>
      <w:r>
        <w:rPr>
          <w:rFonts w:cs="Arial"/>
          <w:sz w:val="24"/>
          <w:szCs w:val="24"/>
        </w:rPr>
        <w:t xml:space="preserve"> más</w:t>
      </w:r>
      <w:r w:rsidRPr="0019590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comentarios </w:t>
      </w:r>
      <w:r w:rsidRPr="0019590B">
        <w:rPr>
          <w:rFonts w:cs="Arial"/>
          <w:sz w:val="24"/>
          <w:szCs w:val="24"/>
        </w:rPr>
        <w:t>al respecto, les pregunto en votación nominal, si es</w:t>
      </w:r>
      <w:r>
        <w:rPr>
          <w:rFonts w:cs="Arial"/>
          <w:sz w:val="24"/>
          <w:szCs w:val="24"/>
        </w:rPr>
        <w:t xml:space="preserve"> de aprobarse la confidencialidad de la solicitud de información en lo relativo a</w:t>
      </w:r>
      <w:r w:rsidR="009C0F50">
        <w:rPr>
          <w:rFonts w:cs="Arial"/>
          <w:sz w:val="24"/>
          <w:szCs w:val="24"/>
        </w:rPr>
        <w:t>l nombre del titular del inmueble</w:t>
      </w:r>
      <w:r>
        <w:rPr>
          <w:rFonts w:cs="Arial"/>
          <w:sz w:val="24"/>
          <w:szCs w:val="24"/>
        </w:rPr>
        <w:t xml:space="preserve">. </w:t>
      </w:r>
    </w:p>
    <w:p w:rsidR="00790664" w:rsidRPr="0019590B" w:rsidRDefault="00790664" w:rsidP="0079066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90664" w:rsidRPr="0019590B" w:rsidRDefault="00790664" w:rsidP="00790664">
      <w:pPr>
        <w:spacing w:after="0" w:line="240" w:lineRule="auto"/>
        <w:jc w:val="both"/>
        <w:rPr>
          <w:rFonts w:cs="Arial"/>
          <w:sz w:val="24"/>
          <w:szCs w:val="24"/>
        </w:rPr>
      </w:pPr>
      <w:r w:rsidRPr="0019590B">
        <w:rPr>
          <w:rFonts w:cs="Arial"/>
          <w:sz w:val="24"/>
          <w:szCs w:val="24"/>
        </w:rPr>
        <w:t xml:space="preserve">José Luis Ochoa González, </w:t>
      </w:r>
      <w:r w:rsidRPr="00CD5898">
        <w:rPr>
          <w:rFonts w:cs="Arial"/>
          <w:sz w:val="24"/>
          <w:szCs w:val="24"/>
        </w:rPr>
        <w:t>Titular del Órgano Interno de Control e integrante del Comité</w:t>
      </w:r>
      <w:r w:rsidRPr="0019590B">
        <w:rPr>
          <w:rFonts w:cs="Arial"/>
          <w:sz w:val="24"/>
          <w:szCs w:val="24"/>
        </w:rPr>
        <w:t xml:space="preserve">: </w:t>
      </w:r>
      <w:r w:rsidRPr="0019590B">
        <w:rPr>
          <w:rFonts w:cs="Arial"/>
          <w:i/>
          <w:sz w:val="24"/>
          <w:szCs w:val="24"/>
        </w:rPr>
        <w:t>“a favor”</w:t>
      </w:r>
    </w:p>
    <w:p w:rsidR="00790664" w:rsidRPr="0019590B" w:rsidRDefault="00790664" w:rsidP="00790664">
      <w:pPr>
        <w:spacing w:after="0" w:line="240" w:lineRule="auto"/>
        <w:jc w:val="both"/>
        <w:rPr>
          <w:rFonts w:cs="Arial"/>
          <w:i/>
          <w:sz w:val="24"/>
          <w:szCs w:val="24"/>
        </w:rPr>
      </w:pPr>
      <w:r w:rsidRPr="0019590B">
        <w:rPr>
          <w:rFonts w:cs="Arial"/>
          <w:sz w:val="24"/>
          <w:szCs w:val="24"/>
        </w:rPr>
        <w:t>Melina Ramos Muñoz, Directo</w:t>
      </w:r>
      <w:r>
        <w:rPr>
          <w:rFonts w:cs="Arial"/>
          <w:sz w:val="24"/>
          <w:szCs w:val="24"/>
        </w:rPr>
        <w:t>ra de Transparencia y Secretaria</w:t>
      </w:r>
      <w:r w:rsidRPr="0019590B">
        <w:rPr>
          <w:rFonts w:cs="Arial"/>
          <w:sz w:val="24"/>
          <w:szCs w:val="24"/>
        </w:rPr>
        <w:t xml:space="preserve"> del Comité: </w:t>
      </w:r>
      <w:r w:rsidRPr="0019590B">
        <w:rPr>
          <w:rFonts w:cs="Arial"/>
          <w:i/>
          <w:sz w:val="24"/>
          <w:szCs w:val="24"/>
        </w:rPr>
        <w:t>“a favor”</w:t>
      </w:r>
    </w:p>
    <w:p w:rsidR="00790664" w:rsidRDefault="00790664" w:rsidP="00790664">
      <w:pPr>
        <w:spacing w:after="0" w:line="240" w:lineRule="auto"/>
        <w:jc w:val="both"/>
        <w:rPr>
          <w:rFonts w:cs="Arial"/>
          <w:sz w:val="24"/>
          <w:szCs w:val="24"/>
        </w:rPr>
      </w:pPr>
      <w:r w:rsidRPr="0019590B">
        <w:rPr>
          <w:rFonts w:cs="Arial"/>
          <w:sz w:val="24"/>
          <w:szCs w:val="24"/>
        </w:rPr>
        <w:t>Mi voto es a favor, por lo cual se resuelve conforme a lo siguiente:</w:t>
      </w:r>
    </w:p>
    <w:p w:rsidR="00790664" w:rsidRPr="0019590B" w:rsidRDefault="00790664" w:rsidP="0079066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90664" w:rsidRDefault="00790664" w:rsidP="00790664">
      <w:pPr>
        <w:spacing w:after="0" w:line="240" w:lineRule="auto"/>
        <w:jc w:val="both"/>
        <w:rPr>
          <w:i/>
          <w:sz w:val="24"/>
          <w:szCs w:val="24"/>
        </w:rPr>
      </w:pPr>
      <w:r w:rsidRPr="0019590B">
        <w:rPr>
          <w:rFonts w:cs="Arial"/>
          <w:b/>
          <w:i/>
          <w:sz w:val="24"/>
          <w:szCs w:val="24"/>
          <w:u w:val="single"/>
        </w:rPr>
        <w:t>ACUERDO SEGUNDO.-</w:t>
      </w:r>
      <w:r>
        <w:rPr>
          <w:rFonts w:cs="Arial"/>
          <w:b/>
          <w:i/>
          <w:sz w:val="24"/>
          <w:szCs w:val="24"/>
          <w:u w:val="single"/>
        </w:rPr>
        <w:t xml:space="preserve"> </w:t>
      </w:r>
      <w:r w:rsidRPr="0019590B">
        <w:rPr>
          <w:b/>
          <w:i/>
          <w:sz w:val="24"/>
          <w:szCs w:val="24"/>
        </w:rPr>
        <w:t xml:space="preserve">SE APRUEBA </w:t>
      </w:r>
      <w:r w:rsidRPr="0019590B">
        <w:rPr>
          <w:i/>
          <w:sz w:val="24"/>
          <w:szCs w:val="24"/>
        </w:rPr>
        <w:t xml:space="preserve">de manera unánime al encontrarse el quórum establecido en el artículo 29 numeral 2 de la Ley de Transparencia, </w:t>
      </w:r>
      <w:r>
        <w:rPr>
          <w:i/>
          <w:sz w:val="24"/>
          <w:szCs w:val="24"/>
        </w:rPr>
        <w:t>la confidencialidad en cuanto a los planos de la casa habitación referida en la solicitud.</w:t>
      </w:r>
    </w:p>
    <w:p w:rsidR="00790664" w:rsidRDefault="00790664" w:rsidP="00790664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:rsidR="00790664" w:rsidRDefault="00790664" w:rsidP="00790664">
      <w:pPr>
        <w:spacing w:after="0" w:line="240" w:lineRule="auto"/>
        <w:jc w:val="both"/>
        <w:rPr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Continuamos con el siguiente punto del orden del día.</w:t>
      </w:r>
    </w:p>
    <w:p w:rsidR="00790664" w:rsidRDefault="00790664" w:rsidP="00790664">
      <w:pPr>
        <w:spacing w:after="0" w:line="240" w:lineRule="auto"/>
        <w:jc w:val="both"/>
        <w:rPr>
          <w:i/>
          <w:sz w:val="24"/>
          <w:szCs w:val="24"/>
        </w:rPr>
      </w:pPr>
    </w:p>
    <w:p w:rsidR="00790664" w:rsidRPr="00401A3C" w:rsidRDefault="00790664" w:rsidP="0079066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III.- ASUNTOS GENERALES.- </w:t>
      </w:r>
      <w:r>
        <w:rPr>
          <w:sz w:val="24"/>
          <w:szCs w:val="24"/>
        </w:rPr>
        <w:t>P</w:t>
      </w:r>
      <w:r w:rsidRPr="00D85631">
        <w:rPr>
          <w:sz w:val="24"/>
          <w:szCs w:val="24"/>
        </w:rPr>
        <w:t>reg</w:t>
      </w:r>
      <w:r>
        <w:rPr>
          <w:sz w:val="24"/>
          <w:szCs w:val="24"/>
        </w:rPr>
        <w:t xml:space="preserve">unto a los presentes, </w:t>
      </w:r>
      <w:r>
        <w:rPr>
          <w:rFonts w:cstheme="minorHAnsi"/>
          <w:sz w:val="24"/>
          <w:szCs w:val="24"/>
        </w:rPr>
        <w:t>si existe</w:t>
      </w:r>
      <w:r w:rsidRPr="002B7360">
        <w:rPr>
          <w:rFonts w:cstheme="minorHAnsi"/>
          <w:sz w:val="24"/>
          <w:szCs w:val="24"/>
        </w:rPr>
        <w:t xml:space="preserve"> algún tema ad</w:t>
      </w:r>
      <w:r>
        <w:rPr>
          <w:rFonts w:cstheme="minorHAnsi"/>
          <w:sz w:val="24"/>
          <w:szCs w:val="24"/>
        </w:rPr>
        <w:t>icional a tratar (…) al no existir tema adicional a tratar, se concluye la presente sesión.</w:t>
      </w:r>
    </w:p>
    <w:p w:rsidR="00790664" w:rsidRPr="00CD5898" w:rsidRDefault="00790664" w:rsidP="00790664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:rsidR="00790664" w:rsidRPr="0019590B" w:rsidRDefault="00790664" w:rsidP="0079066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90664" w:rsidRDefault="00790664" w:rsidP="00790664">
      <w:pPr>
        <w:spacing w:after="0" w:line="240" w:lineRule="auto"/>
        <w:jc w:val="both"/>
        <w:rPr>
          <w:i/>
          <w:sz w:val="24"/>
          <w:szCs w:val="24"/>
        </w:rPr>
      </w:pPr>
      <w:r w:rsidRPr="0019590B">
        <w:rPr>
          <w:rFonts w:cs="Arial"/>
          <w:b/>
          <w:i/>
          <w:sz w:val="24"/>
          <w:szCs w:val="24"/>
          <w:u w:val="single"/>
        </w:rPr>
        <w:t>ACUERDO CUARTO</w:t>
      </w:r>
      <w:r w:rsidRPr="0019590B">
        <w:rPr>
          <w:rFonts w:cs="Arial"/>
          <w:b/>
          <w:i/>
          <w:sz w:val="24"/>
          <w:szCs w:val="24"/>
        </w:rPr>
        <w:t xml:space="preserve">.- </w:t>
      </w:r>
      <w:r w:rsidRPr="00AE1101">
        <w:rPr>
          <w:b/>
          <w:i/>
          <w:sz w:val="24"/>
          <w:szCs w:val="24"/>
        </w:rPr>
        <w:t xml:space="preserve">APROBACIÓN DEL </w:t>
      </w:r>
      <w:r>
        <w:rPr>
          <w:b/>
          <w:i/>
          <w:sz w:val="24"/>
          <w:szCs w:val="24"/>
        </w:rPr>
        <w:t xml:space="preserve">CUARTO PUNTO </w:t>
      </w:r>
      <w:r w:rsidRPr="00AE1101">
        <w:rPr>
          <w:b/>
          <w:i/>
          <w:sz w:val="24"/>
          <w:szCs w:val="24"/>
        </w:rPr>
        <w:t xml:space="preserve">DEL ORDEN DEL DÍA.- </w:t>
      </w:r>
      <w:r w:rsidRPr="00AE1101">
        <w:rPr>
          <w:i/>
          <w:sz w:val="24"/>
          <w:szCs w:val="24"/>
        </w:rPr>
        <w:t xml:space="preserve">Considerando que no existe tema adicional a tratar, </w:t>
      </w:r>
      <w:r w:rsidRPr="001D0B74">
        <w:rPr>
          <w:b/>
          <w:i/>
          <w:sz w:val="24"/>
          <w:szCs w:val="24"/>
          <w:u w:val="single"/>
        </w:rPr>
        <w:t>se aprueba de forma unánime</w:t>
      </w:r>
      <w:r>
        <w:rPr>
          <w:i/>
          <w:sz w:val="24"/>
          <w:szCs w:val="24"/>
        </w:rPr>
        <w:t xml:space="preserve"> </w:t>
      </w:r>
      <w:r w:rsidRPr="00AE1101">
        <w:rPr>
          <w:i/>
          <w:sz w:val="24"/>
          <w:szCs w:val="24"/>
        </w:rPr>
        <w:t>la clausur</w:t>
      </w:r>
      <w:r>
        <w:rPr>
          <w:i/>
          <w:sz w:val="24"/>
          <w:szCs w:val="24"/>
        </w:rPr>
        <w:t xml:space="preserve">a de la presente sesión a las </w:t>
      </w:r>
      <w:r w:rsidR="009C0F50">
        <w:rPr>
          <w:i/>
          <w:sz w:val="24"/>
          <w:szCs w:val="24"/>
        </w:rPr>
        <w:t>11</w:t>
      </w:r>
      <w:r>
        <w:rPr>
          <w:i/>
          <w:sz w:val="24"/>
          <w:szCs w:val="24"/>
        </w:rPr>
        <w:t xml:space="preserve">:00 </w:t>
      </w:r>
      <w:r w:rsidR="009C0F50">
        <w:rPr>
          <w:i/>
          <w:sz w:val="24"/>
          <w:szCs w:val="24"/>
        </w:rPr>
        <w:t>once</w:t>
      </w:r>
      <w:r>
        <w:rPr>
          <w:i/>
          <w:sz w:val="24"/>
          <w:szCs w:val="24"/>
        </w:rPr>
        <w:t xml:space="preserve"> horas </w:t>
      </w:r>
      <w:r w:rsidRPr="00AE1101">
        <w:rPr>
          <w:i/>
          <w:sz w:val="24"/>
          <w:szCs w:val="24"/>
        </w:rPr>
        <w:t xml:space="preserve">del día </w:t>
      </w:r>
      <w:r w:rsidR="009C0F50">
        <w:rPr>
          <w:i/>
          <w:sz w:val="24"/>
          <w:szCs w:val="24"/>
        </w:rPr>
        <w:t>04</w:t>
      </w:r>
      <w:r>
        <w:rPr>
          <w:i/>
          <w:sz w:val="24"/>
          <w:szCs w:val="24"/>
        </w:rPr>
        <w:t xml:space="preserve"> </w:t>
      </w:r>
      <w:r w:rsidR="009C0F50">
        <w:rPr>
          <w:i/>
          <w:sz w:val="24"/>
          <w:szCs w:val="24"/>
        </w:rPr>
        <w:t xml:space="preserve">cuatro </w:t>
      </w:r>
      <w:r>
        <w:rPr>
          <w:i/>
          <w:sz w:val="24"/>
          <w:szCs w:val="24"/>
        </w:rPr>
        <w:t xml:space="preserve"> </w:t>
      </w:r>
      <w:r w:rsidRPr="00AE1101">
        <w:rPr>
          <w:i/>
          <w:sz w:val="24"/>
          <w:szCs w:val="24"/>
        </w:rPr>
        <w:t xml:space="preserve">de </w:t>
      </w:r>
      <w:r w:rsidR="009C0F50">
        <w:rPr>
          <w:i/>
          <w:sz w:val="24"/>
          <w:szCs w:val="24"/>
        </w:rPr>
        <w:t>octubre del año 2023 dos mil veintitrés</w:t>
      </w:r>
      <w:r w:rsidRPr="00AE1101">
        <w:rPr>
          <w:i/>
          <w:sz w:val="24"/>
          <w:szCs w:val="24"/>
        </w:rPr>
        <w:t>.</w:t>
      </w:r>
    </w:p>
    <w:p w:rsidR="00790664" w:rsidRDefault="00790664" w:rsidP="00790664">
      <w:pPr>
        <w:spacing w:after="0" w:line="240" w:lineRule="auto"/>
        <w:jc w:val="both"/>
        <w:rPr>
          <w:i/>
          <w:sz w:val="24"/>
          <w:szCs w:val="24"/>
        </w:rPr>
      </w:pPr>
    </w:p>
    <w:p w:rsidR="00790664" w:rsidRDefault="00790664" w:rsidP="00790664">
      <w:pPr>
        <w:spacing w:after="0" w:line="240" w:lineRule="auto"/>
        <w:jc w:val="both"/>
        <w:rPr>
          <w:i/>
          <w:sz w:val="24"/>
          <w:szCs w:val="24"/>
        </w:rPr>
      </w:pPr>
    </w:p>
    <w:p w:rsidR="00790664" w:rsidRPr="0019590B" w:rsidRDefault="00790664" w:rsidP="00790664">
      <w:pPr>
        <w:spacing w:after="0" w:line="240" w:lineRule="auto"/>
        <w:jc w:val="center"/>
        <w:rPr>
          <w:rFonts w:cs="Arial"/>
          <w:b/>
          <w:i/>
          <w:sz w:val="24"/>
          <w:szCs w:val="24"/>
        </w:rPr>
      </w:pPr>
      <w:r w:rsidRPr="00652A2B">
        <w:rPr>
          <w:color w:val="BFBFBF" w:themeColor="background1" w:themeShade="BF"/>
          <w:sz w:val="112"/>
          <w:szCs w:val="112"/>
        </w:rPr>
        <w:t>SIN TEXTO</w:t>
      </w:r>
    </w:p>
    <w:p w:rsidR="00790664" w:rsidRPr="0019590B" w:rsidRDefault="00790664" w:rsidP="0079066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90664" w:rsidRPr="0019590B" w:rsidRDefault="00790664" w:rsidP="0079066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90664" w:rsidRPr="0019590B" w:rsidRDefault="00790664" w:rsidP="0079066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90664" w:rsidRDefault="00790664" w:rsidP="0079066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90664" w:rsidRDefault="00790664" w:rsidP="0079066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90664" w:rsidRDefault="00790664" w:rsidP="0079066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90664" w:rsidRPr="0019590B" w:rsidRDefault="00790664" w:rsidP="0079066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90664" w:rsidRPr="0019590B" w:rsidRDefault="00790664" w:rsidP="0079066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90664" w:rsidRPr="0019590B" w:rsidRDefault="00790664" w:rsidP="00790664">
      <w:pPr>
        <w:spacing w:after="0" w:line="240" w:lineRule="auto"/>
        <w:jc w:val="center"/>
        <w:rPr>
          <w:sz w:val="24"/>
          <w:szCs w:val="24"/>
        </w:rPr>
      </w:pPr>
      <w:r w:rsidRPr="0019590B">
        <w:rPr>
          <w:sz w:val="24"/>
          <w:szCs w:val="24"/>
        </w:rPr>
        <w:t xml:space="preserve">MIGUEL OSBALDO CARREÓN PÉREZ, </w:t>
      </w:r>
    </w:p>
    <w:p w:rsidR="00790664" w:rsidRPr="004A3E30" w:rsidRDefault="00790664" w:rsidP="00790664">
      <w:pPr>
        <w:spacing w:after="0" w:line="240" w:lineRule="auto"/>
        <w:jc w:val="center"/>
        <w:rPr>
          <w:rFonts w:cs="Arial"/>
          <w:sz w:val="24"/>
          <w:szCs w:val="24"/>
        </w:rPr>
      </w:pPr>
      <w:r w:rsidRPr="0019590B">
        <w:rPr>
          <w:sz w:val="24"/>
          <w:szCs w:val="24"/>
        </w:rPr>
        <w:t xml:space="preserve">SÍNDICO MUNICIPAL Y PRESIDENTE </w:t>
      </w:r>
      <w:r>
        <w:rPr>
          <w:sz w:val="24"/>
          <w:szCs w:val="24"/>
        </w:rPr>
        <w:t xml:space="preserve">DEL </w:t>
      </w:r>
      <w:r w:rsidRPr="004A3E30">
        <w:rPr>
          <w:rFonts w:cs="Arial"/>
          <w:sz w:val="24"/>
          <w:szCs w:val="24"/>
        </w:rPr>
        <w:t>COMITÉ DE TRANSPARENCIA</w:t>
      </w:r>
    </w:p>
    <w:p w:rsidR="00790664" w:rsidRPr="0019590B" w:rsidRDefault="00790664" w:rsidP="00790664">
      <w:pPr>
        <w:spacing w:after="0" w:line="240" w:lineRule="auto"/>
        <w:jc w:val="center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DEL MUNICIPIO </w:t>
      </w:r>
      <w:r w:rsidRPr="004A3E30">
        <w:rPr>
          <w:rFonts w:cs="Arial"/>
          <w:sz w:val="24"/>
          <w:szCs w:val="24"/>
        </w:rPr>
        <w:t>DE TLAJOMULCO DE ZÚÑIGA</w:t>
      </w:r>
      <w:r>
        <w:rPr>
          <w:rFonts w:cs="Arial"/>
          <w:sz w:val="24"/>
          <w:szCs w:val="24"/>
        </w:rPr>
        <w:t>, JALISCO.</w:t>
      </w:r>
    </w:p>
    <w:p w:rsidR="00790664" w:rsidRPr="0019590B" w:rsidRDefault="00790664" w:rsidP="00790664">
      <w:pPr>
        <w:spacing w:after="0" w:line="240" w:lineRule="auto"/>
        <w:rPr>
          <w:sz w:val="24"/>
          <w:szCs w:val="24"/>
        </w:rPr>
      </w:pPr>
    </w:p>
    <w:p w:rsidR="00790664" w:rsidRPr="0019590B" w:rsidRDefault="00790664" w:rsidP="00790664">
      <w:pPr>
        <w:spacing w:after="0" w:line="240" w:lineRule="auto"/>
        <w:jc w:val="center"/>
        <w:rPr>
          <w:sz w:val="24"/>
          <w:szCs w:val="24"/>
        </w:rPr>
      </w:pPr>
    </w:p>
    <w:p w:rsidR="00790664" w:rsidRPr="0019590B" w:rsidRDefault="00790664" w:rsidP="00790664">
      <w:pPr>
        <w:spacing w:after="0" w:line="240" w:lineRule="auto"/>
        <w:jc w:val="center"/>
        <w:rPr>
          <w:sz w:val="24"/>
          <w:szCs w:val="24"/>
        </w:rPr>
      </w:pPr>
    </w:p>
    <w:p w:rsidR="00790664" w:rsidRPr="0019590B" w:rsidRDefault="00790664" w:rsidP="00790664">
      <w:pPr>
        <w:spacing w:after="0" w:line="240" w:lineRule="auto"/>
        <w:jc w:val="center"/>
        <w:rPr>
          <w:sz w:val="24"/>
          <w:szCs w:val="24"/>
        </w:rPr>
      </w:pPr>
    </w:p>
    <w:p w:rsidR="00790664" w:rsidRPr="0019590B" w:rsidRDefault="00790664" w:rsidP="00790664">
      <w:pPr>
        <w:spacing w:after="0" w:line="240" w:lineRule="auto"/>
        <w:jc w:val="center"/>
        <w:rPr>
          <w:sz w:val="24"/>
          <w:szCs w:val="24"/>
        </w:rPr>
      </w:pPr>
    </w:p>
    <w:p w:rsidR="00790664" w:rsidRDefault="00790664" w:rsidP="00790664">
      <w:pPr>
        <w:spacing w:after="0" w:line="240" w:lineRule="auto"/>
        <w:jc w:val="center"/>
        <w:rPr>
          <w:sz w:val="24"/>
          <w:szCs w:val="24"/>
        </w:rPr>
      </w:pPr>
    </w:p>
    <w:p w:rsidR="00790664" w:rsidRDefault="00790664" w:rsidP="00790664">
      <w:pPr>
        <w:spacing w:after="0" w:line="240" w:lineRule="auto"/>
        <w:jc w:val="center"/>
        <w:rPr>
          <w:sz w:val="24"/>
          <w:szCs w:val="24"/>
        </w:rPr>
      </w:pPr>
    </w:p>
    <w:p w:rsidR="00790664" w:rsidRPr="0019590B" w:rsidRDefault="00790664" w:rsidP="00790664">
      <w:pPr>
        <w:spacing w:after="0" w:line="240" w:lineRule="auto"/>
        <w:jc w:val="center"/>
        <w:rPr>
          <w:sz w:val="24"/>
          <w:szCs w:val="24"/>
        </w:rPr>
      </w:pPr>
    </w:p>
    <w:p w:rsidR="00790664" w:rsidRPr="0019590B" w:rsidRDefault="00790664" w:rsidP="00790664">
      <w:pPr>
        <w:spacing w:after="0" w:line="240" w:lineRule="auto"/>
        <w:jc w:val="center"/>
        <w:rPr>
          <w:sz w:val="24"/>
          <w:szCs w:val="24"/>
        </w:rPr>
      </w:pPr>
    </w:p>
    <w:p w:rsidR="00790664" w:rsidRPr="0019590B" w:rsidRDefault="00790664" w:rsidP="00790664">
      <w:pPr>
        <w:spacing w:after="0" w:line="240" w:lineRule="auto"/>
        <w:jc w:val="center"/>
        <w:rPr>
          <w:sz w:val="24"/>
          <w:szCs w:val="24"/>
        </w:rPr>
      </w:pPr>
    </w:p>
    <w:p w:rsidR="00790664" w:rsidRPr="0019590B" w:rsidRDefault="00790664" w:rsidP="00790664">
      <w:pPr>
        <w:spacing w:after="0" w:line="240" w:lineRule="auto"/>
        <w:jc w:val="center"/>
        <w:rPr>
          <w:sz w:val="24"/>
          <w:szCs w:val="24"/>
        </w:rPr>
      </w:pPr>
      <w:r w:rsidRPr="0019590B">
        <w:rPr>
          <w:sz w:val="24"/>
          <w:szCs w:val="24"/>
        </w:rPr>
        <w:t xml:space="preserve">JOSÉ LUIS OCHOA GONZÁLEZ, </w:t>
      </w:r>
    </w:p>
    <w:p w:rsidR="00790664" w:rsidRPr="00CD5898" w:rsidRDefault="00790664" w:rsidP="00790664">
      <w:pPr>
        <w:spacing w:after="0" w:line="240" w:lineRule="auto"/>
        <w:jc w:val="center"/>
        <w:rPr>
          <w:rFonts w:cs="Arial"/>
          <w:sz w:val="24"/>
          <w:szCs w:val="24"/>
        </w:rPr>
      </w:pPr>
      <w:r w:rsidRPr="00CD5898">
        <w:rPr>
          <w:sz w:val="24"/>
          <w:szCs w:val="24"/>
        </w:rPr>
        <w:t xml:space="preserve">TITULAR DEL ÓRGANO INTERNO DE CONTROL E INTEGRANTE </w:t>
      </w:r>
      <w:r>
        <w:rPr>
          <w:sz w:val="24"/>
          <w:szCs w:val="24"/>
        </w:rPr>
        <w:t xml:space="preserve">DEL </w:t>
      </w:r>
      <w:r w:rsidRPr="004A3E30">
        <w:rPr>
          <w:rFonts w:cs="Arial"/>
          <w:sz w:val="24"/>
          <w:szCs w:val="24"/>
        </w:rPr>
        <w:t>COMITÉ DE TRANSPARENCIA</w:t>
      </w:r>
      <w:r>
        <w:rPr>
          <w:rFonts w:cs="Arial"/>
          <w:sz w:val="24"/>
          <w:szCs w:val="24"/>
        </w:rPr>
        <w:t xml:space="preserve"> DEL MUNICIPIO </w:t>
      </w:r>
      <w:r w:rsidRPr="004A3E30">
        <w:rPr>
          <w:rFonts w:cs="Arial"/>
          <w:sz w:val="24"/>
          <w:szCs w:val="24"/>
        </w:rPr>
        <w:t>DE TLAJOMULCO DE ZÚÑIGA</w:t>
      </w:r>
      <w:r>
        <w:rPr>
          <w:rFonts w:cs="Arial"/>
          <w:sz w:val="24"/>
          <w:szCs w:val="24"/>
        </w:rPr>
        <w:t>, JALISCO.</w:t>
      </w:r>
    </w:p>
    <w:p w:rsidR="00790664" w:rsidRPr="0019590B" w:rsidRDefault="00790664" w:rsidP="00790664">
      <w:pPr>
        <w:spacing w:after="0" w:line="240" w:lineRule="auto"/>
        <w:jc w:val="center"/>
        <w:rPr>
          <w:sz w:val="24"/>
          <w:szCs w:val="24"/>
        </w:rPr>
      </w:pPr>
    </w:p>
    <w:p w:rsidR="00790664" w:rsidRPr="0019590B" w:rsidRDefault="00790664" w:rsidP="00790664">
      <w:pPr>
        <w:spacing w:after="0" w:line="240" w:lineRule="auto"/>
        <w:jc w:val="center"/>
        <w:rPr>
          <w:sz w:val="24"/>
          <w:szCs w:val="24"/>
        </w:rPr>
      </w:pPr>
    </w:p>
    <w:p w:rsidR="00790664" w:rsidRPr="0019590B" w:rsidRDefault="00790664" w:rsidP="00790664">
      <w:pPr>
        <w:spacing w:after="0" w:line="240" w:lineRule="auto"/>
        <w:jc w:val="center"/>
        <w:rPr>
          <w:sz w:val="24"/>
          <w:szCs w:val="24"/>
        </w:rPr>
      </w:pPr>
    </w:p>
    <w:p w:rsidR="00790664" w:rsidRPr="0019590B" w:rsidRDefault="00790664" w:rsidP="00790664">
      <w:pPr>
        <w:spacing w:after="0" w:line="240" w:lineRule="auto"/>
        <w:jc w:val="center"/>
        <w:rPr>
          <w:sz w:val="24"/>
          <w:szCs w:val="24"/>
        </w:rPr>
      </w:pPr>
    </w:p>
    <w:p w:rsidR="00790664" w:rsidRDefault="00790664" w:rsidP="00790664">
      <w:pPr>
        <w:spacing w:after="0" w:line="240" w:lineRule="auto"/>
        <w:rPr>
          <w:sz w:val="24"/>
          <w:szCs w:val="24"/>
        </w:rPr>
      </w:pPr>
    </w:p>
    <w:p w:rsidR="00790664" w:rsidRDefault="00790664" w:rsidP="00790664">
      <w:pPr>
        <w:spacing w:after="0" w:line="240" w:lineRule="auto"/>
        <w:rPr>
          <w:sz w:val="24"/>
          <w:szCs w:val="24"/>
        </w:rPr>
      </w:pPr>
    </w:p>
    <w:p w:rsidR="00790664" w:rsidRPr="0019590B" w:rsidRDefault="00790664" w:rsidP="00790664">
      <w:pPr>
        <w:spacing w:after="0" w:line="240" w:lineRule="auto"/>
        <w:rPr>
          <w:sz w:val="24"/>
          <w:szCs w:val="24"/>
        </w:rPr>
      </w:pPr>
    </w:p>
    <w:p w:rsidR="00790664" w:rsidRPr="0019590B" w:rsidRDefault="00790664" w:rsidP="00790664">
      <w:pPr>
        <w:spacing w:after="0" w:line="240" w:lineRule="auto"/>
        <w:rPr>
          <w:sz w:val="24"/>
          <w:szCs w:val="24"/>
        </w:rPr>
      </w:pPr>
    </w:p>
    <w:p w:rsidR="00790664" w:rsidRPr="0019590B" w:rsidRDefault="00790664" w:rsidP="00790664">
      <w:pPr>
        <w:spacing w:after="0" w:line="240" w:lineRule="auto"/>
        <w:rPr>
          <w:sz w:val="24"/>
          <w:szCs w:val="24"/>
        </w:rPr>
      </w:pPr>
    </w:p>
    <w:p w:rsidR="00790664" w:rsidRPr="0019590B" w:rsidRDefault="00790664" w:rsidP="00790664">
      <w:pPr>
        <w:spacing w:after="0" w:line="240" w:lineRule="auto"/>
        <w:rPr>
          <w:sz w:val="24"/>
          <w:szCs w:val="24"/>
        </w:rPr>
      </w:pPr>
    </w:p>
    <w:p w:rsidR="00790664" w:rsidRPr="0019590B" w:rsidRDefault="00790664" w:rsidP="00790664">
      <w:pPr>
        <w:pStyle w:val="Sinespaciado"/>
        <w:jc w:val="center"/>
        <w:rPr>
          <w:sz w:val="24"/>
          <w:szCs w:val="24"/>
        </w:rPr>
      </w:pPr>
      <w:r w:rsidRPr="0019590B">
        <w:rPr>
          <w:sz w:val="24"/>
          <w:szCs w:val="24"/>
        </w:rPr>
        <w:t>MELINA RAMOS MUÑOZ</w:t>
      </w:r>
    </w:p>
    <w:p w:rsidR="00790664" w:rsidRPr="004A3E30" w:rsidRDefault="00790664" w:rsidP="00790664">
      <w:pPr>
        <w:spacing w:after="0" w:line="240" w:lineRule="auto"/>
        <w:jc w:val="center"/>
        <w:rPr>
          <w:rFonts w:cs="Arial"/>
          <w:sz w:val="24"/>
          <w:szCs w:val="24"/>
        </w:rPr>
      </w:pPr>
      <w:r w:rsidRPr="0019590B">
        <w:rPr>
          <w:sz w:val="24"/>
          <w:szCs w:val="24"/>
        </w:rPr>
        <w:t>DIRECTO</w:t>
      </w:r>
      <w:r>
        <w:rPr>
          <w:sz w:val="24"/>
          <w:szCs w:val="24"/>
        </w:rPr>
        <w:t>RA DE TRANSPARENCIA Y SECRETARIA</w:t>
      </w:r>
      <w:r w:rsidRPr="001959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 w:rsidRPr="004A3E30">
        <w:rPr>
          <w:rFonts w:cs="Arial"/>
          <w:sz w:val="24"/>
          <w:szCs w:val="24"/>
        </w:rPr>
        <w:t>COMITÉ DE TRANSPARENCIA</w:t>
      </w:r>
    </w:p>
    <w:p w:rsidR="00790664" w:rsidRDefault="00790664" w:rsidP="00790664">
      <w:pPr>
        <w:pStyle w:val="Sinespaciado"/>
        <w:jc w:val="center"/>
      </w:pPr>
      <w:r>
        <w:rPr>
          <w:rFonts w:cs="Arial"/>
          <w:sz w:val="24"/>
          <w:szCs w:val="24"/>
        </w:rPr>
        <w:t xml:space="preserve">DEL MUNICIPIO </w:t>
      </w:r>
      <w:r w:rsidRPr="004A3E30">
        <w:rPr>
          <w:rFonts w:cs="Arial"/>
          <w:sz w:val="24"/>
          <w:szCs w:val="24"/>
        </w:rPr>
        <w:t>DE TLAJOMULCO DE ZÚÑIGA</w:t>
      </w:r>
      <w:r>
        <w:rPr>
          <w:rFonts w:cs="Arial"/>
          <w:sz w:val="24"/>
          <w:szCs w:val="24"/>
        </w:rPr>
        <w:t>, JALISCO.</w:t>
      </w:r>
    </w:p>
    <w:p w:rsidR="00790664" w:rsidRDefault="00790664" w:rsidP="00790664"/>
    <w:p w:rsidR="00790664" w:rsidRDefault="00790664" w:rsidP="00790664"/>
    <w:p w:rsidR="00790664" w:rsidRDefault="00790664" w:rsidP="00790664"/>
    <w:p w:rsidR="00C95983" w:rsidRDefault="00F07C3A"/>
    <w:sectPr w:rsidR="00C95983" w:rsidSect="000229BF">
      <w:headerReference w:type="default" r:id="rId5"/>
      <w:foot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9BF" w:rsidRDefault="00F07C3A" w:rsidP="000229BF">
    <w:pPr>
      <w:pStyle w:val="Encabezado"/>
      <w:jc w:val="center"/>
      <w:rPr>
        <w:sz w:val="16"/>
        <w:szCs w:val="16"/>
      </w:rPr>
    </w:pPr>
    <w:r w:rsidRPr="00F66C40">
      <w:rPr>
        <w:rFonts w:cs="Arial"/>
        <w:sz w:val="16"/>
        <w:szCs w:val="16"/>
      </w:rPr>
      <w:t>Esta página f</w:t>
    </w:r>
    <w:r>
      <w:rPr>
        <w:rFonts w:cs="Arial"/>
        <w:sz w:val="16"/>
        <w:szCs w:val="16"/>
      </w:rPr>
      <w:t>orma parte integral del Acta</w:t>
    </w:r>
    <w:r w:rsidRPr="00F66C40">
      <w:rPr>
        <w:rFonts w:cs="Arial"/>
        <w:sz w:val="16"/>
        <w:szCs w:val="16"/>
      </w:rPr>
      <w:t xml:space="preserve"> de la </w:t>
    </w:r>
    <w:r>
      <w:rPr>
        <w:rFonts w:cs="Arial"/>
        <w:sz w:val="16"/>
        <w:szCs w:val="16"/>
      </w:rPr>
      <w:t>Sexagésima  C</w:t>
    </w:r>
    <w:r>
      <w:rPr>
        <w:rFonts w:cs="Arial"/>
        <w:sz w:val="16"/>
        <w:szCs w:val="16"/>
      </w:rPr>
      <w:t xml:space="preserve">uarta </w:t>
    </w:r>
    <w:r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S</w:t>
    </w:r>
    <w:r w:rsidRPr="00F66C40">
      <w:rPr>
        <w:rFonts w:cs="Arial"/>
        <w:sz w:val="16"/>
        <w:szCs w:val="16"/>
      </w:rPr>
      <w:t xml:space="preserve">esión </w:t>
    </w:r>
    <w:r>
      <w:rPr>
        <w:rFonts w:cs="Arial"/>
        <w:sz w:val="16"/>
        <w:szCs w:val="16"/>
      </w:rPr>
      <w:t xml:space="preserve">Extraordinaria del </w:t>
    </w:r>
    <w:r>
      <w:rPr>
        <w:sz w:val="16"/>
        <w:szCs w:val="16"/>
      </w:rPr>
      <w:t>año 202</w:t>
    </w:r>
    <w:r>
      <w:rPr>
        <w:sz w:val="16"/>
        <w:szCs w:val="16"/>
      </w:rPr>
      <w:t>3</w:t>
    </w:r>
    <w:r>
      <w:rPr>
        <w:sz w:val="16"/>
        <w:szCs w:val="16"/>
      </w:rPr>
      <w:t>,</w:t>
    </w:r>
    <w:r w:rsidRPr="00F66C40">
      <w:rPr>
        <w:sz w:val="16"/>
        <w:szCs w:val="16"/>
      </w:rPr>
      <w:t xml:space="preserve"> del Comité de Transparencia</w:t>
    </w:r>
    <w:r>
      <w:rPr>
        <w:sz w:val="16"/>
        <w:szCs w:val="16"/>
      </w:rPr>
      <w:t xml:space="preserve"> de la Administración Municipal 2021-2024 del Municipio d</w:t>
    </w:r>
    <w:r w:rsidRPr="00F66C40">
      <w:rPr>
        <w:sz w:val="16"/>
        <w:szCs w:val="16"/>
      </w:rPr>
      <w:t>e Tlajomulco de Zúñiga, Jalisco,</w:t>
    </w:r>
    <w:r>
      <w:rPr>
        <w:sz w:val="16"/>
        <w:szCs w:val="16"/>
      </w:rPr>
      <w:t xml:space="preserve"> celebrada el día</w:t>
    </w:r>
    <w:r>
      <w:rPr>
        <w:sz w:val="16"/>
        <w:szCs w:val="16"/>
      </w:rPr>
      <w:t xml:space="preserve"> 04</w:t>
    </w:r>
    <w:r>
      <w:rPr>
        <w:sz w:val="16"/>
        <w:szCs w:val="16"/>
      </w:rPr>
      <w:t xml:space="preserve"> </w:t>
    </w:r>
    <w:r>
      <w:rPr>
        <w:sz w:val="16"/>
        <w:szCs w:val="16"/>
      </w:rPr>
      <w:t xml:space="preserve">de </w:t>
    </w:r>
    <w:r>
      <w:rPr>
        <w:sz w:val="16"/>
        <w:szCs w:val="16"/>
      </w:rPr>
      <w:t>octubre</w:t>
    </w:r>
    <w:r>
      <w:rPr>
        <w:sz w:val="16"/>
        <w:szCs w:val="16"/>
      </w:rPr>
      <w:t xml:space="preserve"> </w:t>
    </w:r>
    <w:r>
      <w:rPr>
        <w:sz w:val="16"/>
        <w:szCs w:val="16"/>
      </w:rPr>
      <w:t>del año 202</w:t>
    </w:r>
    <w:r>
      <w:rPr>
        <w:sz w:val="16"/>
        <w:szCs w:val="16"/>
      </w:rPr>
      <w:t>3</w:t>
    </w:r>
    <w:r w:rsidRPr="00F66C40">
      <w:rPr>
        <w:sz w:val="16"/>
        <w:szCs w:val="16"/>
      </w:rPr>
      <w:t>.</w:t>
    </w:r>
  </w:p>
  <w:p w:rsidR="000229BF" w:rsidRDefault="00F07C3A" w:rsidP="000229BF">
    <w:pPr>
      <w:pStyle w:val="Encabezado"/>
      <w:jc w:val="both"/>
      <w:rPr>
        <w:sz w:val="16"/>
        <w:szCs w:val="16"/>
      </w:rPr>
    </w:pPr>
  </w:p>
  <w:p w:rsidR="000229BF" w:rsidRPr="00D33D79" w:rsidRDefault="00F07C3A" w:rsidP="000229BF">
    <w:pPr>
      <w:pStyle w:val="Encabezado"/>
      <w:jc w:val="both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9BF" w:rsidRDefault="00F07C3A" w:rsidP="000229BF">
    <w:pPr>
      <w:pStyle w:val="Encabezado"/>
      <w:rPr>
        <w:noProof/>
        <w:lang w:eastAsia="es-MX"/>
      </w:rPr>
    </w:pPr>
  </w:p>
  <w:p w:rsidR="000229BF" w:rsidRDefault="00F07C3A" w:rsidP="000229BF">
    <w:pPr>
      <w:pStyle w:val="Encabezado"/>
      <w:rPr>
        <w:noProof/>
        <w:lang w:eastAsia="es-MX"/>
      </w:rPr>
    </w:pPr>
    <w:sdt>
      <w:sdtPr>
        <w:rPr>
          <w:noProof/>
          <w:lang w:eastAsia="es-MX"/>
        </w:rPr>
        <w:id w:val="-1005207493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A766161" wp14:editId="0A829C7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Rectángulo 5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0229BF" w:rsidRDefault="00F07C3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Pr="00F07C3A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55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CPum1RgQIAAPME&#10;AAAOAAAAAAAAAAAAAAAAAC4CAABkcnMvZTJvRG9jLnhtbFBLAQItABQABgAIAAAAIQBs1R/T2QAA&#10;AAUBAAAPAAAAAAAAAAAAAAAAANsEAABkcnMvZG93bnJldi54bWxQSwUGAAAAAAQABADzAAAA4QUA&#10;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:rsidR="000229BF" w:rsidRDefault="00F07C3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Pr="00F07C3A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3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64"/>
    <w:rsid w:val="003D38C7"/>
    <w:rsid w:val="00790664"/>
    <w:rsid w:val="008854B2"/>
    <w:rsid w:val="008B3BA3"/>
    <w:rsid w:val="009C0F50"/>
    <w:rsid w:val="00B3644A"/>
    <w:rsid w:val="00F0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0664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790664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790664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0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0664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790664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790664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0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1889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GUILLERMO GRADILLA MARTÍNEZ - PC-0295</dc:creator>
  <cp:lastModifiedBy>JORGE GUILLERMO GRADILLA MARTÍNEZ - PC-0295</cp:lastModifiedBy>
  <cp:revision>3</cp:revision>
  <cp:lastPrinted>2023-10-04T19:59:00Z</cp:lastPrinted>
  <dcterms:created xsi:type="dcterms:W3CDTF">2023-10-04T19:53:00Z</dcterms:created>
  <dcterms:modified xsi:type="dcterms:W3CDTF">2023-10-04T21:15:00Z</dcterms:modified>
</cp:coreProperties>
</file>