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A5" w:rsidRPr="0020099C" w:rsidRDefault="006F17A5" w:rsidP="006F17A5">
      <w:pPr>
        <w:tabs>
          <w:tab w:val="left" w:pos="3722"/>
        </w:tabs>
        <w:spacing w:after="0" w:line="240" w:lineRule="auto"/>
        <w:jc w:val="center"/>
        <w:rPr>
          <w:rFonts w:ascii="Century Gothic" w:hAnsi="Century Gothic" w:cs="Calibri"/>
          <w:b/>
          <w:szCs w:val="24"/>
        </w:rPr>
      </w:pPr>
      <w:r>
        <w:rPr>
          <w:rFonts w:ascii="Century Gothic" w:hAnsi="Century Gothic" w:cs="Arial"/>
          <w:b/>
          <w:szCs w:val="24"/>
        </w:rPr>
        <w:t xml:space="preserve">   </w:t>
      </w:r>
      <w:r w:rsidR="00187C9A">
        <w:rPr>
          <w:rFonts w:ascii="Century Gothic" w:hAnsi="Century Gothic" w:cs="Arial"/>
          <w:b/>
          <w:szCs w:val="24"/>
        </w:rPr>
        <w:t xml:space="preserve">SEPTUAGÈSIMA CUARTA </w:t>
      </w:r>
      <w:r w:rsidR="003C2DA5" w:rsidRPr="0020099C">
        <w:rPr>
          <w:rFonts w:ascii="Century Gothic" w:hAnsi="Century Gothic" w:cs="Calibri"/>
          <w:b/>
          <w:szCs w:val="24"/>
        </w:rPr>
        <w:t>SESIÓN EXTRAOR</w:t>
      </w:r>
      <w:r>
        <w:rPr>
          <w:rFonts w:ascii="Century Gothic" w:hAnsi="Century Gothic" w:cs="Calibri"/>
          <w:b/>
          <w:szCs w:val="24"/>
        </w:rPr>
        <w:t xml:space="preserve">DINARIA DEL AÑO 2023 DEL COMITÉ </w:t>
      </w:r>
      <w:r w:rsidR="003C2DA5" w:rsidRPr="0020099C">
        <w:rPr>
          <w:rFonts w:ascii="Century Gothic" w:hAnsi="Century Gothic" w:cs="Calibri"/>
          <w:b/>
          <w:szCs w:val="24"/>
        </w:rPr>
        <w:t xml:space="preserve">DE TRANSPARENCIA, DE LA ADMINISTRACIÓN MUNICIPAL 2021-2024 </w:t>
      </w:r>
    </w:p>
    <w:p w:rsidR="003C2DA5" w:rsidRDefault="003C2DA5" w:rsidP="003C2DA5">
      <w:pPr>
        <w:tabs>
          <w:tab w:val="left" w:pos="3722"/>
        </w:tabs>
        <w:spacing w:after="0" w:line="240" w:lineRule="auto"/>
        <w:jc w:val="center"/>
        <w:rPr>
          <w:rFonts w:ascii="Century Gothic" w:hAnsi="Century Gothic" w:cs="Calibri"/>
          <w:b/>
          <w:szCs w:val="24"/>
        </w:rPr>
      </w:pPr>
      <w:r w:rsidRPr="0020099C">
        <w:rPr>
          <w:rFonts w:ascii="Century Gothic" w:hAnsi="Century Gothic" w:cs="Calibri"/>
          <w:b/>
          <w:szCs w:val="24"/>
        </w:rPr>
        <w:t>DEL MUNICIPIO TLAJOMULCO DE ZÚÑIGA, JALISCO.</w:t>
      </w:r>
    </w:p>
    <w:p w:rsidR="00E57BCC" w:rsidRPr="0020099C" w:rsidRDefault="00E57BCC" w:rsidP="003C2DA5">
      <w:pPr>
        <w:tabs>
          <w:tab w:val="left" w:pos="3722"/>
        </w:tabs>
        <w:spacing w:after="0" w:line="240" w:lineRule="auto"/>
        <w:jc w:val="center"/>
        <w:rPr>
          <w:rFonts w:ascii="Century Gothic" w:hAnsi="Century Gothic" w:cs="Calibri"/>
          <w:b/>
          <w:szCs w:val="24"/>
        </w:rPr>
      </w:pPr>
    </w:p>
    <w:p w:rsidR="003C2DA5" w:rsidRPr="0020099C" w:rsidRDefault="003C2DA5" w:rsidP="003C2DA5">
      <w:pPr>
        <w:widowControl w:val="0"/>
        <w:tabs>
          <w:tab w:val="left" w:pos="3722"/>
        </w:tabs>
        <w:spacing w:after="0"/>
        <w:jc w:val="center"/>
        <w:rPr>
          <w:rFonts w:ascii="Century Gothic" w:eastAsia="SimSun" w:hAnsi="Century Gothic" w:cstheme="minorHAnsi"/>
          <w:b/>
          <w:kern w:val="3"/>
          <w:sz w:val="24"/>
          <w:szCs w:val="24"/>
          <w:lang w:eastAsia="zh-CN" w:bidi="hi-IN"/>
        </w:rPr>
      </w:pPr>
    </w:p>
    <w:p w:rsidR="0046009B" w:rsidRPr="0046009B" w:rsidRDefault="0046009B" w:rsidP="0046009B">
      <w:pPr>
        <w:spacing w:line="360" w:lineRule="auto"/>
        <w:jc w:val="center"/>
        <w:rPr>
          <w:rFonts w:ascii="Century Gothic" w:hAnsi="Century Gothic"/>
          <w:b/>
          <w:i/>
          <w:szCs w:val="24"/>
        </w:rPr>
      </w:pPr>
      <w:r w:rsidRPr="0046009B">
        <w:rPr>
          <w:rFonts w:ascii="Century Gothic" w:hAnsi="Century Gothic"/>
          <w:b/>
          <w:sz w:val="24"/>
          <w:szCs w:val="24"/>
        </w:rPr>
        <w:t>(</w:t>
      </w:r>
      <w:r w:rsidR="00795FD1">
        <w:rPr>
          <w:rFonts w:ascii="Century Gothic" w:hAnsi="Century Gothic"/>
          <w:b/>
          <w:i/>
          <w:szCs w:val="24"/>
        </w:rPr>
        <w:t>Juicio vigente que no ha</w:t>
      </w:r>
      <w:r w:rsidRPr="0046009B">
        <w:rPr>
          <w:rFonts w:ascii="Century Gothic" w:hAnsi="Century Gothic"/>
          <w:b/>
          <w:i/>
          <w:szCs w:val="24"/>
        </w:rPr>
        <w:t xml:space="preserve"> causado estado)</w:t>
      </w:r>
    </w:p>
    <w:p w:rsidR="0046009B" w:rsidRPr="0046009B" w:rsidRDefault="0046009B" w:rsidP="0046009B">
      <w:pPr>
        <w:widowControl w:val="0"/>
        <w:tabs>
          <w:tab w:val="left" w:pos="3722"/>
        </w:tabs>
        <w:spacing w:after="0" w:line="240" w:lineRule="auto"/>
        <w:jc w:val="both"/>
        <w:rPr>
          <w:rFonts w:ascii="Century Gothic" w:hAnsi="Century Gothic"/>
          <w:b/>
          <w:sz w:val="24"/>
          <w:szCs w:val="24"/>
        </w:rPr>
      </w:pPr>
    </w:p>
    <w:p w:rsidR="0046009B" w:rsidRPr="00C36619" w:rsidRDefault="0046009B" w:rsidP="00C36619">
      <w:pPr>
        <w:spacing w:after="0"/>
        <w:jc w:val="both"/>
        <w:rPr>
          <w:rFonts w:ascii="Century Gothic" w:hAnsi="Century Gothic" w:cs="Arial"/>
          <w:sz w:val="24"/>
          <w:szCs w:val="24"/>
        </w:rPr>
      </w:pPr>
      <w:r w:rsidRPr="00C36619">
        <w:rPr>
          <w:rFonts w:ascii="Century Gothic" w:hAnsi="Century Gothic" w:cs="Arial"/>
          <w:sz w:val="24"/>
          <w:szCs w:val="24"/>
        </w:rPr>
        <w:t xml:space="preserve">En el municipio de Tlajomulco de Zúñiga, Jalisco, siendo las </w:t>
      </w:r>
      <w:r w:rsidR="00187C9A">
        <w:rPr>
          <w:rFonts w:ascii="Century Gothic" w:hAnsi="Century Gothic" w:cs="Arial"/>
          <w:sz w:val="24"/>
          <w:szCs w:val="24"/>
        </w:rPr>
        <w:t xml:space="preserve">09:00 nueve </w:t>
      </w:r>
      <w:r w:rsidRPr="00C36619">
        <w:rPr>
          <w:rFonts w:ascii="Century Gothic" w:hAnsi="Century Gothic" w:cs="Arial"/>
          <w:sz w:val="24"/>
          <w:szCs w:val="24"/>
        </w:rPr>
        <w:t xml:space="preserve">horas del día </w:t>
      </w:r>
      <w:r w:rsidR="00187C9A">
        <w:rPr>
          <w:rFonts w:ascii="Century Gothic" w:hAnsi="Century Gothic" w:cs="Arial"/>
          <w:sz w:val="24"/>
          <w:szCs w:val="24"/>
        </w:rPr>
        <w:t xml:space="preserve">13 trece </w:t>
      </w:r>
      <w:r w:rsidRPr="00C36619">
        <w:rPr>
          <w:rFonts w:ascii="Century Gothic" w:hAnsi="Century Gothic" w:cs="Arial"/>
          <w:sz w:val="24"/>
          <w:szCs w:val="24"/>
        </w:rPr>
        <w:t xml:space="preserve">de </w:t>
      </w:r>
      <w:r w:rsidR="00187C9A">
        <w:rPr>
          <w:rFonts w:ascii="Century Gothic" w:hAnsi="Century Gothic" w:cs="Arial"/>
          <w:sz w:val="24"/>
          <w:szCs w:val="24"/>
        </w:rPr>
        <w:t xml:space="preserve">noviembre </w:t>
      </w:r>
      <w:r w:rsidRPr="00C36619">
        <w:rPr>
          <w:rFonts w:ascii="Century Gothic" w:hAnsi="Century Gothic" w:cs="Arial"/>
          <w:sz w:val="24"/>
          <w:szCs w:val="24"/>
        </w:rPr>
        <w:t xml:space="preserve">del año 2023 dos mil veintitrés, en las instalaciones de la </w:t>
      </w:r>
      <w:r w:rsidRPr="00C36619">
        <w:rPr>
          <w:rFonts w:ascii="Century Gothic" w:hAnsi="Century Gothic"/>
          <w:sz w:val="24"/>
          <w:szCs w:val="24"/>
        </w:rPr>
        <w:t xml:space="preserve">Sala de Cabildo, </w:t>
      </w:r>
      <w:r w:rsidRPr="00C36619">
        <w:rPr>
          <w:rFonts w:ascii="Century Gothic" w:hAnsi="Century Gothic" w:cs="Arial"/>
          <w:sz w:val="24"/>
          <w:szCs w:val="24"/>
        </w:rPr>
        <w:t xml:space="preserve">en el Centro Administrativo Tlajomulco (CAT), ubicado en calle Higuera N° 70, tercer piso, Colonia Centro en el Municipio de Tlajomulco de Zúñiga, Jalisco, con la facultad que les confiere lo estipulado en los artículos 29 y 30 de la Ley de Transparencia y Acceso a la Información Pública del Estado de Jalisco y sus Municipios (en adelante “Ley” o “la Ley de Transparencia”), se reunieron los integrantes del Comité de Transparencia del Municipio de Tlajomulco de Zúñiga, Jalisco (en lo sucesivo “Comité”) con la finalidad de desahogar la </w:t>
      </w:r>
      <w:r w:rsidR="00187C9A">
        <w:rPr>
          <w:rFonts w:ascii="Century Gothic" w:hAnsi="Century Gothic" w:cs="Arial"/>
          <w:sz w:val="24"/>
          <w:szCs w:val="24"/>
        </w:rPr>
        <w:t xml:space="preserve">Septuagésima Cuarta </w:t>
      </w:r>
      <w:r w:rsidRPr="00C36619">
        <w:rPr>
          <w:rFonts w:ascii="Century Gothic" w:hAnsi="Century Gothic" w:cs="Arial"/>
          <w:sz w:val="24"/>
          <w:szCs w:val="24"/>
        </w:rPr>
        <w:t>Sesión Extraordinaria del año 2023 dos mil veintitrés, conforme al siguiente:</w:t>
      </w:r>
    </w:p>
    <w:p w:rsidR="002A5AF1" w:rsidRDefault="002A5AF1" w:rsidP="00C36619">
      <w:pPr>
        <w:spacing w:after="0"/>
        <w:jc w:val="both"/>
        <w:rPr>
          <w:rFonts w:ascii="Century Gothic" w:hAnsi="Century Gothic" w:cs="Arial"/>
          <w:sz w:val="24"/>
          <w:szCs w:val="24"/>
        </w:rPr>
      </w:pPr>
    </w:p>
    <w:p w:rsidR="00C36619" w:rsidRPr="00C36619" w:rsidRDefault="00C36619" w:rsidP="00C36619">
      <w:pPr>
        <w:spacing w:after="0"/>
        <w:jc w:val="both"/>
        <w:rPr>
          <w:rFonts w:ascii="Century Gothic" w:hAnsi="Century Gothic" w:cs="Arial"/>
          <w:sz w:val="24"/>
          <w:szCs w:val="24"/>
        </w:rPr>
      </w:pPr>
    </w:p>
    <w:p w:rsidR="0046009B" w:rsidRPr="00C36619" w:rsidRDefault="0046009B" w:rsidP="00C36619">
      <w:pPr>
        <w:widowControl w:val="0"/>
        <w:spacing w:after="0"/>
        <w:jc w:val="center"/>
        <w:rPr>
          <w:rFonts w:ascii="Century Gothic" w:hAnsi="Century Gothic" w:cs="Arial"/>
          <w:b/>
          <w:sz w:val="24"/>
          <w:szCs w:val="24"/>
        </w:rPr>
      </w:pPr>
      <w:r w:rsidRPr="00C36619">
        <w:rPr>
          <w:rFonts w:ascii="Century Gothic" w:hAnsi="Century Gothic" w:cs="Arial"/>
          <w:b/>
          <w:sz w:val="24"/>
          <w:szCs w:val="24"/>
        </w:rPr>
        <w:t>ORDEN DEL DÍA</w:t>
      </w:r>
    </w:p>
    <w:p w:rsidR="0046009B" w:rsidRDefault="0046009B" w:rsidP="00C36619">
      <w:pPr>
        <w:widowControl w:val="0"/>
        <w:spacing w:after="0"/>
        <w:jc w:val="both"/>
        <w:rPr>
          <w:rFonts w:ascii="Century Gothic" w:hAnsi="Century Gothic"/>
          <w:sz w:val="24"/>
          <w:szCs w:val="24"/>
        </w:rPr>
      </w:pPr>
    </w:p>
    <w:p w:rsidR="00C36619" w:rsidRPr="00C36619" w:rsidRDefault="00C36619" w:rsidP="00C36619">
      <w:pPr>
        <w:widowControl w:val="0"/>
        <w:spacing w:after="0"/>
        <w:jc w:val="both"/>
        <w:rPr>
          <w:rFonts w:ascii="Century Gothic" w:hAnsi="Century Gothic"/>
          <w:sz w:val="24"/>
          <w:szCs w:val="24"/>
        </w:rPr>
      </w:pPr>
    </w:p>
    <w:p w:rsidR="0046009B" w:rsidRPr="00C36619" w:rsidRDefault="0046009B" w:rsidP="00C36619">
      <w:pPr>
        <w:widowControl w:val="0"/>
        <w:spacing w:after="0"/>
        <w:jc w:val="both"/>
        <w:rPr>
          <w:rFonts w:ascii="Century Gothic" w:hAnsi="Century Gothic"/>
          <w:sz w:val="24"/>
          <w:szCs w:val="24"/>
        </w:rPr>
      </w:pPr>
      <w:r w:rsidRPr="00C36619">
        <w:rPr>
          <w:rFonts w:ascii="Century Gothic" w:hAnsi="Century Gothic"/>
          <w:sz w:val="24"/>
          <w:szCs w:val="24"/>
        </w:rPr>
        <w:t>I.- Lista de asistencia y verificación de quórum del Comité de Transparencia.</w:t>
      </w:r>
    </w:p>
    <w:p w:rsidR="0046009B" w:rsidRPr="00C36619" w:rsidRDefault="0046009B" w:rsidP="00C36619">
      <w:pPr>
        <w:widowControl w:val="0"/>
        <w:spacing w:after="0"/>
        <w:jc w:val="both"/>
        <w:rPr>
          <w:rFonts w:ascii="Century Gothic" w:hAnsi="Century Gothic"/>
          <w:sz w:val="24"/>
          <w:szCs w:val="24"/>
        </w:rPr>
      </w:pPr>
    </w:p>
    <w:p w:rsidR="0046009B" w:rsidRPr="00C36619" w:rsidRDefault="002A5AF1" w:rsidP="00C36619">
      <w:pPr>
        <w:widowControl w:val="0"/>
        <w:spacing w:after="0"/>
        <w:jc w:val="both"/>
        <w:rPr>
          <w:rFonts w:ascii="Century Gothic" w:hAnsi="Century Gothic"/>
          <w:b/>
          <w:i/>
          <w:sz w:val="24"/>
          <w:szCs w:val="24"/>
        </w:rPr>
      </w:pPr>
      <w:r w:rsidRPr="00C36619">
        <w:rPr>
          <w:rFonts w:ascii="Century Gothic" w:hAnsi="Century Gothic" w:cstheme="minorHAnsi"/>
          <w:sz w:val="24"/>
          <w:szCs w:val="24"/>
        </w:rPr>
        <w:t xml:space="preserve">II.- Nuevo análisis, revisión, discusión, y en su caso, aprobación de la reserva total o parcial de la información del expediente con número interno </w:t>
      </w:r>
      <w:r w:rsidR="00187C9A">
        <w:rPr>
          <w:rFonts w:ascii="Century Gothic" w:hAnsi="Century Gothic" w:cs="Calibri"/>
          <w:b/>
          <w:sz w:val="24"/>
          <w:szCs w:val="24"/>
        </w:rPr>
        <w:t>DT/2486</w:t>
      </w:r>
      <w:r w:rsidRPr="00C36619">
        <w:rPr>
          <w:rFonts w:ascii="Century Gothic" w:hAnsi="Century Gothic" w:cs="Calibri"/>
          <w:b/>
          <w:sz w:val="24"/>
          <w:szCs w:val="24"/>
        </w:rPr>
        <w:t>/2023</w:t>
      </w:r>
      <w:r w:rsidRPr="00C36619">
        <w:rPr>
          <w:rFonts w:ascii="Century Gothic" w:hAnsi="Century Gothic" w:cs="Calibri"/>
          <w:sz w:val="24"/>
          <w:szCs w:val="24"/>
        </w:rPr>
        <w:t xml:space="preserve">, </w:t>
      </w:r>
      <w:r w:rsidRPr="00C36619">
        <w:rPr>
          <w:rFonts w:ascii="Century Gothic" w:hAnsi="Century Gothic" w:cstheme="minorHAnsi"/>
          <w:sz w:val="24"/>
          <w:szCs w:val="24"/>
        </w:rPr>
        <w:t xml:space="preserve">con número de folio de la Plataforma Nacional de Transparencia </w:t>
      </w:r>
      <w:r w:rsidR="00187C9A">
        <w:rPr>
          <w:rFonts w:ascii="Century Gothic" w:hAnsi="Century Gothic" w:cstheme="minorHAnsi"/>
          <w:b/>
          <w:sz w:val="24"/>
          <w:szCs w:val="24"/>
        </w:rPr>
        <w:t>140290423002511</w:t>
      </w:r>
      <w:r w:rsidRPr="00C36619">
        <w:rPr>
          <w:rFonts w:ascii="Century Gothic" w:hAnsi="Century Gothic" w:cstheme="minorHAnsi"/>
          <w:sz w:val="24"/>
          <w:szCs w:val="24"/>
        </w:rPr>
        <w:t xml:space="preserve">, en lo referente a: </w:t>
      </w:r>
      <w:r w:rsidR="0046009B" w:rsidRPr="00C36619">
        <w:rPr>
          <w:rFonts w:ascii="Century Gothic" w:hAnsi="Century Gothic"/>
          <w:b/>
          <w:i/>
          <w:sz w:val="24"/>
          <w:szCs w:val="24"/>
        </w:rPr>
        <w:t>“</w:t>
      </w:r>
      <w:proofErr w:type="spellStart"/>
      <w:r w:rsidR="00187C9A" w:rsidRPr="00187C9A">
        <w:rPr>
          <w:rFonts w:ascii="Century Gothic" w:hAnsi="Century Gothic"/>
          <w:b/>
          <w:i/>
          <w:sz w:val="24"/>
        </w:rPr>
        <w:t>Lic</w:t>
      </w:r>
      <w:proofErr w:type="spellEnd"/>
      <w:r w:rsidR="00187C9A" w:rsidRPr="00187C9A">
        <w:rPr>
          <w:rFonts w:ascii="Century Gothic" w:hAnsi="Century Gothic"/>
          <w:b/>
          <w:i/>
          <w:sz w:val="24"/>
        </w:rPr>
        <w:t xml:space="preserve"> de </w:t>
      </w:r>
      <w:proofErr w:type="spellStart"/>
      <w:r w:rsidR="00187C9A" w:rsidRPr="00187C9A">
        <w:rPr>
          <w:rFonts w:ascii="Century Gothic" w:hAnsi="Century Gothic"/>
          <w:b/>
          <w:i/>
          <w:sz w:val="24"/>
        </w:rPr>
        <w:t>urbanizacion</w:t>
      </w:r>
      <w:proofErr w:type="spellEnd"/>
      <w:r w:rsidR="00187C9A" w:rsidRPr="00187C9A">
        <w:rPr>
          <w:rFonts w:ascii="Century Gothic" w:hAnsi="Century Gothic"/>
          <w:b/>
          <w:i/>
          <w:sz w:val="24"/>
        </w:rPr>
        <w:t xml:space="preserve"> </w:t>
      </w:r>
      <w:proofErr w:type="spellStart"/>
      <w:r w:rsidR="00187C9A" w:rsidRPr="00187C9A">
        <w:rPr>
          <w:rFonts w:ascii="Century Gothic" w:hAnsi="Century Gothic"/>
          <w:b/>
          <w:i/>
          <w:sz w:val="24"/>
        </w:rPr>
        <w:t>dezoi</w:t>
      </w:r>
      <w:proofErr w:type="spellEnd"/>
      <w:r w:rsidR="00187C9A" w:rsidRPr="00187C9A">
        <w:rPr>
          <w:rFonts w:ascii="Century Gothic" w:hAnsi="Century Gothic"/>
          <w:b/>
          <w:i/>
          <w:sz w:val="24"/>
        </w:rPr>
        <w:t xml:space="preserve"> santa </w:t>
      </w:r>
      <w:proofErr w:type="spellStart"/>
      <w:r w:rsidR="00187C9A" w:rsidRPr="00187C9A">
        <w:rPr>
          <w:rFonts w:ascii="Century Gothic" w:hAnsi="Century Gothic"/>
          <w:b/>
          <w:i/>
          <w:sz w:val="24"/>
        </w:rPr>
        <w:t>anita</w:t>
      </w:r>
      <w:proofErr w:type="spellEnd"/>
      <w:r w:rsidR="00187C9A" w:rsidRPr="00187C9A">
        <w:rPr>
          <w:rFonts w:ascii="Century Gothic" w:hAnsi="Century Gothic"/>
          <w:b/>
          <w:i/>
          <w:sz w:val="24"/>
        </w:rPr>
        <w:t xml:space="preserve"> </w:t>
      </w:r>
      <w:proofErr w:type="spellStart"/>
      <w:r w:rsidR="00187C9A" w:rsidRPr="00187C9A">
        <w:rPr>
          <w:rFonts w:ascii="Century Gothic" w:hAnsi="Century Gothic"/>
          <w:b/>
          <w:i/>
          <w:sz w:val="24"/>
        </w:rPr>
        <w:t>Lic</w:t>
      </w:r>
      <w:proofErr w:type="spellEnd"/>
      <w:r w:rsidR="00187C9A" w:rsidRPr="00187C9A">
        <w:rPr>
          <w:rFonts w:ascii="Century Gothic" w:hAnsi="Century Gothic"/>
          <w:b/>
          <w:i/>
          <w:sz w:val="24"/>
        </w:rPr>
        <w:t xml:space="preserve"> de </w:t>
      </w:r>
      <w:proofErr w:type="spellStart"/>
      <w:r w:rsidR="00187C9A" w:rsidRPr="00187C9A">
        <w:rPr>
          <w:rFonts w:ascii="Century Gothic" w:hAnsi="Century Gothic"/>
          <w:b/>
          <w:i/>
          <w:sz w:val="24"/>
        </w:rPr>
        <w:t>construccion</w:t>
      </w:r>
      <w:proofErr w:type="spellEnd"/>
      <w:r w:rsidR="00187C9A" w:rsidRPr="00187C9A">
        <w:rPr>
          <w:rFonts w:ascii="Century Gothic" w:hAnsi="Century Gothic"/>
          <w:b/>
          <w:i/>
          <w:sz w:val="24"/>
        </w:rPr>
        <w:t xml:space="preserve"> de </w:t>
      </w:r>
      <w:proofErr w:type="spellStart"/>
      <w:r w:rsidR="00187C9A" w:rsidRPr="00187C9A">
        <w:rPr>
          <w:rFonts w:ascii="Century Gothic" w:hAnsi="Century Gothic"/>
          <w:b/>
          <w:i/>
          <w:sz w:val="24"/>
        </w:rPr>
        <w:t>zoi</w:t>
      </w:r>
      <w:proofErr w:type="spellEnd"/>
      <w:r w:rsidR="00187C9A" w:rsidRPr="00187C9A">
        <w:rPr>
          <w:rFonts w:ascii="Century Gothic" w:hAnsi="Century Gothic"/>
          <w:b/>
          <w:i/>
          <w:sz w:val="24"/>
        </w:rPr>
        <w:t xml:space="preserve"> santa </w:t>
      </w:r>
      <w:proofErr w:type="spellStart"/>
      <w:r w:rsidR="00187C9A" w:rsidRPr="00187C9A">
        <w:rPr>
          <w:rFonts w:ascii="Century Gothic" w:hAnsi="Century Gothic"/>
          <w:b/>
          <w:i/>
          <w:sz w:val="24"/>
        </w:rPr>
        <w:t>anita</w:t>
      </w:r>
      <w:proofErr w:type="spellEnd"/>
      <w:r w:rsidR="00187C9A" w:rsidRPr="00187C9A">
        <w:rPr>
          <w:rFonts w:ascii="Century Gothic" w:hAnsi="Century Gothic"/>
          <w:b/>
          <w:i/>
          <w:sz w:val="24"/>
        </w:rPr>
        <w:t xml:space="preserve"> Juicios existentes de </w:t>
      </w:r>
      <w:proofErr w:type="spellStart"/>
      <w:r w:rsidR="00187C9A" w:rsidRPr="00187C9A">
        <w:rPr>
          <w:rFonts w:ascii="Century Gothic" w:hAnsi="Century Gothic"/>
          <w:b/>
          <w:i/>
          <w:sz w:val="24"/>
        </w:rPr>
        <w:t>Zoi</w:t>
      </w:r>
      <w:proofErr w:type="spellEnd"/>
      <w:r w:rsidR="00187C9A" w:rsidRPr="00187C9A">
        <w:rPr>
          <w:rFonts w:ascii="Century Gothic" w:hAnsi="Century Gothic"/>
          <w:b/>
          <w:i/>
          <w:sz w:val="24"/>
        </w:rPr>
        <w:t xml:space="preserve"> santa </w:t>
      </w:r>
      <w:proofErr w:type="spellStart"/>
      <w:r w:rsidR="00187C9A" w:rsidRPr="00187C9A">
        <w:rPr>
          <w:rFonts w:ascii="Century Gothic" w:hAnsi="Century Gothic"/>
          <w:b/>
          <w:i/>
          <w:sz w:val="24"/>
        </w:rPr>
        <w:t>anita</w:t>
      </w:r>
      <w:proofErr w:type="spellEnd"/>
      <w:r w:rsidR="00187C9A" w:rsidRPr="00187C9A">
        <w:rPr>
          <w:rFonts w:ascii="Century Gothic" w:hAnsi="Century Gothic"/>
          <w:b/>
          <w:i/>
          <w:sz w:val="24"/>
        </w:rPr>
        <w:t xml:space="preserve"> Ficha </w:t>
      </w:r>
      <w:proofErr w:type="spellStart"/>
      <w:r w:rsidR="00187C9A" w:rsidRPr="00187C9A">
        <w:rPr>
          <w:rFonts w:ascii="Century Gothic" w:hAnsi="Century Gothic"/>
          <w:b/>
          <w:i/>
          <w:sz w:val="24"/>
        </w:rPr>
        <w:t>tecnica</w:t>
      </w:r>
      <w:proofErr w:type="spellEnd"/>
      <w:r w:rsidR="00187C9A" w:rsidRPr="00187C9A">
        <w:rPr>
          <w:rFonts w:ascii="Century Gothic" w:hAnsi="Century Gothic"/>
          <w:b/>
          <w:i/>
          <w:sz w:val="24"/>
        </w:rPr>
        <w:t xml:space="preserve"> e informativa de </w:t>
      </w:r>
      <w:proofErr w:type="spellStart"/>
      <w:r w:rsidR="00187C9A" w:rsidRPr="00187C9A">
        <w:rPr>
          <w:rFonts w:ascii="Century Gothic" w:hAnsi="Century Gothic"/>
          <w:b/>
          <w:i/>
          <w:sz w:val="24"/>
        </w:rPr>
        <w:t>zoi</w:t>
      </w:r>
      <w:proofErr w:type="spellEnd"/>
      <w:r w:rsidR="00187C9A" w:rsidRPr="00187C9A">
        <w:rPr>
          <w:rFonts w:ascii="Century Gothic" w:hAnsi="Century Gothic"/>
          <w:b/>
          <w:i/>
          <w:sz w:val="24"/>
        </w:rPr>
        <w:t xml:space="preserve"> santa </w:t>
      </w:r>
      <w:proofErr w:type="spellStart"/>
      <w:r w:rsidR="00187C9A" w:rsidRPr="00187C9A">
        <w:rPr>
          <w:rFonts w:ascii="Century Gothic" w:hAnsi="Century Gothic"/>
          <w:b/>
          <w:i/>
          <w:sz w:val="24"/>
        </w:rPr>
        <w:t>anita</w:t>
      </w:r>
      <w:proofErr w:type="spellEnd"/>
      <w:r w:rsidR="00B31F38">
        <w:rPr>
          <w:rFonts w:ascii="Century Gothic" w:hAnsi="Century Gothic"/>
          <w:b/>
          <w:i/>
          <w:sz w:val="24"/>
          <w:szCs w:val="24"/>
        </w:rPr>
        <w:t xml:space="preserve">… </w:t>
      </w:r>
      <w:r w:rsidR="0046009B" w:rsidRPr="00C36619">
        <w:rPr>
          <w:rFonts w:ascii="Century Gothic" w:hAnsi="Century Gothic"/>
          <w:b/>
          <w:i/>
          <w:sz w:val="24"/>
          <w:szCs w:val="24"/>
        </w:rPr>
        <w:t>(</w:t>
      </w:r>
      <w:r w:rsidR="00B31F38" w:rsidRPr="00C36619">
        <w:rPr>
          <w:rFonts w:ascii="Century Gothic" w:hAnsi="Century Gothic"/>
          <w:b/>
          <w:i/>
          <w:sz w:val="24"/>
          <w:szCs w:val="24"/>
        </w:rPr>
        <w:t>Sic</w:t>
      </w:r>
      <w:r w:rsidR="0046009B" w:rsidRPr="00C36619">
        <w:rPr>
          <w:rFonts w:ascii="Century Gothic" w:hAnsi="Century Gothic"/>
          <w:b/>
          <w:i/>
          <w:sz w:val="24"/>
          <w:szCs w:val="24"/>
        </w:rPr>
        <w:t xml:space="preserve">)”. </w:t>
      </w:r>
    </w:p>
    <w:p w:rsidR="0046009B" w:rsidRPr="00C36619" w:rsidRDefault="0046009B" w:rsidP="00C36619">
      <w:pPr>
        <w:widowControl w:val="0"/>
        <w:spacing w:after="0"/>
        <w:jc w:val="both"/>
        <w:rPr>
          <w:rFonts w:ascii="Century Gothic" w:hAnsi="Century Gothic"/>
          <w:sz w:val="24"/>
          <w:szCs w:val="24"/>
        </w:rPr>
      </w:pPr>
    </w:p>
    <w:p w:rsidR="0046009B" w:rsidRPr="00C36619" w:rsidRDefault="0046009B" w:rsidP="00C36619">
      <w:pPr>
        <w:widowControl w:val="0"/>
        <w:spacing w:after="0"/>
        <w:jc w:val="both"/>
        <w:rPr>
          <w:rFonts w:ascii="Century Gothic" w:hAnsi="Century Gothic"/>
          <w:sz w:val="24"/>
          <w:szCs w:val="24"/>
        </w:rPr>
      </w:pPr>
      <w:r w:rsidRPr="00C36619">
        <w:rPr>
          <w:rFonts w:ascii="Century Gothic" w:hAnsi="Century Gothic"/>
          <w:sz w:val="24"/>
          <w:szCs w:val="24"/>
        </w:rPr>
        <w:t>III.- Asuntos Generales.</w:t>
      </w:r>
    </w:p>
    <w:p w:rsidR="0046009B" w:rsidRPr="00C36619" w:rsidRDefault="0046009B" w:rsidP="00C36619">
      <w:pPr>
        <w:widowControl w:val="0"/>
        <w:spacing w:after="0"/>
        <w:jc w:val="both"/>
        <w:rPr>
          <w:rFonts w:ascii="Century Gothic" w:hAnsi="Century Gothic"/>
          <w:sz w:val="24"/>
          <w:szCs w:val="24"/>
        </w:rPr>
      </w:pPr>
    </w:p>
    <w:p w:rsidR="0046009B" w:rsidRPr="00C36619" w:rsidRDefault="0046009B" w:rsidP="00C36619">
      <w:pPr>
        <w:widowControl w:val="0"/>
        <w:spacing w:after="0"/>
        <w:jc w:val="both"/>
        <w:rPr>
          <w:rFonts w:ascii="Century Gothic" w:hAnsi="Century Gothic"/>
          <w:sz w:val="24"/>
          <w:szCs w:val="24"/>
        </w:rPr>
      </w:pPr>
      <w:r w:rsidRPr="00C36619">
        <w:rPr>
          <w:rFonts w:ascii="Century Gothic" w:hAnsi="Century Gothic"/>
          <w:sz w:val="24"/>
          <w:szCs w:val="24"/>
        </w:rPr>
        <w:t>IV.- Clausura de Sesión.</w:t>
      </w:r>
    </w:p>
    <w:p w:rsidR="0046009B" w:rsidRPr="00C36619" w:rsidRDefault="0046009B" w:rsidP="00C36619">
      <w:pPr>
        <w:widowControl w:val="0"/>
        <w:tabs>
          <w:tab w:val="left" w:pos="5209"/>
        </w:tabs>
        <w:spacing w:after="0"/>
        <w:jc w:val="both"/>
        <w:rPr>
          <w:rFonts w:ascii="Century Gothic" w:hAnsi="Century Gothic"/>
          <w:sz w:val="24"/>
          <w:szCs w:val="24"/>
        </w:rPr>
      </w:pPr>
      <w:r w:rsidRPr="00C36619">
        <w:rPr>
          <w:rFonts w:ascii="Century Gothic" w:hAnsi="Century Gothic"/>
          <w:sz w:val="24"/>
          <w:szCs w:val="24"/>
        </w:rPr>
        <w:tab/>
      </w:r>
    </w:p>
    <w:p w:rsidR="002A5AF1" w:rsidRPr="00C36619" w:rsidRDefault="002A5AF1" w:rsidP="00C36619">
      <w:pPr>
        <w:widowControl w:val="0"/>
        <w:tabs>
          <w:tab w:val="left" w:pos="5209"/>
        </w:tabs>
        <w:spacing w:after="0"/>
        <w:jc w:val="both"/>
        <w:rPr>
          <w:rFonts w:ascii="Century Gothic" w:hAnsi="Century Gothic"/>
          <w:sz w:val="24"/>
          <w:szCs w:val="24"/>
        </w:rPr>
      </w:pPr>
    </w:p>
    <w:p w:rsidR="0046009B" w:rsidRPr="00C36619" w:rsidRDefault="0046009B" w:rsidP="00C36619">
      <w:pPr>
        <w:spacing w:after="0"/>
        <w:jc w:val="center"/>
        <w:rPr>
          <w:rFonts w:ascii="Century Gothic" w:hAnsi="Century Gothic" w:cs="Arial"/>
          <w:b/>
          <w:sz w:val="24"/>
          <w:szCs w:val="24"/>
        </w:rPr>
      </w:pPr>
      <w:r w:rsidRPr="00C36619">
        <w:rPr>
          <w:rFonts w:ascii="Century Gothic" w:hAnsi="Century Gothic" w:cs="Arial"/>
          <w:b/>
          <w:sz w:val="24"/>
          <w:szCs w:val="24"/>
        </w:rPr>
        <w:t>DESARROLLO DEL ORDEN DEL DÍA</w:t>
      </w:r>
    </w:p>
    <w:p w:rsidR="0046009B" w:rsidRDefault="0046009B" w:rsidP="00C36619">
      <w:pPr>
        <w:spacing w:after="0"/>
        <w:jc w:val="center"/>
        <w:rPr>
          <w:rFonts w:ascii="Century Gothic" w:hAnsi="Century Gothic" w:cs="Arial"/>
          <w:b/>
          <w:sz w:val="24"/>
          <w:szCs w:val="24"/>
        </w:rPr>
      </w:pPr>
    </w:p>
    <w:p w:rsidR="00C36619" w:rsidRPr="00C36619" w:rsidRDefault="00C36619" w:rsidP="00C36619">
      <w:pPr>
        <w:spacing w:after="0"/>
        <w:jc w:val="center"/>
        <w:rPr>
          <w:rFonts w:ascii="Century Gothic" w:hAnsi="Century Gothic" w:cs="Arial"/>
          <w:b/>
          <w:sz w:val="24"/>
          <w:szCs w:val="24"/>
        </w:rPr>
      </w:pPr>
    </w:p>
    <w:p w:rsidR="0046009B" w:rsidRPr="00C36619" w:rsidRDefault="0046009B" w:rsidP="00C36619">
      <w:pPr>
        <w:spacing w:after="0"/>
        <w:jc w:val="both"/>
        <w:rPr>
          <w:rFonts w:ascii="Century Gothic" w:hAnsi="Century Gothic" w:cs="Arial"/>
          <w:b/>
          <w:sz w:val="24"/>
          <w:szCs w:val="24"/>
        </w:rPr>
      </w:pPr>
      <w:r w:rsidRPr="00C36619">
        <w:rPr>
          <w:rFonts w:ascii="Century Gothic" w:hAnsi="Century Gothic" w:cs="Arial"/>
          <w:b/>
          <w:sz w:val="24"/>
          <w:szCs w:val="24"/>
        </w:rPr>
        <w:t xml:space="preserve">I. LISTA DE ASISTENCIA Y VERIFICACIÓN DE QUÓRUM DEL COMITÉ DE TRANSPARENCIA. </w:t>
      </w:r>
    </w:p>
    <w:p w:rsidR="0046009B" w:rsidRPr="00C36619" w:rsidRDefault="0046009B" w:rsidP="00C36619">
      <w:pPr>
        <w:spacing w:after="0"/>
        <w:jc w:val="both"/>
        <w:rPr>
          <w:rFonts w:ascii="Century Gothic" w:hAnsi="Century Gothic" w:cs="Arial"/>
          <w:b/>
          <w:sz w:val="24"/>
          <w:szCs w:val="24"/>
        </w:rPr>
      </w:pPr>
    </w:p>
    <w:p w:rsidR="0046009B" w:rsidRPr="00C36619" w:rsidRDefault="0046009B" w:rsidP="00C36619">
      <w:pPr>
        <w:spacing w:after="0"/>
        <w:jc w:val="both"/>
        <w:rPr>
          <w:rFonts w:ascii="Century Gothic" w:hAnsi="Century Gothic" w:cs="Arial"/>
          <w:sz w:val="24"/>
          <w:szCs w:val="24"/>
        </w:rPr>
      </w:pPr>
      <w:r w:rsidRPr="00C36619">
        <w:rPr>
          <w:rFonts w:ascii="Century Gothic" w:hAnsi="Century Gothic" w:cs="Arial"/>
          <w:sz w:val="24"/>
          <w:szCs w:val="24"/>
        </w:rPr>
        <w:t xml:space="preserve">        Buenos días a todas y todos, damos inicio a la presente sesión del Comité de Transparencia de fecha </w:t>
      </w:r>
      <w:r w:rsidR="00187C9A">
        <w:rPr>
          <w:rFonts w:ascii="Century Gothic" w:hAnsi="Century Gothic" w:cs="Arial"/>
          <w:sz w:val="24"/>
          <w:szCs w:val="24"/>
        </w:rPr>
        <w:t xml:space="preserve">13 trece </w:t>
      </w:r>
      <w:r w:rsidRPr="00C36619">
        <w:rPr>
          <w:rFonts w:ascii="Century Gothic" w:hAnsi="Century Gothic" w:cs="Arial"/>
          <w:sz w:val="24"/>
          <w:szCs w:val="24"/>
        </w:rPr>
        <w:t xml:space="preserve">de </w:t>
      </w:r>
      <w:r w:rsidR="00187C9A">
        <w:rPr>
          <w:rFonts w:ascii="Century Gothic" w:hAnsi="Century Gothic" w:cs="Arial"/>
          <w:sz w:val="24"/>
          <w:szCs w:val="24"/>
        </w:rPr>
        <w:t xml:space="preserve">noviembre </w:t>
      </w:r>
      <w:r w:rsidRPr="00C36619">
        <w:rPr>
          <w:rFonts w:ascii="Century Gothic" w:hAnsi="Century Gothic" w:cs="Arial"/>
          <w:sz w:val="24"/>
          <w:szCs w:val="24"/>
        </w:rPr>
        <w:t>del año 2023, a la que previamente fueron convocados sus integrantes y solicito a Melina Ramos Muñoz, Secretaria del Comité, pasar lista de asistencia para verificar la integración del quórum necesario para la presente sesión:</w:t>
      </w:r>
    </w:p>
    <w:p w:rsidR="0046009B" w:rsidRPr="00C36619" w:rsidRDefault="0046009B" w:rsidP="00C36619">
      <w:pPr>
        <w:spacing w:after="0"/>
        <w:jc w:val="both"/>
        <w:rPr>
          <w:rFonts w:ascii="Century Gothic" w:hAnsi="Century Gothic" w:cs="Arial"/>
          <w:sz w:val="24"/>
          <w:szCs w:val="24"/>
        </w:rPr>
      </w:pPr>
      <w:r w:rsidRPr="00C36619">
        <w:rPr>
          <w:rFonts w:ascii="Century Gothic" w:hAnsi="Century Gothic" w:cs="Arial"/>
          <w:sz w:val="24"/>
          <w:szCs w:val="24"/>
        </w:rPr>
        <w:lastRenderedPageBreak/>
        <w:tab/>
      </w:r>
    </w:p>
    <w:p w:rsidR="0046009B" w:rsidRPr="00C36619" w:rsidRDefault="0046009B" w:rsidP="00C36619">
      <w:pPr>
        <w:spacing w:after="0"/>
        <w:ind w:firstLine="708"/>
        <w:jc w:val="both"/>
        <w:rPr>
          <w:rFonts w:ascii="Century Gothic" w:hAnsi="Century Gothic" w:cs="Arial"/>
          <w:sz w:val="24"/>
          <w:szCs w:val="24"/>
        </w:rPr>
      </w:pPr>
      <w:r w:rsidRPr="00C36619">
        <w:rPr>
          <w:rFonts w:ascii="Century Gothic" w:hAnsi="Century Gothic" w:cs="Arial"/>
          <w:b/>
          <w:i/>
          <w:sz w:val="24"/>
          <w:szCs w:val="24"/>
        </w:rPr>
        <w:t>La Secretaria del Comité, toma el uso de la voz</w:t>
      </w:r>
      <w:r w:rsidRPr="00C36619">
        <w:rPr>
          <w:rFonts w:ascii="Century Gothic" w:hAnsi="Century Gothic" w:cs="Arial"/>
          <w:i/>
          <w:sz w:val="24"/>
          <w:szCs w:val="24"/>
        </w:rPr>
        <w:t xml:space="preserve">: </w:t>
      </w:r>
      <w:r w:rsidRPr="00C36619">
        <w:rPr>
          <w:rFonts w:ascii="Century Gothic" w:hAnsi="Century Gothic" w:cs="Arial"/>
          <w:sz w:val="24"/>
          <w:szCs w:val="24"/>
        </w:rPr>
        <w:t>Buenas tardes, como lo indica Presidente, lista de asistencia:</w:t>
      </w:r>
    </w:p>
    <w:p w:rsidR="0046009B" w:rsidRPr="00C36619" w:rsidRDefault="0046009B" w:rsidP="00C36619">
      <w:pPr>
        <w:spacing w:after="0"/>
        <w:jc w:val="both"/>
        <w:rPr>
          <w:rFonts w:ascii="Century Gothic" w:hAnsi="Century Gothic" w:cs="Arial"/>
          <w:b/>
          <w:sz w:val="24"/>
          <w:szCs w:val="24"/>
        </w:rPr>
      </w:pPr>
    </w:p>
    <w:p w:rsidR="0046009B" w:rsidRPr="00C36619" w:rsidRDefault="0046009B" w:rsidP="00C36619">
      <w:pPr>
        <w:spacing w:after="0"/>
        <w:jc w:val="both"/>
        <w:rPr>
          <w:rFonts w:ascii="Century Gothic" w:hAnsi="Century Gothic" w:cs="Arial"/>
          <w:sz w:val="24"/>
          <w:szCs w:val="24"/>
        </w:rPr>
      </w:pPr>
      <w:r w:rsidRPr="00C36619">
        <w:rPr>
          <w:rFonts w:ascii="Century Gothic" w:hAnsi="Century Gothic" w:cs="Arial"/>
          <w:sz w:val="24"/>
          <w:szCs w:val="24"/>
        </w:rPr>
        <w:t xml:space="preserve">Miguel Osbaldo Carreón Pérez, Síndico y Presidente del Comité: </w:t>
      </w:r>
      <w:r w:rsidRPr="00C36619">
        <w:rPr>
          <w:rFonts w:ascii="Century Gothic" w:hAnsi="Century Gothic" w:cs="Arial"/>
          <w:b/>
          <w:i/>
          <w:sz w:val="24"/>
          <w:szCs w:val="24"/>
        </w:rPr>
        <w:t>“Presente”</w:t>
      </w:r>
      <w:r w:rsidR="00187C9A">
        <w:rPr>
          <w:rFonts w:ascii="Century Gothic" w:hAnsi="Century Gothic" w:cs="Arial"/>
          <w:sz w:val="24"/>
          <w:szCs w:val="24"/>
        </w:rPr>
        <w:t>.</w:t>
      </w:r>
    </w:p>
    <w:p w:rsidR="0046009B" w:rsidRPr="00C36619" w:rsidRDefault="0046009B" w:rsidP="00C36619">
      <w:pPr>
        <w:spacing w:after="0"/>
        <w:jc w:val="both"/>
        <w:rPr>
          <w:rFonts w:ascii="Century Gothic" w:hAnsi="Century Gothic" w:cs="Arial"/>
          <w:sz w:val="24"/>
          <w:szCs w:val="24"/>
        </w:rPr>
      </w:pPr>
    </w:p>
    <w:p w:rsidR="0046009B" w:rsidRPr="00C36619" w:rsidRDefault="0046009B" w:rsidP="00C36619">
      <w:pPr>
        <w:spacing w:after="0"/>
        <w:jc w:val="both"/>
        <w:rPr>
          <w:rFonts w:ascii="Century Gothic" w:hAnsi="Century Gothic" w:cs="Arial"/>
          <w:b/>
          <w:i/>
          <w:sz w:val="24"/>
          <w:szCs w:val="24"/>
        </w:rPr>
      </w:pPr>
      <w:r w:rsidRPr="00C36619">
        <w:rPr>
          <w:rFonts w:ascii="Century Gothic" w:hAnsi="Century Gothic" w:cs="Arial"/>
          <w:sz w:val="24"/>
          <w:szCs w:val="24"/>
        </w:rPr>
        <w:t xml:space="preserve">José Luis Ochoa González, Titular del Órgano Interno de Control e integrante del Comité: </w:t>
      </w:r>
      <w:r w:rsidR="00187C9A">
        <w:rPr>
          <w:rFonts w:ascii="Century Gothic" w:hAnsi="Century Gothic" w:cs="Arial"/>
          <w:b/>
          <w:i/>
          <w:sz w:val="24"/>
          <w:szCs w:val="24"/>
        </w:rPr>
        <w:t>“Presente”.</w:t>
      </w:r>
    </w:p>
    <w:p w:rsidR="0046009B" w:rsidRPr="00C36619" w:rsidRDefault="0046009B" w:rsidP="00C36619">
      <w:pPr>
        <w:spacing w:after="0"/>
        <w:jc w:val="both"/>
        <w:rPr>
          <w:rFonts w:ascii="Century Gothic" w:hAnsi="Century Gothic" w:cs="Arial"/>
          <w:i/>
          <w:sz w:val="24"/>
          <w:szCs w:val="24"/>
        </w:rPr>
      </w:pPr>
    </w:p>
    <w:p w:rsidR="0046009B" w:rsidRPr="00C36619" w:rsidRDefault="0046009B" w:rsidP="00C36619">
      <w:pPr>
        <w:spacing w:after="0"/>
        <w:jc w:val="both"/>
        <w:rPr>
          <w:rFonts w:ascii="Century Gothic" w:hAnsi="Century Gothic" w:cs="Arial"/>
          <w:sz w:val="24"/>
          <w:szCs w:val="24"/>
        </w:rPr>
      </w:pPr>
      <w:r w:rsidRPr="00C36619">
        <w:rPr>
          <w:rFonts w:ascii="Century Gothic" w:hAnsi="Century Gothic" w:cs="Arial"/>
          <w:sz w:val="24"/>
          <w:szCs w:val="24"/>
        </w:rPr>
        <w:t xml:space="preserve">Melina Ramos Muñoz, Directora de Transparencia y Secretaria Comité: </w:t>
      </w:r>
      <w:r w:rsidRPr="00C36619">
        <w:rPr>
          <w:rFonts w:ascii="Century Gothic" w:hAnsi="Century Gothic" w:cs="Arial"/>
          <w:b/>
          <w:sz w:val="24"/>
          <w:szCs w:val="24"/>
        </w:rPr>
        <w:t>“</w:t>
      </w:r>
      <w:r w:rsidRPr="00C36619">
        <w:rPr>
          <w:rFonts w:ascii="Century Gothic" w:hAnsi="Century Gothic" w:cs="Arial"/>
          <w:b/>
          <w:i/>
          <w:sz w:val="24"/>
          <w:szCs w:val="24"/>
        </w:rPr>
        <w:t>Presente”.</w:t>
      </w:r>
    </w:p>
    <w:p w:rsidR="0046009B" w:rsidRPr="00C36619" w:rsidRDefault="0046009B" w:rsidP="00C36619">
      <w:pPr>
        <w:spacing w:after="0"/>
        <w:jc w:val="both"/>
        <w:rPr>
          <w:rFonts w:ascii="Century Gothic" w:hAnsi="Century Gothic" w:cs="Arial"/>
          <w:sz w:val="24"/>
          <w:szCs w:val="24"/>
        </w:rPr>
      </w:pPr>
    </w:p>
    <w:p w:rsidR="0046009B" w:rsidRPr="00C36619" w:rsidRDefault="0046009B" w:rsidP="00C36619">
      <w:pPr>
        <w:spacing w:after="0"/>
        <w:jc w:val="both"/>
        <w:rPr>
          <w:rFonts w:ascii="Century Gothic" w:hAnsi="Century Gothic" w:cs="Arial"/>
          <w:sz w:val="24"/>
          <w:szCs w:val="24"/>
        </w:rPr>
      </w:pPr>
      <w:r w:rsidRPr="00C36619">
        <w:rPr>
          <w:rFonts w:ascii="Century Gothic" w:hAnsi="Century Gothic" w:cs="Arial"/>
          <w:sz w:val="24"/>
          <w:szCs w:val="24"/>
        </w:rPr>
        <w:tab/>
        <w:t>Por lo que informo que se encuentra la totalidad de quienes integramos este Comité de Transparencia Presidente.</w:t>
      </w:r>
    </w:p>
    <w:p w:rsidR="0046009B" w:rsidRPr="00C36619" w:rsidRDefault="0046009B" w:rsidP="00C36619">
      <w:pPr>
        <w:spacing w:after="0"/>
        <w:jc w:val="both"/>
        <w:rPr>
          <w:rFonts w:ascii="Century Gothic" w:hAnsi="Century Gothic" w:cs="Arial"/>
          <w:sz w:val="24"/>
          <w:szCs w:val="24"/>
        </w:rPr>
      </w:pPr>
    </w:p>
    <w:p w:rsidR="0046009B" w:rsidRPr="00C36619" w:rsidRDefault="0046009B" w:rsidP="00C36619">
      <w:pPr>
        <w:widowControl w:val="0"/>
        <w:tabs>
          <w:tab w:val="left" w:pos="5437"/>
        </w:tabs>
        <w:spacing w:after="0"/>
        <w:rPr>
          <w:rFonts w:ascii="Century Gothic" w:hAnsi="Century Gothic" w:cs="Arial"/>
          <w:b/>
          <w:sz w:val="24"/>
          <w:szCs w:val="24"/>
        </w:rPr>
      </w:pPr>
    </w:p>
    <w:p w:rsidR="0046009B" w:rsidRPr="00C36619" w:rsidRDefault="0046009B" w:rsidP="00C36619">
      <w:pPr>
        <w:widowControl w:val="0"/>
        <w:spacing w:after="0"/>
        <w:jc w:val="both"/>
        <w:rPr>
          <w:rFonts w:ascii="Century Gothic" w:hAnsi="Century Gothic"/>
          <w:i/>
          <w:sz w:val="24"/>
          <w:szCs w:val="24"/>
        </w:rPr>
      </w:pPr>
      <w:r w:rsidRPr="00C36619">
        <w:rPr>
          <w:rFonts w:ascii="Century Gothic" w:hAnsi="Century Gothic"/>
          <w:b/>
          <w:i/>
          <w:sz w:val="24"/>
          <w:szCs w:val="24"/>
          <w:u w:val="single"/>
        </w:rPr>
        <w:t>ACUERDO PRIMERO</w:t>
      </w:r>
      <w:r w:rsidRPr="00C36619">
        <w:rPr>
          <w:rFonts w:ascii="Century Gothic" w:hAnsi="Century Gothic"/>
          <w:b/>
          <w:i/>
          <w:sz w:val="24"/>
          <w:szCs w:val="24"/>
        </w:rPr>
        <w:t xml:space="preserve">. - APROBACIÓN UNÁNIME DEL PRIMER PUNTO DEL ORDEN DEL DÍA: </w:t>
      </w:r>
      <w:r w:rsidRPr="00C36619">
        <w:rPr>
          <w:rFonts w:ascii="Century Gothic" w:hAnsi="Century Gothic"/>
          <w:i/>
          <w:sz w:val="24"/>
          <w:szCs w:val="24"/>
        </w:rPr>
        <w:t xml:space="preserve">Considerando lo anterior, </w:t>
      </w:r>
      <w:r w:rsidRPr="00C36619">
        <w:rPr>
          <w:rFonts w:ascii="Century Gothic" w:hAnsi="Century Gothic"/>
          <w:i/>
          <w:sz w:val="24"/>
          <w:szCs w:val="24"/>
          <w:u w:val="single"/>
        </w:rPr>
        <w:t>se acordó de forma unánime</w:t>
      </w:r>
      <w:r w:rsidRPr="00C36619">
        <w:rPr>
          <w:rFonts w:ascii="Century Gothic" w:hAnsi="Century Gothic"/>
          <w:i/>
          <w:sz w:val="24"/>
          <w:szCs w:val="24"/>
        </w:rPr>
        <w:t xml:space="preserve">, debido a que se encuentran presentes la totalidad de los miembros del Comité, dar por iniciada la presente </w:t>
      </w:r>
      <w:r w:rsidR="00187C9A">
        <w:rPr>
          <w:rFonts w:ascii="Century Gothic" w:hAnsi="Century Gothic"/>
          <w:i/>
          <w:sz w:val="24"/>
          <w:szCs w:val="24"/>
        </w:rPr>
        <w:t xml:space="preserve">Septuagésima Cuarta </w:t>
      </w:r>
      <w:r w:rsidRPr="00C36619">
        <w:rPr>
          <w:rFonts w:ascii="Century Gothic" w:hAnsi="Century Gothic"/>
          <w:i/>
          <w:sz w:val="24"/>
          <w:szCs w:val="24"/>
        </w:rPr>
        <w:t>Sesión Extraordinaria del comité de Transparencia del 2023.</w:t>
      </w:r>
    </w:p>
    <w:p w:rsidR="0046009B" w:rsidRPr="00C36619" w:rsidRDefault="0046009B" w:rsidP="00C36619">
      <w:pPr>
        <w:widowControl w:val="0"/>
        <w:spacing w:after="0"/>
        <w:jc w:val="both"/>
        <w:rPr>
          <w:rFonts w:ascii="Century Gothic" w:hAnsi="Century Gothic"/>
          <w:i/>
          <w:sz w:val="24"/>
          <w:szCs w:val="24"/>
        </w:rPr>
      </w:pPr>
    </w:p>
    <w:p w:rsidR="0046009B" w:rsidRPr="00C36619" w:rsidRDefault="0046009B" w:rsidP="00C36619">
      <w:pPr>
        <w:widowControl w:val="0"/>
        <w:spacing w:after="0"/>
        <w:jc w:val="both"/>
        <w:rPr>
          <w:rFonts w:ascii="Century Gothic" w:hAnsi="Century Gothic"/>
          <w:i/>
          <w:sz w:val="24"/>
          <w:szCs w:val="24"/>
        </w:rPr>
      </w:pPr>
    </w:p>
    <w:p w:rsidR="0046009B" w:rsidRPr="00C36619" w:rsidRDefault="0046009B" w:rsidP="00C36619">
      <w:pPr>
        <w:widowControl w:val="0"/>
        <w:spacing w:after="0"/>
        <w:jc w:val="both"/>
        <w:rPr>
          <w:rFonts w:ascii="Century Gothic" w:hAnsi="Century Gothic"/>
          <w:b/>
          <w:sz w:val="24"/>
          <w:szCs w:val="24"/>
        </w:rPr>
      </w:pPr>
      <w:r w:rsidRPr="00C36619">
        <w:rPr>
          <w:rFonts w:ascii="Century Gothic" w:hAnsi="Century Gothic"/>
          <w:b/>
          <w:sz w:val="24"/>
          <w:szCs w:val="24"/>
        </w:rPr>
        <w:t>II.- REVISIÓN, DISCUSIÓN Y, EN SU CASO, LA RESERVA TOTAL O PARCIAL DE INFORMACIÓN REQUERIDA EN LA SOLICITUD DE INFORMACIÓN CON NÚMERO DE EXPEDIENTE INTERNO DT/</w:t>
      </w:r>
      <w:r w:rsidR="00187C9A">
        <w:rPr>
          <w:rFonts w:ascii="Century Gothic" w:hAnsi="Century Gothic"/>
          <w:b/>
          <w:sz w:val="24"/>
          <w:szCs w:val="24"/>
        </w:rPr>
        <w:t>2486</w:t>
      </w:r>
      <w:r w:rsidRPr="00C36619">
        <w:rPr>
          <w:rFonts w:ascii="Century Gothic" w:hAnsi="Century Gothic"/>
          <w:b/>
          <w:sz w:val="24"/>
          <w:szCs w:val="24"/>
        </w:rPr>
        <w:t>/2023 Y CON FOLIO ASIGNADO POR LA PLATAFORMA NACIONAL 14029042300</w:t>
      </w:r>
      <w:r w:rsidR="00187C9A">
        <w:rPr>
          <w:rFonts w:ascii="Century Gothic" w:hAnsi="Century Gothic"/>
          <w:b/>
          <w:sz w:val="24"/>
          <w:szCs w:val="24"/>
        </w:rPr>
        <w:t>2511</w:t>
      </w:r>
      <w:r w:rsidR="002A5AF1" w:rsidRPr="00C36619">
        <w:rPr>
          <w:rFonts w:ascii="Century Gothic" w:hAnsi="Century Gothic"/>
          <w:b/>
          <w:sz w:val="24"/>
          <w:szCs w:val="24"/>
        </w:rPr>
        <w:t xml:space="preserve">, YA QUE LA </w:t>
      </w:r>
      <w:r w:rsidRPr="00C36619">
        <w:rPr>
          <w:rFonts w:ascii="Century Gothic" w:hAnsi="Century Gothic"/>
          <w:b/>
          <w:sz w:val="24"/>
          <w:szCs w:val="24"/>
        </w:rPr>
        <w:t>INFORMACIÓN SOLICITADA SE ENCUENTRA ACTUALMENTE DENTRO DE UN</w:t>
      </w:r>
      <w:r w:rsidR="009711B3">
        <w:rPr>
          <w:rFonts w:ascii="Century Gothic" w:hAnsi="Century Gothic"/>
          <w:b/>
          <w:sz w:val="24"/>
          <w:szCs w:val="24"/>
        </w:rPr>
        <w:t xml:space="preserve">JUICIO VIGENTE </w:t>
      </w:r>
      <w:r w:rsidRPr="00C36619">
        <w:rPr>
          <w:rFonts w:ascii="Century Gothic" w:hAnsi="Century Gothic"/>
          <w:b/>
          <w:sz w:val="24"/>
          <w:szCs w:val="24"/>
        </w:rPr>
        <w:t>QUE, HAST</w:t>
      </w:r>
      <w:r w:rsidR="005F352E">
        <w:rPr>
          <w:rFonts w:ascii="Century Gothic" w:hAnsi="Century Gothic"/>
          <w:b/>
          <w:sz w:val="24"/>
          <w:szCs w:val="24"/>
        </w:rPr>
        <w:t xml:space="preserve">A EL MOMENTO, NO HA CONCLUIDO, </w:t>
      </w:r>
      <w:r w:rsidRPr="00C36619">
        <w:rPr>
          <w:rFonts w:ascii="Century Gothic" w:hAnsi="Century Gothic"/>
          <w:b/>
          <w:sz w:val="24"/>
          <w:szCs w:val="24"/>
        </w:rPr>
        <w:t>FINALIZADO</w:t>
      </w:r>
      <w:r w:rsidR="005F352E">
        <w:rPr>
          <w:rFonts w:ascii="Century Gothic" w:hAnsi="Century Gothic"/>
          <w:b/>
          <w:sz w:val="24"/>
          <w:szCs w:val="24"/>
        </w:rPr>
        <w:t xml:space="preserve"> O CAUSADO ESTADO</w:t>
      </w:r>
      <w:r w:rsidRPr="00C36619">
        <w:rPr>
          <w:rFonts w:ascii="Century Gothic" w:hAnsi="Century Gothic"/>
          <w:b/>
          <w:sz w:val="24"/>
          <w:szCs w:val="24"/>
        </w:rPr>
        <w:t>.</w:t>
      </w:r>
    </w:p>
    <w:p w:rsidR="0046009B" w:rsidRPr="00C36619" w:rsidRDefault="0046009B" w:rsidP="00C36619">
      <w:pPr>
        <w:widowControl w:val="0"/>
        <w:spacing w:after="0"/>
        <w:jc w:val="both"/>
        <w:rPr>
          <w:rFonts w:ascii="Century Gothic" w:hAnsi="Century Gothic"/>
          <w:b/>
          <w:sz w:val="24"/>
          <w:szCs w:val="24"/>
        </w:rPr>
      </w:pPr>
    </w:p>
    <w:p w:rsidR="0046009B" w:rsidRPr="00C36619" w:rsidRDefault="0046009B" w:rsidP="00C36619">
      <w:pPr>
        <w:widowControl w:val="0"/>
        <w:spacing w:after="0"/>
        <w:ind w:firstLine="708"/>
        <w:jc w:val="both"/>
        <w:rPr>
          <w:rFonts w:ascii="Century Gothic" w:hAnsi="Century Gothic"/>
          <w:sz w:val="24"/>
          <w:szCs w:val="24"/>
        </w:rPr>
      </w:pPr>
      <w:r w:rsidRPr="00C36619">
        <w:rPr>
          <w:rFonts w:ascii="Century Gothic" w:hAnsi="Century Gothic"/>
          <w:sz w:val="24"/>
          <w:szCs w:val="24"/>
        </w:rPr>
        <w:t>Derivado de la solicitud de información con número de expediente interno DT/</w:t>
      </w:r>
      <w:r w:rsidR="00187C9A">
        <w:rPr>
          <w:rFonts w:ascii="Century Gothic" w:hAnsi="Century Gothic"/>
          <w:sz w:val="24"/>
          <w:szCs w:val="24"/>
        </w:rPr>
        <w:t>2486</w:t>
      </w:r>
      <w:r w:rsidRPr="00C36619">
        <w:rPr>
          <w:rFonts w:ascii="Century Gothic" w:hAnsi="Century Gothic"/>
          <w:sz w:val="24"/>
          <w:szCs w:val="24"/>
        </w:rPr>
        <w:t xml:space="preserve">/2023 y con número de folio </w:t>
      </w:r>
      <w:r w:rsidR="00187C9A">
        <w:rPr>
          <w:rFonts w:ascii="Century Gothic" w:hAnsi="Century Gothic"/>
          <w:sz w:val="24"/>
          <w:szCs w:val="24"/>
        </w:rPr>
        <w:t>140290423002511</w:t>
      </w:r>
      <w:r w:rsidRPr="00C36619">
        <w:rPr>
          <w:rFonts w:ascii="Century Gothic" w:hAnsi="Century Gothic"/>
          <w:sz w:val="24"/>
          <w:szCs w:val="24"/>
        </w:rPr>
        <w:t xml:space="preserve"> </w:t>
      </w:r>
      <w:r w:rsidR="00B31F38">
        <w:rPr>
          <w:rFonts w:ascii="Century Gothic" w:hAnsi="Century Gothic"/>
          <w:sz w:val="24"/>
          <w:szCs w:val="24"/>
        </w:rPr>
        <w:t xml:space="preserve">la Dirección General Jurídica </w:t>
      </w:r>
      <w:r w:rsidR="002A5AF1" w:rsidRPr="00C36619">
        <w:rPr>
          <w:rFonts w:ascii="Century Gothic" w:hAnsi="Century Gothic"/>
          <w:sz w:val="24"/>
          <w:szCs w:val="24"/>
        </w:rPr>
        <w:t xml:space="preserve">de esta Municipalidad </w:t>
      </w:r>
      <w:r w:rsidRPr="00C36619">
        <w:rPr>
          <w:rFonts w:ascii="Century Gothic" w:hAnsi="Century Gothic"/>
          <w:sz w:val="24"/>
          <w:szCs w:val="24"/>
        </w:rPr>
        <w:t xml:space="preserve">realiza una reserva inicial y hace del conocimiento que la información solicitada forma parte de </w:t>
      </w:r>
      <w:r w:rsidR="00381E0E">
        <w:rPr>
          <w:rFonts w:ascii="Century Gothic" w:hAnsi="Century Gothic"/>
          <w:sz w:val="24"/>
          <w:szCs w:val="24"/>
        </w:rPr>
        <w:t>un juicio</w:t>
      </w:r>
      <w:r w:rsidRPr="00C36619">
        <w:rPr>
          <w:rFonts w:ascii="Century Gothic" w:hAnsi="Century Gothic"/>
          <w:sz w:val="24"/>
          <w:szCs w:val="24"/>
        </w:rPr>
        <w:t xml:space="preserve">,  por lo que la información solicitada cae en el supuesto de información reservada ya que dicha información forma parte de un </w:t>
      </w:r>
      <w:r w:rsidR="00381E0E">
        <w:rPr>
          <w:rFonts w:ascii="Century Gothic" w:hAnsi="Century Gothic"/>
          <w:sz w:val="24"/>
          <w:szCs w:val="24"/>
        </w:rPr>
        <w:t xml:space="preserve">juicio </w:t>
      </w:r>
      <w:r w:rsidRPr="00C36619">
        <w:rPr>
          <w:rFonts w:ascii="Century Gothic" w:hAnsi="Century Gothic"/>
          <w:sz w:val="24"/>
          <w:szCs w:val="24"/>
        </w:rPr>
        <w:t xml:space="preserve">que aún se encuentra vigente. </w:t>
      </w:r>
    </w:p>
    <w:p w:rsidR="0046009B" w:rsidRPr="00C36619" w:rsidRDefault="0046009B" w:rsidP="00C36619">
      <w:pPr>
        <w:widowControl w:val="0"/>
        <w:spacing w:after="0"/>
        <w:ind w:firstLine="708"/>
        <w:jc w:val="both"/>
        <w:rPr>
          <w:rFonts w:ascii="Century Gothic" w:hAnsi="Century Gothic"/>
          <w:sz w:val="24"/>
          <w:szCs w:val="24"/>
        </w:rPr>
      </w:pPr>
    </w:p>
    <w:p w:rsidR="0046009B" w:rsidRPr="00C36619" w:rsidRDefault="0046009B" w:rsidP="00C36619">
      <w:pPr>
        <w:widowControl w:val="0"/>
        <w:spacing w:after="0"/>
        <w:jc w:val="both"/>
        <w:rPr>
          <w:rFonts w:ascii="Century Gothic" w:hAnsi="Century Gothic"/>
          <w:sz w:val="24"/>
          <w:szCs w:val="24"/>
        </w:rPr>
      </w:pPr>
      <w:r w:rsidRPr="00C36619">
        <w:rPr>
          <w:rFonts w:ascii="Century Gothic" w:hAnsi="Century Gothic"/>
          <w:sz w:val="24"/>
          <w:szCs w:val="24"/>
        </w:rPr>
        <w:t>Derivado de lo anterior el Comité de Transparencia comentó que de conformidad con el artículo 18 de la Ley de Transparencia</w:t>
      </w:r>
      <w:r w:rsidR="00C7675F" w:rsidRPr="00C36619">
        <w:rPr>
          <w:rFonts w:ascii="Century Gothic" w:hAnsi="Century Gothic"/>
          <w:sz w:val="24"/>
          <w:szCs w:val="24"/>
        </w:rPr>
        <w:t xml:space="preserve"> y lo respectivo del  artículo 1</w:t>
      </w:r>
      <w:r w:rsidR="00381E0E">
        <w:rPr>
          <w:rFonts w:ascii="Century Gothic" w:hAnsi="Century Gothic"/>
          <w:sz w:val="24"/>
          <w:szCs w:val="24"/>
        </w:rPr>
        <w:t>7, punto 1, fracción I, inciso</w:t>
      </w:r>
      <w:r w:rsidR="00C7675F" w:rsidRPr="00C36619">
        <w:rPr>
          <w:rFonts w:ascii="Century Gothic" w:hAnsi="Century Gothic"/>
          <w:sz w:val="24"/>
          <w:szCs w:val="24"/>
        </w:rPr>
        <w:t xml:space="preserve"> g), así como la fracciones </w:t>
      </w:r>
      <w:r w:rsidRPr="00C36619">
        <w:rPr>
          <w:rFonts w:ascii="Century Gothic" w:hAnsi="Century Gothic"/>
          <w:sz w:val="24"/>
          <w:szCs w:val="24"/>
        </w:rPr>
        <w:t>II</w:t>
      </w:r>
      <w:r w:rsidR="00C7675F" w:rsidRPr="00C36619">
        <w:rPr>
          <w:rFonts w:ascii="Century Gothic" w:hAnsi="Century Gothic"/>
          <w:sz w:val="24"/>
          <w:szCs w:val="24"/>
        </w:rPr>
        <w:t xml:space="preserve">I, </w:t>
      </w:r>
      <w:r w:rsidRPr="00C36619">
        <w:rPr>
          <w:rFonts w:ascii="Century Gothic" w:hAnsi="Century Gothic"/>
          <w:sz w:val="24"/>
          <w:szCs w:val="24"/>
        </w:rPr>
        <w:t xml:space="preserve">IV </w:t>
      </w:r>
      <w:r w:rsidR="00C7675F" w:rsidRPr="00C36619">
        <w:rPr>
          <w:rFonts w:ascii="Century Gothic" w:hAnsi="Century Gothic"/>
          <w:sz w:val="24"/>
          <w:szCs w:val="24"/>
        </w:rPr>
        <w:t>y X</w:t>
      </w:r>
      <w:r w:rsidRPr="00C36619">
        <w:rPr>
          <w:rFonts w:ascii="Century Gothic" w:hAnsi="Century Gothic"/>
          <w:sz w:val="24"/>
          <w:szCs w:val="24"/>
        </w:rPr>
        <w:t xml:space="preserve"> es necesidad del Comité sesionar para hacer el estudio sobre la negación o entrega de la información requerida en la solicitud de información</w:t>
      </w:r>
      <w:r w:rsidR="00C7675F" w:rsidRPr="00C36619">
        <w:rPr>
          <w:rFonts w:ascii="Century Gothic" w:hAnsi="Century Gothic"/>
          <w:sz w:val="24"/>
          <w:szCs w:val="24"/>
        </w:rPr>
        <w:t xml:space="preserve">, </w:t>
      </w:r>
      <w:r w:rsidRPr="00C36619">
        <w:rPr>
          <w:rFonts w:ascii="Century Gothic" w:hAnsi="Century Gothic"/>
          <w:sz w:val="24"/>
          <w:szCs w:val="24"/>
        </w:rPr>
        <w:t xml:space="preserve">ya que actualmente se encuentra dentro de un </w:t>
      </w:r>
      <w:r w:rsidR="00381E0E">
        <w:rPr>
          <w:rFonts w:ascii="Century Gothic" w:hAnsi="Century Gothic"/>
          <w:sz w:val="24"/>
          <w:szCs w:val="24"/>
        </w:rPr>
        <w:t xml:space="preserve">juicio </w:t>
      </w:r>
      <w:r w:rsidRPr="00C36619">
        <w:rPr>
          <w:rFonts w:ascii="Century Gothic" w:hAnsi="Century Gothic"/>
          <w:sz w:val="24"/>
          <w:szCs w:val="24"/>
        </w:rPr>
        <w:t xml:space="preserve">que hasta el momento conocemos, no ha concluido y/o finalizado y entregar dicha información podría afectar las estrategias procesales dentro del proceso. </w:t>
      </w:r>
    </w:p>
    <w:p w:rsidR="0046009B" w:rsidRPr="00C36619" w:rsidRDefault="0046009B" w:rsidP="00C36619">
      <w:pPr>
        <w:widowControl w:val="0"/>
        <w:spacing w:after="0"/>
        <w:ind w:firstLine="708"/>
        <w:jc w:val="both"/>
        <w:rPr>
          <w:rFonts w:ascii="Century Gothic" w:hAnsi="Century Gothic"/>
          <w:sz w:val="24"/>
          <w:szCs w:val="24"/>
        </w:rPr>
      </w:pPr>
    </w:p>
    <w:p w:rsidR="0046009B" w:rsidRPr="00C36619" w:rsidRDefault="0046009B" w:rsidP="00C36619">
      <w:pPr>
        <w:widowControl w:val="0"/>
        <w:spacing w:after="0"/>
        <w:ind w:firstLine="708"/>
        <w:jc w:val="both"/>
        <w:rPr>
          <w:rFonts w:ascii="Century Gothic" w:hAnsi="Century Gothic"/>
          <w:sz w:val="24"/>
          <w:szCs w:val="24"/>
        </w:rPr>
      </w:pPr>
      <w:r w:rsidRPr="00C36619">
        <w:rPr>
          <w:rFonts w:ascii="Century Gothic" w:hAnsi="Century Gothic"/>
          <w:sz w:val="24"/>
          <w:szCs w:val="24"/>
        </w:rPr>
        <w:t xml:space="preserve">Por lo mismo, siendo un tema que la entrega de información solicitada, radica en la afectación de </w:t>
      </w:r>
      <w:r w:rsidR="002A5BEA">
        <w:rPr>
          <w:rFonts w:ascii="Century Gothic" w:hAnsi="Century Gothic"/>
          <w:sz w:val="24"/>
          <w:szCs w:val="24"/>
        </w:rPr>
        <w:t xml:space="preserve">etapas </w:t>
      </w:r>
      <w:r w:rsidRPr="00C36619">
        <w:rPr>
          <w:rFonts w:ascii="Century Gothic" w:hAnsi="Century Gothic"/>
          <w:sz w:val="24"/>
          <w:szCs w:val="24"/>
        </w:rPr>
        <w:t xml:space="preserve">procesales de un </w:t>
      </w:r>
      <w:r w:rsidR="00381E0E">
        <w:rPr>
          <w:rFonts w:ascii="Century Gothic" w:hAnsi="Century Gothic"/>
          <w:sz w:val="24"/>
          <w:szCs w:val="24"/>
        </w:rPr>
        <w:t xml:space="preserve">juicio </w:t>
      </w:r>
      <w:r w:rsidRPr="00C36619">
        <w:rPr>
          <w:rFonts w:ascii="Century Gothic" w:hAnsi="Century Gothic"/>
          <w:sz w:val="24"/>
          <w:szCs w:val="24"/>
        </w:rPr>
        <w:t xml:space="preserve">no </w:t>
      </w:r>
      <w:r w:rsidRPr="00C36619">
        <w:rPr>
          <w:rFonts w:ascii="Century Gothic" w:hAnsi="Century Gothic"/>
          <w:sz w:val="24"/>
          <w:szCs w:val="24"/>
        </w:rPr>
        <w:lastRenderedPageBreak/>
        <w:t xml:space="preserve">concluido, y de conformidad con sus atribuciones </w:t>
      </w:r>
      <w:r w:rsidR="00C7675F" w:rsidRPr="00C36619">
        <w:rPr>
          <w:rFonts w:ascii="Century Gothic" w:hAnsi="Century Gothic"/>
          <w:sz w:val="24"/>
          <w:szCs w:val="24"/>
        </w:rPr>
        <w:t xml:space="preserve">conferidas en el artículo 30 punto 1, fracción </w:t>
      </w:r>
      <w:r w:rsidRPr="00C36619">
        <w:rPr>
          <w:rFonts w:ascii="Century Gothic" w:hAnsi="Century Gothic"/>
          <w:sz w:val="24"/>
          <w:szCs w:val="24"/>
        </w:rPr>
        <w:t xml:space="preserve">II de la Ley de Transparencia, confiere al Comité tiene la facultad de confirmar, modificar o revocar su determinación de clasificación de la información reservada y tratándose de información que se encuentran dentro de un expediente dentro de un </w:t>
      </w:r>
      <w:r w:rsidR="002A5BEA">
        <w:rPr>
          <w:rFonts w:ascii="Century Gothic" w:hAnsi="Century Gothic"/>
          <w:sz w:val="24"/>
          <w:szCs w:val="24"/>
        </w:rPr>
        <w:t xml:space="preserve">juicio </w:t>
      </w:r>
      <w:r w:rsidRPr="00C36619">
        <w:rPr>
          <w:rFonts w:ascii="Century Gothic" w:hAnsi="Century Gothic"/>
          <w:sz w:val="24"/>
          <w:szCs w:val="24"/>
        </w:rPr>
        <w:t xml:space="preserve">que aún no finalizado o concluido y cuya entrega de información podría dañar </w:t>
      </w:r>
      <w:r w:rsidR="002A5BEA">
        <w:rPr>
          <w:rFonts w:ascii="Century Gothic" w:hAnsi="Century Gothic"/>
          <w:sz w:val="24"/>
          <w:szCs w:val="24"/>
        </w:rPr>
        <w:t xml:space="preserve">etapas </w:t>
      </w:r>
      <w:r w:rsidRPr="00C36619">
        <w:rPr>
          <w:rFonts w:ascii="Century Gothic" w:hAnsi="Century Gothic"/>
          <w:sz w:val="24"/>
          <w:szCs w:val="24"/>
        </w:rPr>
        <w:t xml:space="preserve">procesales, por lo tanto, es que se desprende el desahogo de la presente sesión. </w:t>
      </w:r>
    </w:p>
    <w:p w:rsidR="0046009B" w:rsidRDefault="0046009B" w:rsidP="00C36619">
      <w:pPr>
        <w:widowControl w:val="0"/>
        <w:spacing w:after="0"/>
        <w:ind w:firstLine="708"/>
        <w:jc w:val="both"/>
        <w:rPr>
          <w:rFonts w:ascii="Century Gothic" w:hAnsi="Century Gothic"/>
          <w:sz w:val="24"/>
          <w:szCs w:val="24"/>
        </w:rPr>
      </w:pPr>
    </w:p>
    <w:p w:rsidR="00C36619" w:rsidRPr="00C36619" w:rsidRDefault="00C36619" w:rsidP="00C36619">
      <w:pPr>
        <w:widowControl w:val="0"/>
        <w:spacing w:after="0"/>
        <w:ind w:firstLine="708"/>
        <w:jc w:val="both"/>
        <w:rPr>
          <w:rFonts w:ascii="Century Gothic" w:hAnsi="Century Gothic"/>
          <w:sz w:val="24"/>
          <w:szCs w:val="24"/>
        </w:rPr>
      </w:pPr>
    </w:p>
    <w:p w:rsidR="0046009B" w:rsidRPr="00C36619" w:rsidRDefault="0046009B" w:rsidP="00C36619">
      <w:pPr>
        <w:pStyle w:val="Textoindependienteprimerasangra"/>
        <w:ind w:firstLine="708"/>
        <w:jc w:val="both"/>
        <w:rPr>
          <w:rFonts w:ascii="Century Gothic" w:hAnsi="Century Gothic"/>
          <w:sz w:val="24"/>
          <w:szCs w:val="24"/>
        </w:rPr>
      </w:pPr>
      <w:r w:rsidRPr="00C36619">
        <w:rPr>
          <w:rFonts w:ascii="Century Gothic" w:hAnsi="Century Gothic"/>
          <w:sz w:val="24"/>
          <w:szCs w:val="24"/>
        </w:rPr>
        <w:t xml:space="preserve">En virtud de lo anteriormente expuesto y toda vez que de acuerdo a las </w:t>
      </w:r>
      <w:r w:rsidRPr="00C36619">
        <w:rPr>
          <w:rFonts w:ascii="Century Gothic" w:hAnsi="Century Gothic" w:cs="Arial"/>
          <w:color w:val="auto"/>
          <w:sz w:val="24"/>
          <w:szCs w:val="24"/>
        </w:rPr>
        <w:t>hipótesis señaladas</w:t>
      </w:r>
      <w:r w:rsidRPr="00C36619">
        <w:rPr>
          <w:rFonts w:ascii="Century Gothic" w:hAnsi="Century Gothic"/>
          <w:color w:val="auto"/>
          <w:sz w:val="24"/>
          <w:szCs w:val="24"/>
        </w:rPr>
        <w:t xml:space="preserve"> en el </w:t>
      </w:r>
      <w:r w:rsidR="00381E0E">
        <w:rPr>
          <w:rFonts w:ascii="Century Gothic" w:hAnsi="Century Gothic"/>
          <w:sz w:val="24"/>
          <w:szCs w:val="24"/>
        </w:rPr>
        <w:t>artículo 17, punto 1, fracción I, inciso g), así como la fracciones III, IV y X</w:t>
      </w:r>
      <w:r w:rsidRPr="00C36619">
        <w:rPr>
          <w:rFonts w:ascii="Century Gothic" w:hAnsi="Century Gothic" w:cs="Arial"/>
          <w:color w:val="auto"/>
          <w:sz w:val="24"/>
          <w:szCs w:val="24"/>
        </w:rPr>
        <w:t xml:space="preserve"> </w:t>
      </w:r>
      <w:r w:rsidRPr="00C36619">
        <w:rPr>
          <w:rFonts w:ascii="Century Gothic" w:hAnsi="Century Gothic"/>
          <w:color w:val="auto"/>
          <w:sz w:val="24"/>
          <w:szCs w:val="24"/>
        </w:rPr>
        <w:t>de la Ley de Transparencia y Acceso a la Información Pública del Estado de Jalisco y sus Municipios que más adelante se transcriben, se clasifica como reservada la información solicitada, toda vez que existe</w:t>
      </w:r>
      <w:r w:rsidR="002A5BEA">
        <w:rPr>
          <w:rFonts w:ascii="Century Gothic" w:hAnsi="Century Gothic"/>
          <w:sz w:val="24"/>
          <w:szCs w:val="24"/>
        </w:rPr>
        <w:t xml:space="preserve"> juicio </w:t>
      </w:r>
      <w:r w:rsidRPr="00C36619">
        <w:rPr>
          <w:rFonts w:ascii="Century Gothic" w:hAnsi="Century Gothic"/>
          <w:sz w:val="24"/>
          <w:szCs w:val="24"/>
        </w:rPr>
        <w:t xml:space="preserve">que aún no han concluido y/o finalizado, </w:t>
      </w:r>
      <w:r w:rsidR="00381E0E">
        <w:rPr>
          <w:rFonts w:ascii="Century Gothic" w:hAnsi="Century Gothic"/>
          <w:sz w:val="24"/>
          <w:szCs w:val="24"/>
        </w:rPr>
        <w:t xml:space="preserve">por lo que </w:t>
      </w:r>
      <w:r w:rsidRPr="00C36619">
        <w:rPr>
          <w:rFonts w:ascii="Century Gothic" w:hAnsi="Century Gothic"/>
          <w:sz w:val="24"/>
          <w:szCs w:val="24"/>
        </w:rPr>
        <w:t xml:space="preserve">la divulgación de los datos y documentos requeridos en la solicitud de información causaría un perjuicio grave toda vez que conllevaría revelar la </w:t>
      </w:r>
      <w:r w:rsidR="002A5BEA">
        <w:rPr>
          <w:rFonts w:ascii="Century Gothic" w:hAnsi="Century Gothic"/>
          <w:sz w:val="24"/>
          <w:szCs w:val="24"/>
        </w:rPr>
        <w:t xml:space="preserve">etapa </w:t>
      </w:r>
      <w:r w:rsidRPr="00C36619">
        <w:rPr>
          <w:rFonts w:ascii="Century Gothic" w:hAnsi="Century Gothic"/>
          <w:sz w:val="24"/>
          <w:szCs w:val="24"/>
        </w:rPr>
        <w:t xml:space="preserve">procesal que se lleva y tendría como efecto la posibilidad de llevar ventaja procesal, por lo que temporalmente se encuentra clasificada como información reservada la documentación solicitada, por lo que no es procedente </w:t>
      </w:r>
      <w:r w:rsidR="00381E0E">
        <w:rPr>
          <w:rFonts w:ascii="Century Gothic" w:hAnsi="Century Gothic"/>
          <w:sz w:val="24"/>
          <w:szCs w:val="24"/>
        </w:rPr>
        <w:t xml:space="preserve">informar la situación jurídica actual, así como el </w:t>
      </w:r>
      <w:r w:rsidRPr="00C36619">
        <w:rPr>
          <w:rFonts w:ascii="Century Gothic" w:hAnsi="Century Gothic"/>
          <w:sz w:val="24"/>
          <w:szCs w:val="24"/>
        </w:rPr>
        <w:t>manejo, distr</w:t>
      </w:r>
      <w:r w:rsidR="00381E0E">
        <w:rPr>
          <w:rFonts w:ascii="Century Gothic" w:hAnsi="Century Gothic"/>
          <w:sz w:val="24"/>
          <w:szCs w:val="24"/>
        </w:rPr>
        <w:t>ibución, publicación y difusi</w:t>
      </w:r>
      <w:r w:rsidR="00187C9A">
        <w:rPr>
          <w:rFonts w:ascii="Century Gothic" w:hAnsi="Century Gothic"/>
          <w:sz w:val="24"/>
          <w:szCs w:val="24"/>
        </w:rPr>
        <w:t>ón de la información respecto a la urbanización</w:t>
      </w:r>
      <w:r w:rsidR="00381E0E">
        <w:rPr>
          <w:rFonts w:ascii="Century Gothic" w:hAnsi="Century Gothic"/>
          <w:sz w:val="24"/>
          <w:szCs w:val="24"/>
        </w:rPr>
        <w:t xml:space="preserve"> “</w:t>
      </w:r>
      <w:proofErr w:type="spellStart"/>
      <w:r w:rsidR="00187C9A">
        <w:rPr>
          <w:rFonts w:ascii="Century Gothic" w:hAnsi="Century Gothic"/>
          <w:sz w:val="24"/>
          <w:szCs w:val="24"/>
        </w:rPr>
        <w:t>Zoi</w:t>
      </w:r>
      <w:proofErr w:type="spellEnd"/>
      <w:r w:rsidR="00187C9A">
        <w:rPr>
          <w:rFonts w:ascii="Century Gothic" w:hAnsi="Century Gothic"/>
          <w:sz w:val="24"/>
          <w:szCs w:val="24"/>
        </w:rPr>
        <w:t xml:space="preserve"> Santa Anita</w:t>
      </w:r>
      <w:r w:rsidR="00381E0E">
        <w:rPr>
          <w:rFonts w:ascii="Century Gothic" w:hAnsi="Century Gothic"/>
          <w:sz w:val="24"/>
          <w:szCs w:val="24"/>
        </w:rPr>
        <w:t>”,</w:t>
      </w:r>
      <w:r w:rsidRPr="00C36619">
        <w:rPr>
          <w:rFonts w:ascii="Century Gothic" w:hAnsi="Century Gothic"/>
          <w:sz w:val="24"/>
          <w:szCs w:val="24"/>
        </w:rPr>
        <w:t xml:space="preserve"> además de poder actualizarse una causal de obstrucción o una afectación para su legal y debido proceso en las etapas procesales correspondientes, que incluso pudieran ser motivo de una variación y/o afectación en la resolución con la que culmine dicho</w:t>
      </w:r>
      <w:r w:rsidR="009711B3">
        <w:rPr>
          <w:rFonts w:ascii="Century Gothic" w:hAnsi="Century Gothic"/>
          <w:sz w:val="24"/>
          <w:szCs w:val="24"/>
        </w:rPr>
        <w:t xml:space="preserve"> juicio vigente</w:t>
      </w:r>
      <w:r w:rsidRPr="00C36619">
        <w:rPr>
          <w:rFonts w:ascii="Century Gothic" w:hAnsi="Century Gothic"/>
          <w:sz w:val="24"/>
          <w:szCs w:val="24"/>
        </w:rPr>
        <w:t>.</w:t>
      </w:r>
    </w:p>
    <w:p w:rsidR="0046009B" w:rsidRPr="00C36619" w:rsidRDefault="0046009B" w:rsidP="00C36619">
      <w:pPr>
        <w:widowControl w:val="0"/>
        <w:spacing w:after="0"/>
        <w:ind w:firstLine="708"/>
        <w:jc w:val="both"/>
        <w:rPr>
          <w:rFonts w:ascii="Century Gothic" w:hAnsi="Century Gothic"/>
          <w:sz w:val="24"/>
          <w:szCs w:val="24"/>
        </w:rPr>
      </w:pPr>
    </w:p>
    <w:p w:rsidR="0046009B" w:rsidRDefault="0046009B" w:rsidP="00C36619">
      <w:pPr>
        <w:pStyle w:val="Textoindependienteprimerasangra"/>
        <w:ind w:firstLine="0"/>
        <w:jc w:val="both"/>
        <w:rPr>
          <w:rFonts w:ascii="Century Gothic" w:hAnsi="Century Gothic"/>
          <w:color w:val="auto"/>
          <w:sz w:val="24"/>
          <w:szCs w:val="24"/>
        </w:rPr>
      </w:pPr>
      <w:r w:rsidRPr="00C36619">
        <w:rPr>
          <w:rFonts w:ascii="Century Gothic" w:hAnsi="Century Gothic" w:cs="Arial"/>
          <w:color w:val="auto"/>
          <w:sz w:val="24"/>
          <w:szCs w:val="24"/>
        </w:rPr>
        <w:t xml:space="preserve">1.- La información requerida en la solicitud con número de expediente interno </w:t>
      </w:r>
      <w:r w:rsidR="00187C9A">
        <w:rPr>
          <w:rFonts w:ascii="Century Gothic" w:hAnsi="Century Gothic" w:cs="Arial"/>
          <w:color w:val="auto"/>
          <w:sz w:val="24"/>
          <w:szCs w:val="24"/>
        </w:rPr>
        <w:t>DT/2486</w:t>
      </w:r>
      <w:r w:rsidRPr="00C36619">
        <w:rPr>
          <w:rFonts w:ascii="Century Gothic" w:hAnsi="Century Gothic" w:cs="Arial"/>
          <w:color w:val="auto"/>
          <w:sz w:val="24"/>
          <w:szCs w:val="24"/>
        </w:rPr>
        <w:t xml:space="preserve">/2023 con folio número </w:t>
      </w:r>
      <w:r w:rsidRPr="00C36619">
        <w:rPr>
          <w:rFonts w:ascii="Century Gothic" w:hAnsi="Century Gothic"/>
          <w:sz w:val="24"/>
          <w:szCs w:val="24"/>
        </w:rPr>
        <w:t>140</w:t>
      </w:r>
      <w:r w:rsidR="00187C9A">
        <w:rPr>
          <w:rFonts w:ascii="Century Gothic" w:hAnsi="Century Gothic"/>
          <w:sz w:val="24"/>
          <w:szCs w:val="24"/>
        </w:rPr>
        <w:t>290423002511</w:t>
      </w:r>
      <w:r w:rsidRPr="00C36619">
        <w:rPr>
          <w:rFonts w:ascii="Century Gothic" w:hAnsi="Century Gothic" w:cs="Arial"/>
          <w:color w:val="auto"/>
          <w:sz w:val="24"/>
          <w:szCs w:val="24"/>
        </w:rPr>
        <w:t xml:space="preserve"> forman parte de un </w:t>
      </w:r>
      <w:r w:rsidR="009711B3">
        <w:rPr>
          <w:rFonts w:ascii="Century Gothic" w:hAnsi="Century Gothic" w:cs="Arial"/>
          <w:color w:val="auto"/>
          <w:sz w:val="24"/>
          <w:szCs w:val="24"/>
        </w:rPr>
        <w:t xml:space="preserve">Juicio </w:t>
      </w:r>
      <w:r w:rsidRPr="00C36619">
        <w:rPr>
          <w:rFonts w:ascii="Century Gothic" w:hAnsi="Century Gothic" w:cs="Arial"/>
          <w:color w:val="auto"/>
          <w:sz w:val="24"/>
          <w:szCs w:val="24"/>
        </w:rPr>
        <w:t>que se encuentra aún vigente, por lo que encuadra en las hipótesis señaladas</w:t>
      </w:r>
      <w:r w:rsidRPr="00C36619">
        <w:rPr>
          <w:rFonts w:ascii="Century Gothic" w:hAnsi="Century Gothic"/>
          <w:color w:val="auto"/>
          <w:sz w:val="24"/>
          <w:szCs w:val="24"/>
        </w:rPr>
        <w:t xml:space="preserve"> en el </w:t>
      </w:r>
      <w:r w:rsidR="00571888">
        <w:rPr>
          <w:rFonts w:ascii="Century Gothic" w:hAnsi="Century Gothic"/>
          <w:sz w:val="24"/>
          <w:szCs w:val="24"/>
        </w:rPr>
        <w:t>artículo 17, punto 1, fracción I, inciso g), así como la fracciones III, IV y X</w:t>
      </w:r>
      <w:r w:rsidRPr="00C36619">
        <w:rPr>
          <w:rFonts w:ascii="Century Gothic" w:hAnsi="Century Gothic" w:cs="Arial"/>
          <w:color w:val="auto"/>
          <w:sz w:val="24"/>
          <w:szCs w:val="24"/>
        </w:rPr>
        <w:t xml:space="preserve"> </w:t>
      </w:r>
      <w:r w:rsidRPr="00C36619">
        <w:rPr>
          <w:rFonts w:ascii="Century Gothic" w:hAnsi="Century Gothic"/>
          <w:color w:val="auto"/>
          <w:sz w:val="24"/>
          <w:szCs w:val="24"/>
        </w:rPr>
        <w:t>de la Ley de Transparencia y Acceso a la Información Pública del Estado de Jalisco y sus Municipios:</w:t>
      </w:r>
    </w:p>
    <w:p w:rsidR="00C36619" w:rsidRPr="00C36619" w:rsidRDefault="00C36619" w:rsidP="00C36619">
      <w:pPr>
        <w:pStyle w:val="Textoindependienteprimerasangra"/>
        <w:ind w:firstLine="0"/>
        <w:jc w:val="both"/>
        <w:rPr>
          <w:rFonts w:ascii="Century Gothic" w:hAnsi="Century Gothic"/>
          <w:color w:val="auto"/>
          <w:sz w:val="24"/>
          <w:szCs w:val="24"/>
        </w:rPr>
      </w:pPr>
    </w:p>
    <w:p w:rsidR="0046009B" w:rsidRPr="00C36619" w:rsidRDefault="0046009B" w:rsidP="00C36619">
      <w:pPr>
        <w:spacing w:after="0"/>
        <w:ind w:left="567" w:right="49"/>
        <w:jc w:val="both"/>
        <w:rPr>
          <w:rFonts w:ascii="Century Gothic" w:eastAsia="Arial" w:hAnsi="Century Gothic" w:cs="Arial"/>
          <w:i/>
          <w:sz w:val="24"/>
          <w:szCs w:val="24"/>
        </w:rPr>
      </w:pPr>
      <w:r w:rsidRPr="00C36619">
        <w:rPr>
          <w:rFonts w:ascii="Century Gothic" w:eastAsia="Arial" w:hAnsi="Century Gothic" w:cs="Arial"/>
          <w:b/>
          <w:i/>
          <w:sz w:val="24"/>
          <w:szCs w:val="24"/>
        </w:rPr>
        <w:t xml:space="preserve">Artículo 17. </w:t>
      </w:r>
      <w:r w:rsidRPr="00C36619">
        <w:rPr>
          <w:rFonts w:ascii="Century Gothic" w:eastAsia="Arial" w:hAnsi="Century Gothic" w:cs="Arial"/>
          <w:i/>
          <w:sz w:val="24"/>
          <w:szCs w:val="24"/>
        </w:rPr>
        <w:t>Información reservada —</w:t>
      </w:r>
      <w:r w:rsidRPr="00C36619">
        <w:rPr>
          <w:rFonts w:ascii="Century Gothic" w:eastAsia="Arial" w:hAnsi="Century Gothic" w:cs="Arial"/>
          <w:i/>
          <w:spacing w:val="-4"/>
          <w:sz w:val="24"/>
          <w:szCs w:val="24"/>
        </w:rPr>
        <w:t xml:space="preserve"> Ca</w:t>
      </w:r>
      <w:r w:rsidRPr="00C36619">
        <w:rPr>
          <w:rFonts w:ascii="Century Gothic" w:eastAsia="Arial" w:hAnsi="Century Gothic" w:cs="Arial"/>
          <w:i/>
          <w:spacing w:val="-8"/>
          <w:sz w:val="24"/>
          <w:szCs w:val="24"/>
        </w:rPr>
        <w:t>tálogo</w:t>
      </w:r>
      <w:r w:rsidRPr="00C36619">
        <w:rPr>
          <w:rFonts w:ascii="Century Gothic" w:eastAsia="Arial" w:hAnsi="Century Gothic" w:cs="Arial"/>
          <w:i/>
          <w:sz w:val="24"/>
          <w:szCs w:val="24"/>
        </w:rPr>
        <w:t>.</w:t>
      </w:r>
    </w:p>
    <w:p w:rsidR="0046009B" w:rsidRPr="00C36619" w:rsidRDefault="0046009B" w:rsidP="00C36619">
      <w:pPr>
        <w:pStyle w:val="NormalWeb"/>
        <w:spacing w:before="0" w:beforeAutospacing="0" w:after="0" w:afterAutospacing="0" w:line="276" w:lineRule="auto"/>
        <w:ind w:firstLine="567"/>
        <w:jc w:val="both"/>
        <w:rPr>
          <w:rFonts w:ascii="Century Gothic" w:hAnsi="Century Gothic" w:cs="Arial"/>
          <w:lang w:val="es-ES_tradnl"/>
        </w:rPr>
      </w:pPr>
      <w:r w:rsidRPr="00C36619">
        <w:rPr>
          <w:rFonts w:ascii="Century Gothic" w:hAnsi="Century Gothic" w:cs="Arial"/>
          <w:lang w:val="es-ES_tradnl"/>
        </w:rPr>
        <w:t xml:space="preserve">1. Es información reservada: </w:t>
      </w:r>
    </w:p>
    <w:p w:rsidR="0046009B" w:rsidRPr="00C36619" w:rsidRDefault="0046009B" w:rsidP="00C36619">
      <w:pPr>
        <w:pStyle w:val="NormalWeb"/>
        <w:spacing w:before="0" w:beforeAutospacing="0" w:after="0" w:afterAutospacing="0" w:line="276" w:lineRule="auto"/>
        <w:jc w:val="both"/>
        <w:rPr>
          <w:rFonts w:ascii="Century Gothic" w:hAnsi="Century Gothic" w:cs="Arial"/>
          <w:lang w:val="es-ES_tradnl"/>
        </w:rPr>
      </w:pPr>
    </w:p>
    <w:p w:rsidR="0046009B" w:rsidRPr="00C36619" w:rsidRDefault="0046009B" w:rsidP="00C36619">
      <w:pPr>
        <w:pStyle w:val="NormalWeb"/>
        <w:numPr>
          <w:ilvl w:val="0"/>
          <w:numId w:val="2"/>
        </w:numPr>
        <w:spacing w:before="0" w:beforeAutospacing="0" w:after="0" w:afterAutospacing="0" w:line="276" w:lineRule="auto"/>
        <w:jc w:val="both"/>
        <w:rPr>
          <w:rFonts w:ascii="Century Gothic" w:hAnsi="Century Gothic" w:cs="Arial"/>
          <w:i/>
          <w:lang w:val="es-ES_tradnl"/>
        </w:rPr>
      </w:pPr>
      <w:r w:rsidRPr="00C36619">
        <w:rPr>
          <w:rFonts w:ascii="Century Gothic" w:hAnsi="Century Gothic" w:cs="Arial"/>
          <w:i/>
          <w:lang w:val="es-ES_tradnl"/>
        </w:rPr>
        <w:t xml:space="preserve">Aquella información pública, cuya difusión: </w:t>
      </w:r>
    </w:p>
    <w:p w:rsidR="00C7675F" w:rsidRPr="00C36619" w:rsidRDefault="00C7675F" w:rsidP="00C36619">
      <w:pPr>
        <w:pStyle w:val="NormalWeb"/>
        <w:spacing w:before="0" w:beforeAutospacing="0" w:after="0" w:afterAutospacing="0" w:line="276" w:lineRule="auto"/>
        <w:ind w:left="1287"/>
        <w:jc w:val="both"/>
        <w:rPr>
          <w:rFonts w:ascii="Century Gothic" w:hAnsi="Century Gothic" w:cs="Arial"/>
          <w:i/>
          <w:lang w:val="es-ES_tradnl"/>
        </w:rPr>
      </w:pPr>
    </w:p>
    <w:p w:rsidR="0046009B" w:rsidRPr="00C36619" w:rsidRDefault="0046009B" w:rsidP="00C36619">
      <w:pPr>
        <w:pStyle w:val="NormalWeb"/>
        <w:spacing w:before="0" w:beforeAutospacing="0" w:after="0" w:afterAutospacing="0" w:line="276" w:lineRule="auto"/>
        <w:ind w:left="567"/>
        <w:jc w:val="both"/>
        <w:rPr>
          <w:rFonts w:ascii="Century Gothic" w:hAnsi="Century Gothic" w:cs="Arial"/>
          <w:i/>
          <w:lang w:val="es-ES_tradnl"/>
        </w:rPr>
      </w:pPr>
      <w:r w:rsidRPr="00C36619">
        <w:rPr>
          <w:rFonts w:ascii="Century Gothic" w:hAnsi="Century Gothic" w:cs="Arial"/>
          <w:i/>
          <w:lang w:val="es-ES_tradnl"/>
        </w:rPr>
        <w:t xml:space="preserve">g) Cause perjuicio grave a las estrategias procesales en procesos judiciales o procedimientos administrativos cuyas resoluciones no hayan causado estado; </w:t>
      </w:r>
    </w:p>
    <w:p w:rsidR="0046009B" w:rsidRPr="00C36619" w:rsidRDefault="0046009B" w:rsidP="00C36619">
      <w:pPr>
        <w:pStyle w:val="NormalWeb"/>
        <w:spacing w:before="0" w:beforeAutospacing="0" w:after="0" w:afterAutospacing="0" w:line="276" w:lineRule="auto"/>
        <w:ind w:left="567"/>
        <w:jc w:val="both"/>
        <w:rPr>
          <w:rFonts w:ascii="Century Gothic" w:hAnsi="Century Gothic" w:cs="Arial"/>
          <w:i/>
          <w:lang w:val="es-ES_tradnl"/>
        </w:rPr>
      </w:pPr>
    </w:p>
    <w:p w:rsidR="0046009B" w:rsidRPr="00C36619" w:rsidRDefault="0046009B" w:rsidP="00C36619">
      <w:pPr>
        <w:pStyle w:val="NormalWeb"/>
        <w:spacing w:before="0" w:beforeAutospacing="0" w:after="0" w:afterAutospacing="0" w:line="276" w:lineRule="auto"/>
        <w:ind w:left="567"/>
        <w:jc w:val="both"/>
        <w:rPr>
          <w:rFonts w:ascii="Century Gothic" w:hAnsi="Century Gothic" w:cs="Arial"/>
          <w:i/>
          <w:lang w:val="es-ES_tradnl"/>
        </w:rPr>
      </w:pPr>
      <w:r w:rsidRPr="00C36619">
        <w:rPr>
          <w:rFonts w:ascii="Century Gothic" w:hAnsi="Century Gothic" w:cs="Arial"/>
          <w:i/>
          <w:lang w:val="es-ES_tradnl"/>
        </w:rPr>
        <w:t xml:space="preserve">III. Los expedientes judiciales en tanto no causen estado; </w:t>
      </w:r>
    </w:p>
    <w:p w:rsidR="0046009B" w:rsidRPr="00C36619" w:rsidRDefault="0046009B" w:rsidP="00C36619">
      <w:pPr>
        <w:pStyle w:val="NormalWeb"/>
        <w:spacing w:before="0" w:beforeAutospacing="0" w:after="0" w:afterAutospacing="0" w:line="276" w:lineRule="auto"/>
        <w:ind w:left="567"/>
        <w:jc w:val="both"/>
        <w:rPr>
          <w:rFonts w:ascii="Century Gothic" w:hAnsi="Century Gothic" w:cs="Arial"/>
          <w:i/>
          <w:lang w:val="es-ES_tradnl"/>
        </w:rPr>
      </w:pPr>
    </w:p>
    <w:p w:rsidR="0046009B" w:rsidRPr="00C36619" w:rsidRDefault="0046009B" w:rsidP="00C36619">
      <w:pPr>
        <w:pStyle w:val="NormalWeb"/>
        <w:spacing w:before="0" w:beforeAutospacing="0" w:after="0" w:afterAutospacing="0" w:line="276" w:lineRule="auto"/>
        <w:ind w:left="567"/>
        <w:jc w:val="both"/>
        <w:rPr>
          <w:rFonts w:ascii="Century Gothic" w:hAnsi="Century Gothic" w:cs="Arial"/>
          <w:i/>
          <w:lang w:val="es-ES_tradnl"/>
        </w:rPr>
      </w:pPr>
      <w:r w:rsidRPr="00C36619">
        <w:rPr>
          <w:rFonts w:ascii="Century Gothic" w:hAnsi="Century Gothic" w:cs="Arial"/>
          <w:i/>
          <w:lang w:val="es-ES_tradnl"/>
        </w:rPr>
        <w:lastRenderedPageBreak/>
        <w:t xml:space="preserve">IV. Los expedientes de los procedimientos administrativos seguidos en forma de juicio en tanto no causen estado; </w:t>
      </w:r>
    </w:p>
    <w:p w:rsidR="0046009B" w:rsidRPr="00C36619" w:rsidRDefault="0046009B" w:rsidP="00C36619">
      <w:pPr>
        <w:pStyle w:val="NormalWeb"/>
        <w:spacing w:before="0" w:beforeAutospacing="0" w:after="0" w:afterAutospacing="0" w:line="276" w:lineRule="auto"/>
        <w:ind w:left="567"/>
        <w:jc w:val="both"/>
        <w:rPr>
          <w:rFonts w:ascii="Century Gothic" w:hAnsi="Century Gothic" w:cs="Arial"/>
          <w:lang w:val="es-ES_tradnl"/>
        </w:rPr>
      </w:pPr>
    </w:p>
    <w:p w:rsidR="0046009B" w:rsidRPr="00C36619" w:rsidRDefault="0046009B" w:rsidP="009711B3">
      <w:pPr>
        <w:pStyle w:val="NormalWeb"/>
        <w:spacing w:before="0" w:beforeAutospacing="0" w:after="0" w:afterAutospacing="0" w:line="276" w:lineRule="auto"/>
        <w:ind w:firstLine="567"/>
        <w:jc w:val="both"/>
        <w:rPr>
          <w:rFonts w:ascii="Century Gothic" w:hAnsi="Century Gothic" w:cs="Arial"/>
          <w:i/>
          <w:lang w:val="es-ES_tradnl"/>
        </w:rPr>
      </w:pPr>
      <w:r w:rsidRPr="00C36619">
        <w:rPr>
          <w:rFonts w:ascii="Century Gothic" w:hAnsi="Century Gothic" w:cs="Arial"/>
          <w:i/>
          <w:lang w:val="es-ES_tradnl"/>
        </w:rPr>
        <w:t xml:space="preserve">X. La considerada como reservada por disposición legal expresa. </w:t>
      </w:r>
    </w:p>
    <w:p w:rsidR="0046009B" w:rsidRPr="00C36619" w:rsidRDefault="0046009B" w:rsidP="00C36619">
      <w:pPr>
        <w:ind w:right="-42"/>
        <w:jc w:val="both"/>
        <w:rPr>
          <w:rFonts w:ascii="Century Gothic" w:hAnsi="Century Gothic" w:cs="Arial"/>
          <w:sz w:val="24"/>
          <w:szCs w:val="24"/>
          <w:lang w:val="es-ES_tradnl"/>
        </w:rPr>
      </w:pPr>
    </w:p>
    <w:p w:rsidR="0046009B" w:rsidRDefault="0046009B" w:rsidP="00C36619">
      <w:pPr>
        <w:ind w:right="-42"/>
        <w:jc w:val="both"/>
        <w:rPr>
          <w:rFonts w:ascii="Century Gothic" w:hAnsi="Century Gothic"/>
          <w:sz w:val="24"/>
          <w:szCs w:val="24"/>
        </w:rPr>
      </w:pPr>
      <w:r w:rsidRPr="00C36619">
        <w:rPr>
          <w:rFonts w:ascii="Century Gothic" w:hAnsi="Century Gothic" w:cs="Arial"/>
          <w:sz w:val="24"/>
          <w:szCs w:val="24"/>
        </w:rPr>
        <w:t>De igual forma, la información solicitada encuadra en el mismo numeral 17 fracción X de la Ley de Transparencia, en el que establece que la información es</w:t>
      </w:r>
      <w:r w:rsidRPr="00C36619">
        <w:rPr>
          <w:rFonts w:ascii="Century Gothic" w:hAnsi="Century Gothic"/>
          <w:sz w:val="24"/>
          <w:szCs w:val="24"/>
        </w:rPr>
        <w:t xml:space="preserve"> considerada como reservada por disposición legal expresa, tal es el caso que nos ocupa, máxime que dicho </w:t>
      </w:r>
      <w:r w:rsidR="00571888">
        <w:rPr>
          <w:rFonts w:ascii="Century Gothic" w:hAnsi="Century Gothic"/>
          <w:sz w:val="24"/>
          <w:szCs w:val="24"/>
        </w:rPr>
        <w:t xml:space="preserve">juicio </w:t>
      </w:r>
      <w:r w:rsidRPr="00C36619">
        <w:rPr>
          <w:rFonts w:ascii="Century Gothic" w:hAnsi="Century Gothic"/>
          <w:sz w:val="24"/>
          <w:szCs w:val="24"/>
        </w:rPr>
        <w:t>aún se encuentra en trámite, es decir, se encuentra vigente, por lo que aún está pendiente la resolución definitiva, además de poder actualizarse una causal de obstrucción o una afectación para su legal y debido proceso en las etapas procesales correspondientes, que incluso pudieran ser motivo de una variación y/o afectación en la resolución con la que culmine dicho</w:t>
      </w:r>
      <w:r w:rsidR="009711B3">
        <w:rPr>
          <w:rFonts w:ascii="Century Gothic" w:hAnsi="Century Gothic"/>
          <w:sz w:val="24"/>
          <w:szCs w:val="24"/>
        </w:rPr>
        <w:t xml:space="preserve"> juicio</w:t>
      </w:r>
      <w:r w:rsidRPr="00C36619">
        <w:rPr>
          <w:rFonts w:ascii="Century Gothic" w:hAnsi="Century Gothic"/>
          <w:sz w:val="24"/>
          <w:szCs w:val="24"/>
        </w:rPr>
        <w:t>.</w:t>
      </w:r>
    </w:p>
    <w:p w:rsidR="00C36619" w:rsidRPr="00C36619" w:rsidRDefault="00C36619" w:rsidP="00C36619">
      <w:pPr>
        <w:ind w:right="-42"/>
        <w:jc w:val="both"/>
        <w:rPr>
          <w:rFonts w:ascii="Century Gothic" w:hAnsi="Century Gothic"/>
          <w:sz w:val="24"/>
          <w:szCs w:val="24"/>
        </w:rPr>
      </w:pPr>
    </w:p>
    <w:p w:rsidR="0046009B" w:rsidRPr="00C36619" w:rsidRDefault="0046009B" w:rsidP="00C36619">
      <w:pPr>
        <w:pStyle w:val="Sinespaciado"/>
        <w:spacing w:line="276" w:lineRule="auto"/>
        <w:jc w:val="both"/>
        <w:rPr>
          <w:rFonts w:ascii="Century Gothic" w:hAnsi="Century Gothic"/>
          <w:sz w:val="24"/>
          <w:szCs w:val="24"/>
        </w:rPr>
      </w:pPr>
      <w:r w:rsidRPr="00C36619">
        <w:rPr>
          <w:rFonts w:ascii="Century Gothic" w:hAnsi="Century Gothic"/>
          <w:sz w:val="24"/>
          <w:szCs w:val="24"/>
        </w:rPr>
        <w:t>Cabe mencionar que lo señalado anteriormente, así como la documentación diversa relacionada al expediente, se circuló previamente para su consulta, es cuanto Presidente.</w:t>
      </w:r>
    </w:p>
    <w:p w:rsidR="0046009B" w:rsidRDefault="0046009B" w:rsidP="00C36619">
      <w:pPr>
        <w:pStyle w:val="Sinespaciado"/>
        <w:spacing w:line="276" w:lineRule="auto"/>
        <w:jc w:val="both"/>
        <w:rPr>
          <w:rFonts w:ascii="Century Gothic" w:hAnsi="Century Gothic"/>
          <w:sz w:val="24"/>
          <w:szCs w:val="24"/>
        </w:rPr>
      </w:pPr>
    </w:p>
    <w:p w:rsidR="00C36619" w:rsidRPr="00C36619" w:rsidRDefault="00C36619" w:rsidP="00C36619">
      <w:pPr>
        <w:pStyle w:val="Sinespaciado"/>
        <w:spacing w:line="276" w:lineRule="auto"/>
        <w:jc w:val="both"/>
        <w:rPr>
          <w:rFonts w:ascii="Century Gothic" w:hAnsi="Century Gothic"/>
          <w:sz w:val="24"/>
          <w:szCs w:val="24"/>
        </w:rPr>
      </w:pPr>
    </w:p>
    <w:p w:rsidR="0046009B" w:rsidRPr="00C36619" w:rsidRDefault="0046009B" w:rsidP="00C36619">
      <w:pPr>
        <w:pStyle w:val="Sinespaciado"/>
        <w:spacing w:line="276" w:lineRule="auto"/>
        <w:jc w:val="both"/>
        <w:rPr>
          <w:rFonts w:ascii="Century Gothic" w:hAnsi="Century Gothic" w:cstheme="minorHAnsi"/>
          <w:sz w:val="24"/>
          <w:szCs w:val="24"/>
        </w:rPr>
      </w:pPr>
      <w:r w:rsidRPr="00C36619">
        <w:rPr>
          <w:rFonts w:ascii="Century Gothic" w:hAnsi="Century Gothic" w:cstheme="minorHAnsi"/>
          <w:b/>
          <w:i/>
          <w:sz w:val="24"/>
          <w:szCs w:val="24"/>
        </w:rPr>
        <w:t>“El Presidente del Comité toma el uso de la voz</w:t>
      </w:r>
      <w:r w:rsidRPr="00C36619">
        <w:rPr>
          <w:rFonts w:ascii="Century Gothic" w:hAnsi="Century Gothic" w:cstheme="minorHAnsi"/>
          <w:i/>
          <w:sz w:val="24"/>
          <w:szCs w:val="24"/>
        </w:rPr>
        <w:t xml:space="preserve">”: </w:t>
      </w:r>
      <w:r w:rsidRPr="00C36619">
        <w:rPr>
          <w:rFonts w:ascii="Century Gothic" w:hAnsi="Century Gothic" w:cstheme="minorHAnsi"/>
          <w:sz w:val="24"/>
          <w:szCs w:val="24"/>
        </w:rPr>
        <w:t>Gracias Secretario, por lo anteriormente descrito, pregunto a los asistentes si quieren realizar algún comentario al respecto (…) al no existir más intervenciones al respecto, les pregunto en votación nominal si es de aprobarse la reserva propuesta por el Órgano Interno de Contro</w:t>
      </w:r>
      <w:r w:rsidR="00C36619">
        <w:rPr>
          <w:rFonts w:ascii="Century Gothic" w:hAnsi="Century Gothic" w:cstheme="minorHAnsi"/>
          <w:sz w:val="24"/>
          <w:szCs w:val="24"/>
        </w:rPr>
        <w:t>l(…</w:t>
      </w:r>
      <w:r w:rsidRPr="00C36619">
        <w:rPr>
          <w:rFonts w:ascii="Century Gothic" w:hAnsi="Century Gothic" w:cstheme="minorHAnsi"/>
          <w:sz w:val="24"/>
          <w:szCs w:val="24"/>
        </w:rPr>
        <w:t>)</w:t>
      </w:r>
      <w:r w:rsidR="00C36619">
        <w:rPr>
          <w:rFonts w:ascii="Century Gothic" w:hAnsi="Century Gothic" w:cstheme="minorHAnsi"/>
          <w:sz w:val="24"/>
          <w:szCs w:val="24"/>
        </w:rPr>
        <w:t>.</w:t>
      </w:r>
    </w:p>
    <w:p w:rsidR="0046009B" w:rsidRPr="00C36619" w:rsidRDefault="0046009B" w:rsidP="00C36619">
      <w:pPr>
        <w:pStyle w:val="Sinespaciado"/>
        <w:spacing w:line="276" w:lineRule="auto"/>
        <w:jc w:val="both"/>
        <w:rPr>
          <w:rFonts w:ascii="Century Gothic" w:hAnsi="Century Gothic" w:cstheme="minorHAnsi"/>
          <w:sz w:val="24"/>
          <w:szCs w:val="24"/>
        </w:rPr>
      </w:pPr>
    </w:p>
    <w:p w:rsidR="0046009B" w:rsidRPr="00C36619" w:rsidRDefault="0046009B" w:rsidP="00C36619">
      <w:pPr>
        <w:pStyle w:val="Sinespaciado"/>
        <w:spacing w:line="276" w:lineRule="auto"/>
        <w:jc w:val="both"/>
        <w:rPr>
          <w:rFonts w:ascii="Century Gothic" w:hAnsi="Century Gothic" w:cstheme="minorHAnsi"/>
          <w:sz w:val="24"/>
          <w:szCs w:val="24"/>
        </w:rPr>
      </w:pPr>
      <w:r w:rsidRPr="00C36619">
        <w:rPr>
          <w:rFonts w:ascii="Century Gothic" w:hAnsi="Century Gothic" w:cstheme="minorHAnsi"/>
          <w:sz w:val="24"/>
          <w:szCs w:val="24"/>
        </w:rPr>
        <w:t>José Luis Ochoa González,</w:t>
      </w:r>
      <w:r w:rsidRPr="00C36619">
        <w:rPr>
          <w:rFonts w:ascii="Century Gothic" w:hAnsi="Century Gothic"/>
          <w:sz w:val="24"/>
          <w:szCs w:val="24"/>
        </w:rPr>
        <w:t xml:space="preserve"> </w:t>
      </w:r>
      <w:r w:rsidRPr="00C36619">
        <w:rPr>
          <w:rFonts w:ascii="Century Gothic" w:hAnsi="Century Gothic" w:cstheme="minorHAnsi"/>
          <w:sz w:val="24"/>
          <w:szCs w:val="24"/>
        </w:rPr>
        <w:t xml:space="preserve">Titular del Órgano Interno de Control e integrante del Comité: </w:t>
      </w:r>
      <w:r w:rsidRPr="00C36619">
        <w:rPr>
          <w:rFonts w:ascii="Century Gothic" w:hAnsi="Century Gothic" w:cstheme="minorHAnsi"/>
          <w:b/>
          <w:i/>
          <w:sz w:val="24"/>
          <w:szCs w:val="24"/>
        </w:rPr>
        <w:t>“a favor”</w:t>
      </w:r>
      <w:r w:rsidR="00B06177">
        <w:rPr>
          <w:rFonts w:ascii="Century Gothic" w:hAnsi="Century Gothic" w:cstheme="minorHAnsi"/>
          <w:b/>
          <w:i/>
          <w:sz w:val="24"/>
          <w:szCs w:val="24"/>
        </w:rPr>
        <w:t>.</w:t>
      </w:r>
    </w:p>
    <w:p w:rsidR="0046009B" w:rsidRPr="00C36619" w:rsidRDefault="0046009B" w:rsidP="00C36619">
      <w:pPr>
        <w:pStyle w:val="Sinespaciado"/>
        <w:spacing w:line="276" w:lineRule="auto"/>
        <w:jc w:val="both"/>
        <w:rPr>
          <w:rFonts w:ascii="Century Gothic" w:hAnsi="Century Gothic" w:cstheme="minorHAnsi"/>
          <w:sz w:val="24"/>
          <w:szCs w:val="24"/>
        </w:rPr>
      </w:pPr>
    </w:p>
    <w:p w:rsidR="0046009B" w:rsidRPr="00C36619" w:rsidRDefault="0046009B" w:rsidP="00C36619">
      <w:pPr>
        <w:pStyle w:val="Sinespaciado"/>
        <w:spacing w:line="276" w:lineRule="auto"/>
        <w:jc w:val="both"/>
        <w:rPr>
          <w:rFonts w:ascii="Century Gothic" w:hAnsi="Century Gothic" w:cstheme="minorHAnsi"/>
          <w:i/>
          <w:sz w:val="24"/>
          <w:szCs w:val="24"/>
        </w:rPr>
      </w:pPr>
      <w:r w:rsidRPr="00C36619">
        <w:rPr>
          <w:rFonts w:ascii="Century Gothic" w:hAnsi="Century Gothic" w:cstheme="minorHAnsi"/>
          <w:sz w:val="24"/>
          <w:szCs w:val="24"/>
        </w:rPr>
        <w:t xml:space="preserve">Melina Ramos Muñoz, Directora de Transparencia y Secretario del Comité: </w:t>
      </w:r>
      <w:r w:rsidRPr="00C36619">
        <w:rPr>
          <w:rFonts w:ascii="Century Gothic" w:hAnsi="Century Gothic" w:cstheme="minorHAnsi"/>
          <w:b/>
          <w:i/>
          <w:sz w:val="24"/>
          <w:szCs w:val="24"/>
        </w:rPr>
        <w:t>“a favor”</w:t>
      </w:r>
      <w:r w:rsidR="00B06177">
        <w:rPr>
          <w:rFonts w:ascii="Century Gothic" w:hAnsi="Century Gothic" w:cstheme="minorHAnsi"/>
          <w:b/>
          <w:i/>
          <w:sz w:val="24"/>
          <w:szCs w:val="24"/>
        </w:rPr>
        <w:t>.</w:t>
      </w:r>
    </w:p>
    <w:p w:rsidR="00C7675F" w:rsidRPr="00C36619" w:rsidRDefault="00C7675F" w:rsidP="00C36619">
      <w:pPr>
        <w:pStyle w:val="Sinespaciado"/>
        <w:spacing w:line="276" w:lineRule="auto"/>
        <w:jc w:val="both"/>
        <w:rPr>
          <w:rFonts w:ascii="Century Gothic" w:hAnsi="Century Gothic" w:cstheme="minorHAnsi"/>
          <w:sz w:val="24"/>
          <w:szCs w:val="24"/>
        </w:rPr>
      </w:pPr>
    </w:p>
    <w:p w:rsidR="0046009B" w:rsidRPr="00C36619" w:rsidRDefault="0046009B" w:rsidP="00C36619">
      <w:pPr>
        <w:pStyle w:val="Sinespaciado"/>
        <w:spacing w:line="276" w:lineRule="auto"/>
        <w:jc w:val="both"/>
        <w:rPr>
          <w:rFonts w:ascii="Century Gothic" w:hAnsi="Century Gothic" w:cstheme="minorHAnsi"/>
          <w:b/>
          <w:sz w:val="24"/>
          <w:szCs w:val="24"/>
        </w:rPr>
      </w:pPr>
      <w:r w:rsidRPr="00C36619">
        <w:rPr>
          <w:rFonts w:ascii="Century Gothic" w:hAnsi="Century Gothic" w:cstheme="minorHAnsi"/>
          <w:sz w:val="24"/>
          <w:szCs w:val="24"/>
        </w:rPr>
        <w:t>Mi voto es a favor, por lo cual se resuelve conforme a lo siguiente:</w:t>
      </w:r>
    </w:p>
    <w:p w:rsidR="0046009B" w:rsidRPr="00C36619" w:rsidRDefault="0046009B" w:rsidP="00C36619">
      <w:pPr>
        <w:pStyle w:val="Textoindependienteprimerasangra"/>
        <w:spacing w:after="0"/>
        <w:ind w:firstLine="0"/>
        <w:jc w:val="both"/>
        <w:rPr>
          <w:rFonts w:ascii="Century Gothic" w:hAnsi="Century Gothic" w:cs="Arial"/>
          <w:color w:val="auto"/>
          <w:sz w:val="24"/>
          <w:szCs w:val="24"/>
        </w:rPr>
      </w:pPr>
    </w:p>
    <w:p w:rsidR="0046009B" w:rsidRPr="00C36619" w:rsidRDefault="0046009B" w:rsidP="00C36619">
      <w:pPr>
        <w:widowControl w:val="0"/>
        <w:spacing w:after="0"/>
        <w:jc w:val="both"/>
        <w:rPr>
          <w:rFonts w:ascii="Century Gothic" w:hAnsi="Century Gothic" w:cstheme="minorHAnsi"/>
          <w:b/>
          <w:i/>
          <w:sz w:val="24"/>
          <w:szCs w:val="24"/>
        </w:rPr>
      </w:pPr>
      <w:r w:rsidRPr="00C36619">
        <w:rPr>
          <w:rFonts w:ascii="Century Gothic" w:hAnsi="Century Gothic" w:cstheme="minorHAnsi"/>
          <w:b/>
          <w:i/>
          <w:sz w:val="24"/>
          <w:szCs w:val="24"/>
          <w:u w:val="single"/>
        </w:rPr>
        <w:t>ACUERDO SEGUNDO</w:t>
      </w:r>
      <w:r w:rsidRPr="00C36619">
        <w:rPr>
          <w:rFonts w:ascii="Century Gothic" w:hAnsi="Century Gothic" w:cstheme="minorHAnsi"/>
          <w:b/>
          <w:i/>
          <w:sz w:val="24"/>
          <w:szCs w:val="24"/>
        </w:rPr>
        <w:t xml:space="preserve">.- </w:t>
      </w:r>
      <w:r w:rsidRPr="00C36619">
        <w:rPr>
          <w:rFonts w:ascii="Century Gothic" w:hAnsi="Century Gothic" w:cstheme="minorHAnsi"/>
          <w:i/>
          <w:sz w:val="24"/>
          <w:szCs w:val="24"/>
        </w:rPr>
        <w:t>Habiendo realizado un análisis minucioso de la propuesta del Secretario Técnico, el Comité</w:t>
      </w:r>
      <w:r w:rsidRPr="00C36619">
        <w:rPr>
          <w:rFonts w:ascii="Century Gothic" w:hAnsi="Century Gothic" w:cstheme="minorHAnsi"/>
          <w:b/>
          <w:i/>
          <w:sz w:val="24"/>
          <w:szCs w:val="24"/>
        </w:rPr>
        <w:t xml:space="preserve"> </w:t>
      </w:r>
      <w:r w:rsidRPr="00C36619">
        <w:rPr>
          <w:rFonts w:ascii="Century Gothic" w:hAnsi="Century Gothic"/>
          <w:i/>
          <w:sz w:val="24"/>
          <w:szCs w:val="24"/>
        </w:rPr>
        <w:t>según sus atribuc</w:t>
      </w:r>
      <w:r w:rsidR="00C7675F" w:rsidRPr="00C36619">
        <w:rPr>
          <w:rFonts w:ascii="Century Gothic" w:hAnsi="Century Gothic"/>
          <w:i/>
          <w:sz w:val="24"/>
          <w:szCs w:val="24"/>
        </w:rPr>
        <w:t xml:space="preserve">iones derivadas del artículo 30 punto 1, fracción </w:t>
      </w:r>
      <w:r w:rsidRPr="00C36619">
        <w:rPr>
          <w:rFonts w:ascii="Century Gothic" w:hAnsi="Century Gothic"/>
          <w:i/>
          <w:sz w:val="24"/>
          <w:szCs w:val="24"/>
        </w:rPr>
        <w:t xml:space="preserve">III </w:t>
      </w:r>
      <w:r w:rsidR="00C7675F" w:rsidRPr="00C36619">
        <w:rPr>
          <w:rFonts w:ascii="Century Gothic" w:hAnsi="Century Gothic"/>
          <w:i/>
          <w:sz w:val="24"/>
          <w:szCs w:val="24"/>
        </w:rPr>
        <w:t xml:space="preserve">y de </w:t>
      </w:r>
      <w:r w:rsidRPr="00C36619">
        <w:rPr>
          <w:rFonts w:ascii="Century Gothic" w:hAnsi="Century Gothic"/>
          <w:i/>
          <w:sz w:val="24"/>
          <w:szCs w:val="24"/>
        </w:rPr>
        <w:t xml:space="preserve">conformidad con lo establecido por los </w:t>
      </w:r>
      <w:r w:rsidR="00571888" w:rsidRPr="00571888">
        <w:rPr>
          <w:rFonts w:ascii="Century Gothic" w:hAnsi="Century Gothic"/>
          <w:i/>
          <w:sz w:val="24"/>
          <w:szCs w:val="24"/>
        </w:rPr>
        <w:t>artículo 17, punto 1, fracción I, inciso g), así como la fracciones III, IV y X</w:t>
      </w:r>
      <w:r w:rsidR="00C7675F" w:rsidRPr="00C36619">
        <w:rPr>
          <w:rFonts w:ascii="Century Gothic" w:hAnsi="Century Gothic" w:cs="Arial"/>
          <w:i/>
          <w:sz w:val="24"/>
          <w:szCs w:val="24"/>
        </w:rPr>
        <w:t>; así como el</w:t>
      </w:r>
      <w:r w:rsidR="00C7675F" w:rsidRPr="00C36619">
        <w:rPr>
          <w:rFonts w:ascii="Century Gothic" w:hAnsi="Century Gothic"/>
          <w:i/>
          <w:sz w:val="24"/>
          <w:szCs w:val="24"/>
        </w:rPr>
        <w:t xml:space="preserve"> numeral 18 punto 1</w:t>
      </w:r>
      <w:r w:rsidRPr="00C36619">
        <w:rPr>
          <w:rFonts w:ascii="Century Gothic" w:hAnsi="Century Gothic"/>
          <w:i/>
          <w:sz w:val="24"/>
          <w:szCs w:val="24"/>
        </w:rPr>
        <w:t xml:space="preserve"> de la Ley</w:t>
      </w:r>
      <w:r w:rsidRPr="00C36619">
        <w:rPr>
          <w:rFonts w:ascii="Century Gothic" w:hAnsi="Century Gothic"/>
          <w:sz w:val="24"/>
          <w:szCs w:val="24"/>
        </w:rPr>
        <w:t xml:space="preserve"> </w:t>
      </w:r>
      <w:r w:rsidRPr="00C36619">
        <w:rPr>
          <w:rFonts w:ascii="Century Gothic" w:hAnsi="Century Gothic"/>
          <w:i/>
          <w:sz w:val="24"/>
          <w:szCs w:val="24"/>
        </w:rPr>
        <w:t>de Transparencia y Acceso a la Información Pública del Estado de Jalisco y sus Municipios. S</w:t>
      </w:r>
      <w:r w:rsidRPr="00C36619">
        <w:rPr>
          <w:rFonts w:ascii="Century Gothic" w:hAnsi="Century Gothic" w:cstheme="minorHAnsi"/>
          <w:i/>
          <w:sz w:val="24"/>
          <w:szCs w:val="24"/>
          <w:u w:val="single"/>
        </w:rPr>
        <w:t>e acordó de forma unánime</w:t>
      </w:r>
      <w:r w:rsidRPr="00C36619">
        <w:rPr>
          <w:rFonts w:ascii="Century Gothic" w:hAnsi="Century Gothic" w:cstheme="minorHAnsi"/>
          <w:i/>
          <w:sz w:val="24"/>
          <w:szCs w:val="24"/>
        </w:rPr>
        <w:t xml:space="preserve"> aprobar la propuesta, la justificación que</w:t>
      </w:r>
      <w:r w:rsidR="00C7675F" w:rsidRPr="00C36619">
        <w:rPr>
          <w:rFonts w:ascii="Century Gothic" w:hAnsi="Century Gothic" w:cstheme="minorHAnsi"/>
          <w:i/>
          <w:sz w:val="24"/>
          <w:szCs w:val="24"/>
        </w:rPr>
        <w:t xml:space="preserve"> hace referencia el artículo 18 punto 1, fracción </w:t>
      </w:r>
      <w:r w:rsidRPr="00C36619">
        <w:rPr>
          <w:rFonts w:ascii="Century Gothic" w:hAnsi="Century Gothic" w:cstheme="minorHAnsi"/>
          <w:i/>
          <w:sz w:val="24"/>
          <w:szCs w:val="24"/>
        </w:rPr>
        <w:t>IV de la Ley.</w:t>
      </w:r>
    </w:p>
    <w:p w:rsidR="0046009B" w:rsidRPr="00C36619" w:rsidRDefault="0046009B" w:rsidP="00C36619">
      <w:pPr>
        <w:widowControl w:val="0"/>
        <w:spacing w:after="0"/>
        <w:jc w:val="both"/>
        <w:rPr>
          <w:rFonts w:ascii="Century Gothic" w:hAnsi="Century Gothic"/>
          <w:b/>
          <w:sz w:val="24"/>
          <w:szCs w:val="24"/>
        </w:rPr>
      </w:pPr>
    </w:p>
    <w:p w:rsidR="00C7675F" w:rsidRPr="00C36619" w:rsidRDefault="00C7675F" w:rsidP="00C36619">
      <w:pPr>
        <w:widowControl w:val="0"/>
        <w:spacing w:after="0"/>
        <w:jc w:val="both"/>
        <w:rPr>
          <w:rFonts w:ascii="Century Gothic" w:hAnsi="Century Gothic"/>
          <w:b/>
          <w:sz w:val="24"/>
          <w:szCs w:val="24"/>
        </w:rPr>
      </w:pPr>
    </w:p>
    <w:p w:rsidR="0046009B" w:rsidRPr="00C36619" w:rsidRDefault="0046009B" w:rsidP="00C36619">
      <w:pPr>
        <w:pStyle w:val="Sinespaciado"/>
        <w:spacing w:line="276" w:lineRule="auto"/>
        <w:jc w:val="both"/>
        <w:rPr>
          <w:rFonts w:ascii="Century Gothic" w:hAnsi="Century Gothic" w:cstheme="minorHAnsi"/>
          <w:sz w:val="24"/>
          <w:szCs w:val="24"/>
        </w:rPr>
      </w:pPr>
      <w:r w:rsidRPr="00C36619">
        <w:rPr>
          <w:rFonts w:ascii="Century Gothic" w:hAnsi="Century Gothic" w:cstheme="minorHAnsi"/>
          <w:sz w:val="24"/>
          <w:szCs w:val="24"/>
        </w:rPr>
        <w:t>Continúe con la propuesta de la prueba de daño, Secretario.</w:t>
      </w:r>
    </w:p>
    <w:p w:rsidR="0046009B" w:rsidRPr="00C36619" w:rsidRDefault="0046009B" w:rsidP="00C36619">
      <w:pPr>
        <w:pStyle w:val="Sinespaciado"/>
        <w:spacing w:line="276" w:lineRule="auto"/>
        <w:jc w:val="both"/>
        <w:rPr>
          <w:rFonts w:ascii="Century Gothic" w:hAnsi="Century Gothic" w:cstheme="minorHAnsi"/>
          <w:sz w:val="24"/>
          <w:szCs w:val="24"/>
        </w:rPr>
      </w:pPr>
    </w:p>
    <w:p w:rsidR="0046009B" w:rsidRPr="00C36619" w:rsidRDefault="0046009B" w:rsidP="00C36619">
      <w:pPr>
        <w:pStyle w:val="Sinespaciado"/>
        <w:spacing w:line="276" w:lineRule="auto"/>
        <w:jc w:val="both"/>
        <w:rPr>
          <w:rFonts w:ascii="Century Gothic" w:hAnsi="Century Gothic" w:cstheme="minorHAnsi"/>
          <w:sz w:val="24"/>
          <w:szCs w:val="24"/>
        </w:rPr>
      </w:pPr>
      <w:r w:rsidRPr="00C36619">
        <w:rPr>
          <w:rFonts w:ascii="Century Gothic" w:hAnsi="Century Gothic"/>
          <w:i/>
          <w:sz w:val="24"/>
          <w:szCs w:val="24"/>
        </w:rPr>
        <w:t>La Secretario del Comité toma el uso de la voz:</w:t>
      </w:r>
    </w:p>
    <w:p w:rsidR="0046009B" w:rsidRPr="00C36619" w:rsidRDefault="0046009B" w:rsidP="00C36619">
      <w:pPr>
        <w:widowControl w:val="0"/>
        <w:spacing w:after="0"/>
        <w:jc w:val="both"/>
        <w:rPr>
          <w:rFonts w:ascii="Century Gothic" w:hAnsi="Century Gothic" w:cstheme="minorHAnsi"/>
          <w:b/>
          <w:i/>
          <w:sz w:val="24"/>
          <w:szCs w:val="24"/>
          <w:u w:val="single"/>
        </w:rPr>
      </w:pPr>
    </w:p>
    <w:p w:rsidR="0046009B" w:rsidRPr="00C36619" w:rsidRDefault="0046009B" w:rsidP="00C36619">
      <w:pPr>
        <w:widowControl w:val="0"/>
        <w:spacing w:after="0"/>
        <w:jc w:val="both"/>
        <w:rPr>
          <w:rFonts w:ascii="Century Gothic" w:hAnsi="Century Gothic" w:cstheme="minorHAnsi"/>
          <w:b/>
          <w:i/>
          <w:sz w:val="24"/>
          <w:szCs w:val="24"/>
          <w:u w:val="single"/>
        </w:rPr>
      </w:pPr>
    </w:p>
    <w:p w:rsidR="0046009B" w:rsidRPr="00C36619" w:rsidRDefault="0046009B" w:rsidP="00C36619">
      <w:pPr>
        <w:widowControl w:val="0"/>
        <w:spacing w:after="0"/>
        <w:jc w:val="both"/>
        <w:rPr>
          <w:rFonts w:ascii="Century Gothic" w:hAnsi="Century Gothic" w:cstheme="minorHAnsi"/>
          <w:sz w:val="24"/>
          <w:szCs w:val="24"/>
        </w:rPr>
      </w:pPr>
      <w:r w:rsidRPr="00C36619">
        <w:rPr>
          <w:rFonts w:ascii="Century Gothic" w:hAnsi="Century Gothic" w:cstheme="minorHAnsi"/>
          <w:b/>
          <w:i/>
          <w:sz w:val="24"/>
          <w:szCs w:val="24"/>
          <w:u w:val="single"/>
        </w:rPr>
        <w:t>ACUERDO TERCERO.</w:t>
      </w:r>
      <w:r w:rsidRPr="00C36619">
        <w:rPr>
          <w:rFonts w:ascii="Century Gothic" w:hAnsi="Century Gothic" w:cstheme="minorHAnsi"/>
          <w:b/>
          <w:i/>
          <w:sz w:val="24"/>
          <w:szCs w:val="24"/>
        </w:rPr>
        <w:t xml:space="preserve">- </w:t>
      </w:r>
      <w:r w:rsidRPr="00C36619">
        <w:rPr>
          <w:rFonts w:ascii="Century Gothic" w:hAnsi="Century Gothic" w:cstheme="minorHAnsi"/>
          <w:b/>
          <w:sz w:val="24"/>
          <w:szCs w:val="24"/>
        </w:rPr>
        <w:t>ELABORACIÓN DE LA PRUEBA DE DAÑO</w:t>
      </w:r>
      <w:r w:rsidRPr="00C36619">
        <w:rPr>
          <w:rFonts w:ascii="Century Gothic" w:hAnsi="Century Gothic" w:cstheme="minorHAnsi"/>
          <w:sz w:val="24"/>
          <w:szCs w:val="24"/>
        </w:rPr>
        <w:t>: Tras el análisis correspondiente, se acordó de forma unánime la prueba de daño elaborada por el Comité, de tal manera que quede redactada de la siguiente forma:</w:t>
      </w:r>
    </w:p>
    <w:p w:rsidR="0046009B" w:rsidRPr="00C36619" w:rsidRDefault="0046009B" w:rsidP="00C36619">
      <w:pPr>
        <w:widowControl w:val="0"/>
        <w:spacing w:after="0"/>
        <w:jc w:val="both"/>
        <w:rPr>
          <w:rFonts w:ascii="Century Gothic" w:hAnsi="Century Gothic" w:cstheme="minorHAnsi"/>
          <w:i/>
          <w:sz w:val="24"/>
          <w:szCs w:val="24"/>
        </w:rPr>
      </w:pPr>
    </w:p>
    <w:p w:rsidR="0046009B" w:rsidRPr="00C36619" w:rsidRDefault="0046009B" w:rsidP="00C36619">
      <w:pPr>
        <w:widowControl w:val="0"/>
        <w:numPr>
          <w:ilvl w:val="1"/>
          <w:numId w:val="1"/>
        </w:numPr>
        <w:spacing w:after="0"/>
        <w:ind w:left="993" w:right="-1"/>
        <w:jc w:val="both"/>
        <w:rPr>
          <w:rFonts w:ascii="Century Gothic" w:hAnsi="Century Gothic" w:cstheme="minorHAnsi"/>
          <w:b/>
          <w:i/>
          <w:sz w:val="24"/>
          <w:szCs w:val="24"/>
        </w:rPr>
      </w:pPr>
      <w:r w:rsidRPr="00C36619">
        <w:rPr>
          <w:rFonts w:ascii="Century Gothic" w:hAnsi="Century Gothic" w:cstheme="minorHAnsi"/>
          <w:b/>
          <w:i/>
          <w:sz w:val="24"/>
          <w:szCs w:val="24"/>
        </w:rPr>
        <w:t xml:space="preserve">Prueba de Daño: </w:t>
      </w:r>
    </w:p>
    <w:p w:rsidR="0046009B" w:rsidRPr="00C36619" w:rsidRDefault="0046009B" w:rsidP="00C36619">
      <w:pPr>
        <w:widowControl w:val="0"/>
        <w:spacing w:after="0"/>
        <w:ind w:left="993" w:right="-1"/>
        <w:jc w:val="both"/>
        <w:rPr>
          <w:rFonts w:ascii="Century Gothic" w:hAnsi="Century Gothic" w:cstheme="minorHAnsi"/>
          <w:b/>
          <w:i/>
          <w:sz w:val="24"/>
          <w:szCs w:val="24"/>
        </w:rPr>
      </w:pPr>
    </w:p>
    <w:p w:rsidR="0046009B" w:rsidRPr="00C36619" w:rsidRDefault="0046009B" w:rsidP="00C36619">
      <w:pPr>
        <w:widowControl w:val="0"/>
        <w:numPr>
          <w:ilvl w:val="2"/>
          <w:numId w:val="1"/>
        </w:numPr>
        <w:spacing w:after="0"/>
        <w:ind w:left="1418" w:right="-1"/>
        <w:jc w:val="both"/>
        <w:rPr>
          <w:rFonts w:ascii="Century Gothic" w:hAnsi="Century Gothic" w:cstheme="minorHAnsi"/>
          <w:b/>
          <w:i/>
          <w:sz w:val="24"/>
          <w:szCs w:val="24"/>
        </w:rPr>
      </w:pPr>
      <w:r w:rsidRPr="00C36619">
        <w:rPr>
          <w:rFonts w:ascii="Century Gothic" w:hAnsi="Century Gothic" w:cstheme="minorHAnsi"/>
          <w:b/>
          <w:i/>
          <w:sz w:val="24"/>
          <w:szCs w:val="24"/>
        </w:rPr>
        <w:t xml:space="preserve">Hipótesis de reserva que establece la Ley: </w:t>
      </w:r>
    </w:p>
    <w:p w:rsidR="0046009B" w:rsidRPr="00C36619" w:rsidRDefault="0046009B" w:rsidP="00C36619">
      <w:pPr>
        <w:widowControl w:val="0"/>
        <w:spacing w:after="0"/>
        <w:ind w:left="1416" w:right="-1"/>
        <w:jc w:val="both"/>
        <w:rPr>
          <w:rFonts w:ascii="Century Gothic" w:hAnsi="Century Gothic" w:cstheme="minorHAnsi"/>
          <w:i/>
          <w:sz w:val="24"/>
          <w:szCs w:val="24"/>
        </w:rPr>
      </w:pPr>
      <w:r w:rsidRPr="00C36619">
        <w:rPr>
          <w:rFonts w:ascii="Century Gothic" w:hAnsi="Century Gothic" w:cstheme="minorHAnsi"/>
          <w:i/>
          <w:sz w:val="24"/>
          <w:szCs w:val="24"/>
        </w:rPr>
        <w:t>Ley de Transparencia y Acceso a la Información Pública del Estado de Jalisco y sus Municipios</w:t>
      </w:r>
    </w:p>
    <w:p w:rsidR="0046009B" w:rsidRPr="00C36619" w:rsidRDefault="0046009B" w:rsidP="00C36619">
      <w:pPr>
        <w:widowControl w:val="0"/>
        <w:spacing w:after="0"/>
        <w:ind w:left="1416" w:right="-1"/>
        <w:jc w:val="both"/>
        <w:rPr>
          <w:rFonts w:ascii="Century Gothic" w:hAnsi="Century Gothic" w:cstheme="minorHAnsi"/>
          <w:i/>
          <w:sz w:val="24"/>
          <w:szCs w:val="24"/>
        </w:rPr>
      </w:pPr>
    </w:p>
    <w:p w:rsidR="0046009B" w:rsidRPr="00C36619" w:rsidRDefault="0046009B" w:rsidP="00C36619">
      <w:pPr>
        <w:spacing w:after="0"/>
        <w:ind w:left="1416" w:right="49"/>
        <w:jc w:val="both"/>
        <w:rPr>
          <w:rFonts w:ascii="Century Gothic" w:eastAsia="Arial" w:hAnsi="Century Gothic" w:cs="Arial"/>
          <w:i/>
          <w:sz w:val="24"/>
          <w:szCs w:val="24"/>
        </w:rPr>
      </w:pPr>
      <w:r w:rsidRPr="00C36619">
        <w:rPr>
          <w:rFonts w:ascii="Century Gothic" w:eastAsia="Arial" w:hAnsi="Century Gothic" w:cs="Arial"/>
          <w:b/>
          <w:i/>
          <w:sz w:val="24"/>
          <w:szCs w:val="24"/>
        </w:rPr>
        <w:t xml:space="preserve">Artículo 17. </w:t>
      </w:r>
      <w:r w:rsidRPr="00C36619">
        <w:rPr>
          <w:rFonts w:ascii="Century Gothic" w:eastAsia="Arial" w:hAnsi="Century Gothic" w:cs="Arial"/>
          <w:i/>
          <w:sz w:val="24"/>
          <w:szCs w:val="24"/>
        </w:rPr>
        <w:t>Información reservada —</w:t>
      </w:r>
      <w:r w:rsidRPr="00C36619">
        <w:rPr>
          <w:rFonts w:ascii="Century Gothic" w:eastAsia="Arial" w:hAnsi="Century Gothic" w:cs="Arial"/>
          <w:i/>
          <w:spacing w:val="-4"/>
          <w:sz w:val="24"/>
          <w:szCs w:val="24"/>
        </w:rPr>
        <w:t xml:space="preserve"> Ca</w:t>
      </w:r>
      <w:r w:rsidRPr="00C36619">
        <w:rPr>
          <w:rFonts w:ascii="Century Gothic" w:eastAsia="Arial" w:hAnsi="Century Gothic" w:cs="Arial"/>
          <w:i/>
          <w:spacing w:val="-8"/>
          <w:sz w:val="24"/>
          <w:szCs w:val="24"/>
        </w:rPr>
        <w:t>tálogo</w:t>
      </w:r>
      <w:r w:rsidRPr="00C36619">
        <w:rPr>
          <w:rFonts w:ascii="Century Gothic" w:eastAsia="Arial" w:hAnsi="Century Gothic" w:cs="Arial"/>
          <w:i/>
          <w:sz w:val="24"/>
          <w:szCs w:val="24"/>
        </w:rPr>
        <w:t>.</w:t>
      </w:r>
    </w:p>
    <w:p w:rsidR="0046009B" w:rsidRPr="00C36619" w:rsidRDefault="0046009B" w:rsidP="00C36619">
      <w:pPr>
        <w:pStyle w:val="NormalWeb"/>
        <w:spacing w:before="0" w:beforeAutospacing="0" w:after="0" w:afterAutospacing="0" w:line="276" w:lineRule="auto"/>
        <w:ind w:left="849" w:firstLine="567"/>
        <w:jc w:val="both"/>
        <w:rPr>
          <w:rFonts w:ascii="Century Gothic" w:hAnsi="Century Gothic" w:cs="Arial"/>
          <w:lang w:val="es-ES_tradnl"/>
        </w:rPr>
      </w:pPr>
      <w:r w:rsidRPr="00C36619">
        <w:rPr>
          <w:rFonts w:ascii="Century Gothic" w:hAnsi="Century Gothic" w:cs="Arial"/>
          <w:lang w:val="es-ES_tradnl"/>
        </w:rPr>
        <w:t xml:space="preserve">1. Es información reservada: </w:t>
      </w:r>
    </w:p>
    <w:p w:rsidR="0046009B" w:rsidRPr="00C36619" w:rsidRDefault="0046009B" w:rsidP="00C36619">
      <w:pPr>
        <w:pStyle w:val="NormalWeb"/>
        <w:spacing w:before="0" w:beforeAutospacing="0" w:after="0" w:afterAutospacing="0" w:line="276" w:lineRule="auto"/>
        <w:ind w:left="849"/>
        <w:jc w:val="both"/>
        <w:rPr>
          <w:rFonts w:ascii="Century Gothic" w:hAnsi="Century Gothic" w:cs="Arial"/>
          <w:lang w:val="es-ES_tradnl"/>
        </w:rPr>
      </w:pPr>
    </w:p>
    <w:p w:rsidR="0046009B" w:rsidRPr="00C36619" w:rsidRDefault="0046009B" w:rsidP="00C36619">
      <w:pPr>
        <w:pStyle w:val="NormalWeb"/>
        <w:spacing w:before="0" w:beforeAutospacing="0" w:after="0" w:afterAutospacing="0" w:line="276" w:lineRule="auto"/>
        <w:ind w:left="1416"/>
        <w:jc w:val="both"/>
        <w:rPr>
          <w:rFonts w:ascii="Century Gothic" w:hAnsi="Century Gothic" w:cs="Arial"/>
          <w:i/>
          <w:lang w:val="es-ES_tradnl"/>
        </w:rPr>
      </w:pPr>
      <w:r w:rsidRPr="00C36619">
        <w:rPr>
          <w:rFonts w:ascii="Century Gothic" w:hAnsi="Century Gothic" w:cs="Arial"/>
          <w:i/>
          <w:lang w:val="es-ES_tradnl"/>
        </w:rPr>
        <w:t xml:space="preserve">I. Aquella información pública, cuya difusión: </w:t>
      </w:r>
    </w:p>
    <w:p w:rsidR="0046009B" w:rsidRPr="00C36619" w:rsidRDefault="0046009B" w:rsidP="00C36619">
      <w:pPr>
        <w:pStyle w:val="NormalWeb"/>
        <w:spacing w:before="0" w:beforeAutospacing="0" w:after="0" w:afterAutospacing="0" w:line="276" w:lineRule="auto"/>
        <w:ind w:left="1416"/>
        <w:jc w:val="both"/>
        <w:rPr>
          <w:rFonts w:ascii="Century Gothic" w:hAnsi="Century Gothic" w:cs="Arial"/>
          <w:i/>
          <w:lang w:val="es-ES_tradnl"/>
        </w:rPr>
      </w:pPr>
    </w:p>
    <w:p w:rsidR="00C7675F" w:rsidRPr="00C36619" w:rsidRDefault="00C7675F" w:rsidP="00C36619">
      <w:pPr>
        <w:pStyle w:val="NormalWeb"/>
        <w:spacing w:before="0" w:beforeAutospacing="0" w:after="0" w:afterAutospacing="0" w:line="276" w:lineRule="auto"/>
        <w:ind w:left="567"/>
        <w:jc w:val="both"/>
        <w:rPr>
          <w:rFonts w:ascii="Century Gothic" w:hAnsi="Century Gothic" w:cs="Arial"/>
          <w:i/>
          <w:lang w:val="es-ES_tradnl"/>
        </w:rPr>
      </w:pPr>
    </w:p>
    <w:p w:rsidR="00C7675F" w:rsidRPr="00C36619" w:rsidRDefault="00C7675F" w:rsidP="00C36619">
      <w:pPr>
        <w:pStyle w:val="NormalWeb"/>
        <w:spacing w:before="0" w:beforeAutospacing="0" w:after="0" w:afterAutospacing="0" w:line="276" w:lineRule="auto"/>
        <w:ind w:left="567"/>
        <w:jc w:val="both"/>
        <w:rPr>
          <w:rFonts w:ascii="Century Gothic" w:hAnsi="Century Gothic" w:cs="Arial"/>
          <w:i/>
          <w:lang w:val="es-ES_tradnl"/>
        </w:rPr>
      </w:pPr>
      <w:r w:rsidRPr="00C36619">
        <w:rPr>
          <w:rFonts w:ascii="Century Gothic" w:hAnsi="Century Gothic" w:cs="Arial"/>
          <w:i/>
          <w:lang w:val="es-ES_tradnl"/>
        </w:rPr>
        <w:t xml:space="preserve">g) Cause perjuicio grave a las estrategias procesales en procesos judiciales o procedimientos administrativos cuyas resoluciones no hayan causado estado; </w:t>
      </w:r>
    </w:p>
    <w:p w:rsidR="00C7675F" w:rsidRPr="00C36619" w:rsidRDefault="00C7675F" w:rsidP="00C36619">
      <w:pPr>
        <w:pStyle w:val="NormalWeb"/>
        <w:spacing w:before="0" w:beforeAutospacing="0" w:after="0" w:afterAutospacing="0" w:line="276" w:lineRule="auto"/>
        <w:ind w:left="567"/>
        <w:jc w:val="both"/>
        <w:rPr>
          <w:rFonts w:ascii="Century Gothic" w:hAnsi="Century Gothic" w:cs="Arial"/>
          <w:i/>
          <w:lang w:val="es-ES_tradnl"/>
        </w:rPr>
      </w:pPr>
    </w:p>
    <w:p w:rsidR="0046009B" w:rsidRPr="00C36619" w:rsidRDefault="0046009B" w:rsidP="00C36619">
      <w:pPr>
        <w:pStyle w:val="NormalWeb"/>
        <w:spacing w:before="0" w:beforeAutospacing="0" w:after="0" w:afterAutospacing="0" w:line="276" w:lineRule="auto"/>
        <w:ind w:left="1416"/>
        <w:jc w:val="both"/>
        <w:rPr>
          <w:rFonts w:ascii="Century Gothic" w:hAnsi="Century Gothic" w:cs="Arial"/>
          <w:i/>
          <w:lang w:val="es-ES_tradnl"/>
        </w:rPr>
      </w:pPr>
    </w:p>
    <w:p w:rsidR="0046009B" w:rsidRPr="00C36619" w:rsidRDefault="0046009B" w:rsidP="00C36619">
      <w:pPr>
        <w:pStyle w:val="NormalWeb"/>
        <w:spacing w:before="0" w:beforeAutospacing="0" w:after="0" w:afterAutospacing="0" w:line="276" w:lineRule="auto"/>
        <w:ind w:left="1416"/>
        <w:jc w:val="both"/>
        <w:rPr>
          <w:rFonts w:ascii="Century Gothic" w:hAnsi="Century Gothic" w:cs="Arial"/>
          <w:i/>
          <w:lang w:val="es-ES_tradnl"/>
        </w:rPr>
      </w:pPr>
      <w:r w:rsidRPr="00C36619">
        <w:rPr>
          <w:rFonts w:ascii="Century Gothic" w:hAnsi="Century Gothic" w:cs="Arial"/>
          <w:i/>
          <w:lang w:val="es-ES_tradnl"/>
        </w:rPr>
        <w:t xml:space="preserve">III. Los expedientes judiciales en tanto no causen estado; </w:t>
      </w:r>
    </w:p>
    <w:p w:rsidR="0046009B" w:rsidRPr="00C36619" w:rsidRDefault="0046009B" w:rsidP="00C36619">
      <w:pPr>
        <w:pStyle w:val="NormalWeb"/>
        <w:spacing w:before="0" w:beforeAutospacing="0" w:after="0" w:afterAutospacing="0" w:line="276" w:lineRule="auto"/>
        <w:ind w:left="1416"/>
        <w:jc w:val="both"/>
        <w:rPr>
          <w:rFonts w:ascii="Century Gothic" w:hAnsi="Century Gothic" w:cs="Arial"/>
          <w:i/>
          <w:lang w:val="es-ES_tradnl"/>
        </w:rPr>
      </w:pPr>
    </w:p>
    <w:p w:rsidR="0046009B" w:rsidRPr="00C36619" w:rsidRDefault="0046009B" w:rsidP="00C36619">
      <w:pPr>
        <w:pStyle w:val="NormalWeb"/>
        <w:spacing w:before="0" w:beforeAutospacing="0" w:after="0" w:afterAutospacing="0" w:line="276" w:lineRule="auto"/>
        <w:ind w:left="1416"/>
        <w:jc w:val="both"/>
        <w:rPr>
          <w:rFonts w:ascii="Century Gothic" w:hAnsi="Century Gothic" w:cs="Arial"/>
          <w:i/>
          <w:lang w:val="es-ES_tradnl"/>
        </w:rPr>
      </w:pPr>
      <w:r w:rsidRPr="00C36619">
        <w:rPr>
          <w:rFonts w:ascii="Century Gothic" w:hAnsi="Century Gothic" w:cs="Arial"/>
          <w:i/>
          <w:lang w:val="es-ES_tradnl"/>
        </w:rPr>
        <w:t xml:space="preserve">IV. Los expedientes de los procedimientos administrativos seguidos en forma de juicio en tanto no causen estado; </w:t>
      </w:r>
    </w:p>
    <w:p w:rsidR="0046009B" w:rsidRPr="00C36619" w:rsidRDefault="0046009B" w:rsidP="00C36619">
      <w:pPr>
        <w:pStyle w:val="NormalWeb"/>
        <w:spacing w:before="0" w:beforeAutospacing="0" w:after="0" w:afterAutospacing="0" w:line="276" w:lineRule="auto"/>
        <w:ind w:left="1416"/>
        <w:jc w:val="both"/>
        <w:rPr>
          <w:rFonts w:ascii="Century Gothic" w:hAnsi="Century Gothic" w:cs="Arial"/>
          <w:lang w:val="es-ES_tradnl"/>
        </w:rPr>
      </w:pPr>
    </w:p>
    <w:p w:rsidR="0046009B" w:rsidRPr="00C36619" w:rsidRDefault="0046009B" w:rsidP="00C36619">
      <w:pPr>
        <w:pStyle w:val="NormalWeb"/>
        <w:spacing w:before="0" w:beforeAutospacing="0" w:after="0" w:afterAutospacing="0" w:line="276" w:lineRule="auto"/>
        <w:ind w:left="849" w:firstLine="567"/>
        <w:jc w:val="both"/>
        <w:rPr>
          <w:rFonts w:ascii="Century Gothic" w:hAnsi="Century Gothic" w:cs="Arial"/>
          <w:i/>
          <w:lang w:val="es-ES_tradnl"/>
        </w:rPr>
      </w:pPr>
      <w:r w:rsidRPr="00C36619">
        <w:rPr>
          <w:rFonts w:ascii="Century Gothic" w:hAnsi="Century Gothic" w:cs="Arial"/>
          <w:i/>
          <w:lang w:val="es-ES_tradnl"/>
        </w:rPr>
        <w:t xml:space="preserve">X. La considerada como reservada por disposición legal expresa. </w:t>
      </w:r>
    </w:p>
    <w:p w:rsidR="0046009B" w:rsidRPr="00C36619" w:rsidRDefault="0046009B" w:rsidP="00C36619">
      <w:pPr>
        <w:widowControl w:val="0"/>
        <w:spacing w:after="0"/>
        <w:ind w:left="1416" w:right="-1"/>
        <w:jc w:val="both"/>
        <w:rPr>
          <w:rFonts w:ascii="Century Gothic" w:hAnsi="Century Gothic" w:cstheme="minorHAnsi"/>
          <w:i/>
          <w:sz w:val="24"/>
          <w:szCs w:val="24"/>
          <w:lang w:val="es-ES_tradnl"/>
        </w:rPr>
      </w:pPr>
    </w:p>
    <w:p w:rsidR="00C7675F" w:rsidRPr="00C36619" w:rsidRDefault="00C7675F" w:rsidP="00C36619">
      <w:pPr>
        <w:widowControl w:val="0"/>
        <w:spacing w:after="0"/>
        <w:ind w:left="1416" w:right="-1"/>
        <w:jc w:val="both"/>
        <w:rPr>
          <w:rFonts w:ascii="Century Gothic" w:hAnsi="Century Gothic" w:cstheme="minorHAnsi"/>
          <w:i/>
          <w:sz w:val="24"/>
          <w:szCs w:val="24"/>
          <w:lang w:val="es-ES_tradnl"/>
        </w:rPr>
      </w:pPr>
    </w:p>
    <w:p w:rsidR="0046009B" w:rsidRPr="00C36619" w:rsidRDefault="0046009B" w:rsidP="00C36619">
      <w:pPr>
        <w:widowControl w:val="0"/>
        <w:numPr>
          <w:ilvl w:val="2"/>
          <w:numId w:val="1"/>
        </w:numPr>
        <w:spacing w:after="0"/>
        <w:ind w:left="1418" w:right="-1"/>
        <w:jc w:val="both"/>
        <w:rPr>
          <w:rFonts w:ascii="Century Gothic" w:hAnsi="Century Gothic" w:cstheme="minorHAnsi"/>
          <w:sz w:val="24"/>
          <w:szCs w:val="24"/>
        </w:rPr>
      </w:pPr>
      <w:r w:rsidRPr="00C36619">
        <w:rPr>
          <w:rFonts w:ascii="Century Gothic" w:hAnsi="Century Gothic" w:cstheme="minorHAnsi"/>
          <w:b/>
          <w:i/>
          <w:sz w:val="24"/>
          <w:szCs w:val="24"/>
        </w:rPr>
        <w:t>Perjuicios al interés público protegido por la ley que causa la revelación de la información:</w:t>
      </w:r>
    </w:p>
    <w:p w:rsidR="0046009B" w:rsidRPr="00C36619" w:rsidRDefault="0046009B" w:rsidP="00C36619">
      <w:pPr>
        <w:widowControl w:val="0"/>
        <w:spacing w:after="0"/>
        <w:ind w:left="1418" w:right="-1"/>
        <w:jc w:val="both"/>
        <w:rPr>
          <w:rFonts w:ascii="Century Gothic" w:hAnsi="Century Gothic" w:cstheme="minorHAnsi"/>
          <w:b/>
          <w:i/>
          <w:sz w:val="24"/>
          <w:szCs w:val="24"/>
        </w:rPr>
      </w:pPr>
    </w:p>
    <w:p w:rsidR="0046009B" w:rsidRPr="00C36619" w:rsidRDefault="0046009B" w:rsidP="00C36619">
      <w:pPr>
        <w:widowControl w:val="0"/>
        <w:spacing w:after="0"/>
        <w:ind w:left="1418" w:right="-1"/>
        <w:jc w:val="both"/>
        <w:rPr>
          <w:rFonts w:ascii="Century Gothic" w:hAnsi="Century Gothic" w:cstheme="minorHAnsi"/>
          <w:sz w:val="24"/>
          <w:szCs w:val="24"/>
        </w:rPr>
      </w:pPr>
      <w:r w:rsidRPr="00C36619">
        <w:rPr>
          <w:rFonts w:ascii="Century Gothic" w:hAnsi="Century Gothic" w:cstheme="minorHAnsi"/>
          <w:b/>
          <w:i/>
          <w:sz w:val="24"/>
          <w:szCs w:val="24"/>
        </w:rPr>
        <w:t xml:space="preserve"> </w:t>
      </w:r>
      <w:r w:rsidRPr="00C36619">
        <w:rPr>
          <w:rFonts w:ascii="Century Gothic" w:hAnsi="Century Gothic" w:cstheme="minorHAnsi"/>
          <w:sz w:val="24"/>
          <w:szCs w:val="24"/>
        </w:rPr>
        <w:t>La información requerida en la solicitud, forman parte de un juicio que aún se encuentra vigente, por lo que la divulgación de dicha información, podría ser motivo de una afectación en su debido proceso, al revelar la información contenida en la misma, pudiendo tener efectos negativos o ventajosos en la emisión de la sentencia o resolución definitiva,</w:t>
      </w:r>
      <w:r w:rsidRPr="00C36619">
        <w:rPr>
          <w:rFonts w:ascii="Century Gothic" w:hAnsi="Century Gothic"/>
          <w:sz w:val="24"/>
          <w:szCs w:val="24"/>
        </w:rPr>
        <w:t xml:space="preserve"> además de poder actualizarse una causal de obstrucción o una afectación para su legal y debido proceso en las etapas procesales correspondientes, que incluso pudieran ser motivo de una variación y/o afectación en la resolución con la que culmine dicho</w:t>
      </w:r>
      <w:r w:rsidR="009711B3">
        <w:rPr>
          <w:rFonts w:ascii="Century Gothic" w:hAnsi="Century Gothic"/>
          <w:sz w:val="24"/>
          <w:szCs w:val="24"/>
        </w:rPr>
        <w:t xml:space="preserve"> juicio</w:t>
      </w:r>
      <w:r w:rsidRPr="00C36619">
        <w:rPr>
          <w:rFonts w:ascii="Century Gothic" w:hAnsi="Century Gothic"/>
          <w:sz w:val="24"/>
          <w:szCs w:val="24"/>
        </w:rPr>
        <w:t>.</w:t>
      </w:r>
    </w:p>
    <w:p w:rsidR="0046009B" w:rsidRPr="00C36619" w:rsidRDefault="0046009B" w:rsidP="00C36619">
      <w:pPr>
        <w:widowControl w:val="0"/>
        <w:spacing w:after="0"/>
        <w:ind w:left="1418" w:right="-1"/>
        <w:jc w:val="both"/>
        <w:rPr>
          <w:rFonts w:ascii="Century Gothic" w:hAnsi="Century Gothic" w:cstheme="minorHAnsi"/>
          <w:i/>
          <w:sz w:val="24"/>
          <w:szCs w:val="24"/>
        </w:rPr>
      </w:pPr>
    </w:p>
    <w:p w:rsidR="0046009B" w:rsidRPr="00C36619" w:rsidRDefault="0046009B" w:rsidP="00C36619">
      <w:pPr>
        <w:widowControl w:val="0"/>
        <w:numPr>
          <w:ilvl w:val="2"/>
          <w:numId w:val="1"/>
        </w:numPr>
        <w:spacing w:after="0"/>
        <w:ind w:left="1418" w:right="-1"/>
        <w:jc w:val="both"/>
        <w:rPr>
          <w:rFonts w:ascii="Century Gothic" w:hAnsi="Century Gothic" w:cstheme="minorHAnsi"/>
          <w:b/>
          <w:i/>
          <w:sz w:val="24"/>
          <w:szCs w:val="24"/>
        </w:rPr>
      </w:pPr>
      <w:r w:rsidRPr="00C36619">
        <w:rPr>
          <w:rFonts w:ascii="Century Gothic" w:hAnsi="Century Gothic" w:cstheme="minorHAnsi"/>
          <w:b/>
          <w:i/>
          <w:sz w:val="24"/>
          <w:szCs w:val="24"/>
        </w:rPr>
        <w:t>¿Por qué el daño de su divulgación es mayor al interés público de conocer dicha información?:</w:t>
      </w:r>
      <w:r w:rsidRPr="00C36619">
        <w:rPr>
          <w:rFonts w:ascii="Century Gothic" w:hAnsi="Century Gothic" w:cstheme="minorHAnsi"/>
          <w:sz w:val="24"/>
          <w:szCs w:val="24"/>
        </w:rPr>
        <w:t xml:space="preserve"> </w:t>
      </w:r>
    </w:p>
    <w:p w:rsidR="0046009B" w:rsidRPr="00C36619" w:rsidRDefault="0046009B" w:rsidP="00C36619">
      <w:pPr>
        <w:widowControl w:val="0"/>
        <w:spacing w:after="0"/>
        <w:ind w:left="1418" w:right="-1"/>
        <w:jc w:val="both"/>
        <w:rPr>
          <w:rFonts w:ascii="Century Gothic" w:hAnsi="Century Gothic" w:cstheme="minorHAnsi"/>
          <w:b/>
          <w:i/>
          <w:sz w:val="24"/>
          <w:szCs w:val="24"/>
        </w:rPr>
      </w:pPr>
    </w:p>
    <w:p w:rsidR="0046009B" w:rsidRPr="00C36619" w:rsidRDefault="0046009B" w:rsidP="00C36619">
      <w:pPr>
        <w:widowControl w:val="0"/>
        <w:spacing w:after="0"/>
        <w:ind w:left="1418" w:right="-1"/>
        <w:jc w:val="both"/>
        <w:rPr>
          <w:rFonts w:ascii="Century Gothic" w:hAnsi="Century Gothic" w:cstheme="minorHAnsi"/>
          <w:b/>
          <w:i/>
          <w:sz w:val="24"/>
          <w:szCs w:val="24"/>
        </w:rPr>
      </w:pPr>
      <w:r w:rsidRPr="00C36619">
        <w:rPr>
          <w:rFonts w:ascii="Century Gothic" w:hAnsi="Century Gothic"/>
          <w:sz w:val="24"/>
          <w:szCs w:val="24"/>
        </w:rPr>
        <w:t xml:space="preserve">La divulgación de la información requerida en la solicitud provoca un riesgo que supera el interés público general de conocer la información,  ya que se produce un perjuicio a la sociedad, pues divulgar esta información durante el </w:t>
      </w:r>
      <w:r w:rsidR="009711B3">
        <w:rPr>
          <w:rFonts w:ascii="Century Gothic" w:hAnsi="Century Gothic"/>
          <w:sz w:val="24"/>
          <w:szCs w:val="24"/>
        </w:rPr>
        <w:t xml:space="preserve"> juicio </w:t>
      </w:r>
      <w:r w:rsidRPr="00C36619">
        <w:rPr>
          <w:rFonts w:ascii="Century Gothic" w:hAnsi="Century Gothic"/>
          <w:sz w:val="24"/>
          <w:szCs w:val="24"/>
        </w:rPr>
        <w:t>y sin resolución definitiva que haya finalizado significa que puede persuadir al juzgador a emitir un criterio a favor o en contra de las partes y terceros involucrados que difiere de la correcta aplicación de la norma y la utilización adecuada de los criterios de impartición de justicia, además de que le proporciona a las persona ajenas a las actuaciones procesales, las herramientas necesarias para afectar el mismo. Es decir, la divulgación de esta información atenta al interés público en tanto a que se afecta el ejercicio de impartición de justicia y sus consecuencias afectan a la sociedad en general.</w:t>
      </w:r>
    </w:p>
    <w:p w:rsidR="0046009B" w:rsidRPr="00C36619" w:rsidRDefault="0046009B" w:rsidP="00C36619">
      <w:pPr>
        <w:widowControl w:val="0"/>
        <w:spacing w:after="0"/>
        <w:ind w:left="1418" w:right="-1" w:firstLine="706"/>
        <w:jc w:val="both"/>
        <w:rPr>
          <w:rFonts w:ascii="Century Gothic" w:hAnsi="Century Gothic" w:cstheme="minorHAnsi"/>
          <w:i/>
          <w:sz w:val="24"/>
          <w:szCs w:val="24"/>
        </w:rPr>
      </w:pPr>
    </w:p>
    <w:p w:rsidR="0046009B" w:rsidRPr="00C36619" w:rsidRDefault="0046009B" w:rsidP="00C36619">
      <w:pPr>
        <w:widowControl w:val="0"/>
        <w:numPr>
          <w:ilvl w:val="2"/>
          <w:numId w:val="1"/>
        </w:numPr>
        <w:spacing w:after="0"/>
        <w:ind w:left="1418" w:right="-1"/>
        <w:jc w:val="both"/>
        <w:rPr>
          <w:rFonts w:ascii="Century Gothic" w:hAnsi="Century Gothic" w:cstheme="minorHAnsi"/>
          <w:b/>
          <w:i/>
          <w:sz w:val="24"/>
          <w:szCs w:val="24"/>
        </w:rPr>
      </w:pPr>
      <w:r w:rsidRPr="00C36619">
        <w:rPr>
          <w:rFonts w:ascii="Century Gothic" w:hAnsi="Century Gothic" w:cstheme="minorHAnsi"/>
          <w:b/>
          <w:i/>
          <w:sz w:val="24"/>
          <w:szCs w:val="24"/>
        </w:rPr>
        <w:t xml:space="preserve">Principio de proporcionalidad: </w:t>
      </w:r>
    </w:p>
    <w:p w:rsidR="0046009B" w:rsidRPr="00C36619" w:rsidRDefault="0046009B" w:rsidP="00C36619">
      <w:pPr>
        <w:widowControl w:val="0"/>
        <w:spacing w:after="0"/>
        <w:ind w:left="1418" w:right="-1"/>
        <w:jc w:val="both"/>
        <w:rPr>
          <w:rFonts w:ascii="Century Gothic" w:hAnsi="Century Gothic" w:cstheme="minorHAnsi"/>
          <w:b/>
          <w:i/>
          <w:sz w:val="24"/>
          <w:szCs w:val="24"/>
        </w:rPr>
      </w:pPr>
    </w:p>
    <w:p w:rsidR="0046009B" w:rsidRPr="00C36619" w:rsidRDefault="0046009B" w:rsidP="00C36619">
      <w:pPr>
        <w:spacing w:after="0"/>
        <w:ind w:left="1418" w:right="-1"/>
        <w:jc w:val="both"/>
        <w:rPr>
          <w:rFonts w:ascii="Century Gothic" w:hAnsi="Century Gothic"/>
          <w:sz w:val="24"/>
          <w:szCs w:val="24"/>
        </w:rPr>
      </w:pPr>
      <w:r w:rsidRPr="00C36619">
        <w:rPr>
          <w:rFonts w:ascii="Century Gothic" w:hAnsi="Century Gothic"/>
          <w:sz w:val="24"/>
          <w:szCs w:val="24"/>
        </w:rPr>
        <w:t xml:space="preserve">La información materia de la solicitud, se considera que la reserva de la misma no es desmedida ante la importancia del respeto del debido </w:t>
      </w:r>
      <w:r w:rsidR="009711B3">
        <w:rPr>
          <w:rFonts w:ascii="Century Gothic" w:hAnsi="Century Gothic"/>
          <w:sz w:val="24"/>
          <w:szCs w:val="24"/>
        </w:rPr>
        <w:t>proceso, que debe de cumplir el juicio vigente</w:t>
      </w:r>
      <w:r w:rsidRPr="00C36619">
        <w:rPr>
          <w:rFonts w:ascii="Century Gothic" w:hAnsi="Century Gothic"/>
          <w:sz w:val="24"/>
          <w:szCs w:val="24"/>
        </w:rPr>
        <w:t xml:space="preserve">, ya que su divulgación contrapondría a la impartición de justicia, debido a que es de suma importancia respetarla, puesto que de ello depende completamente la emisión de una resolución apegada completamente a los elementos probatorios respectivos y no </w:t>
      </w:r>
      <w:r w:rsidR="00C81EB3">
        <w:rPr>
          <w:rFonts w:ascii="Century Gothic" w:hAnsi="Century Gothic"/>
          <w:sz w:val="24"/>
          <w:szCs w:val="24"/>
        </w:rPr>
        <w:t xml:space="preserve">violentar </w:t>
      </w:r>
      <w:r w:rsidRPr="00C36619">
        <w:rPr>
          <w:rFonts w:ascii="Century Gothic" w:hAnsi="Century Gothic"/>
          <w:sz w:val="24"/>
          <w:szCs w:val="24"/>
        </w:rPr>
        <w:t xml:space="preserve">ninguna </w:t>
      </w:r>
      <w:r w:rsidR="00C81EB3">
        <w:rPr>
          <w:rFonts w:ascii="Century Gothic" w:hAnsi="Century Gothic"/>
          <w:sz w:val="24"/>
          <w:szCs w:val="24"/>
        </w:rPr>
        <w:t xml:space="preserve">de las </w:t>
      </w:r>
      <w:r w:rsidRPr="00C36619">
        <w:rPr>
          <w:rFonts w:ascii="Century Gothic" w:hAnsi="Century Gothic"/>
          <w:sz w:val="24"/>
          <w:szCs w:val="24"/>
        </w:rPr>
        <w:t>etapa</w:t>
      </w:r>
      <w:r w:rsidR="00C81EB3">
        <w:rPr>
          <w:rFonts w:ascii="Century Gothic" w:hAnsi="Century Gothic"/>
          <w:sz w:val="24"/>
          <w:szCs w:val="24"/>
        </w:rPr>
        <w:t>s</w:t>
      </w:r>
      <w:r w:rsidRPr="00C36619">
        <w:rPr>
          <w:rFonts w:ascii="Century Gothic" w:hAnsi="Century Gothic"/>
          <w:sz w:val="24"/>
          <w:szCs w:val="24"/>
        </w:rPr>
        <w:t xml:space="preserve"> en el</w:t>
      </w:r>
      <w:r w:rsidR="009711B3">
        <w:rPr>
          <w:rFonts w:ascii="Century Gothic" w:hAnsi="Century Gothic"/>
          <w:sz w:val="24"/>
          <w:szCs w:val="24"/>
        </w:rPr>
        <w:t xml:space="preserve"> juicio</w:t>
      </w:r>
      <w:r w:rsidRPr="00C36619">
        <w:rPr>
          <w:rFonts w:ascii="Century Gothic" w:hAnsi="Century Gothic"/>
          <w:sz w:val="24"/>
          <w:szCs w:val="24"/>
        </w:rPr>
        <w:t>, para concluir con la emisión de una resolución apegada a la normatividad y la justicia.</w:t>
      </w:r>
    </w:p>
    <w:p w:rsidR="0046009B" w:rsidRPr="00C36619" w:rsidRDefault="0046009B" w:rsidP="00C36619">
      <w:pPr>
        <w:spacing w:after="0"/>
        <w:ind w:left="1418" w:right="-1"/>
        <w:jc w:val="both"/>
        <w:rPr>
          <w:rFonts w:ascii="Century Gothic" w:hAnsi="Century Gothic"/>
          <w:i/>
          <w:sz w:val="24"/>
          <w:szCs w:val="24"/>
        </w:rPr>
      </w:pPr>
    </w:p>
    <w:p w:rsidR="0046009B" w:rsidRPr="00C36619" w:rsidRDefault="0046009B" w:rsidP="00C36619">
      <w:pPr>
        <w:widowControl w:val="0"/>
        <w:numPr>
          <w:ilvl w:val="1"/>
          <w:numId w:val="1"/>
        </w:numPr>
        <w:spacing w:after="0"/>
        <w:ind w:left="993" w:right="850"/>
        <w:jc w:val="both"/>
        <w:rPr>
          <w:rFonts w:ascii="Century Gothic" w:hAnsi="Century Gothic" w:cstheme="minorHAnsi"/>
          <w:b/>
          <w:i/>
          <w:sz w:val="24"/>
          <w:szCs w:val="24"/>
        </w:rPr>
      </w:pPr>
      <w:r w:rsidRPr="00C36619">
        <w:rPr>
          <w:rFonts w:ascii="Century Gothic" w:hAnsi="Century Gothic" w:cstheme="minorHAnsi"/>
          <w:b/>
          <w:i/>
          <w:sz w:val="24"/>
          <w:szCs w:val="24"/>
        </w:rPr>
        <w:t>Desarrollo del acuerdo de conformidad con el lineamiento décimo segundo de los Lineamientos Generales en Materia de Clasificación de Información Pública:</w:t>
      </w:r>
    </w:p>
    <w:p w:rsidR="0046009B" w:rsidRPr="00C36619" w:rsidRDefault="0046009B" w:rsidP="00C36619">
      <w:pPr>
        <w:widowControl w:val="0"/>
        <w:spacing w:after="0"/>
        <w:ind w:left="851" w:right="474"/>
        <w:jc w:val="both"/>
        <w:rPr>
          <w:rFonts w:ascii="Century Gothic" w:hAnsi="Century Gothic" w:cstheme="minorHAnsi"/>
          <w:b/>
          <w:i/>
          <w:sz w:val="24"/>
          <w:szCs w:val="24"/>
        </w:rPr>
      </w:pPr>
    </w:p>
    <w:p w:rsidR="0046009B" w:rsidRPr="00C36619" w:rsidRDefault="0046009B" w:rsidP="00C36619">
      <w:pPr>
        <w:widowControl w:val="0"/>
        <w:spacing w:after="0"/>
        <w:ind w:left="851" w:right="474"/>
        <w:jc w:val="both"/>
        <w:rPr>
          <w:rFonts w:ascii="Century Gothic" w:hAnsi="Century Gothic" w:cstheme="minorHAnsi"/>
          <w:sz w:val="24"/>
          <w:szCs w:val="24"/>
        </w:rPr>
      </w:pPr>
      <w:r w:rsidRPr="00C36619">
        <w:rPr>
          <w:rFonts w:ascii="Century Gothic" w:hAnsi="Century Gothic" w:cstheme="minorHAnsi"/>
          <w:b/>
          <w:i/>
          <w:sz w:val="24"/>
          <w:szCs w:val="24"/>
        </w:rPr>
        <w:t>I.- El nombre del Sujeto Obligado:</w:t>
      </w:r>
      <w:r w:rsidRPr="00C36619">
        <w:rPr>
          <w:rFonts w:ascii="Century Gothic" w:hAnsi="Century Gothic" w:cstheme="minorHAnsi"/>
          <w:i/>
          <w:sz w:val="24"/>
          <w:szCs w:val="24"/>
        </w:rPr>
        <w:t xml:space="preserve"> </w:t>
      </w:r>
      <w:r w:rsidRPr="00C36619">
        <w:rPr>
          <w:rFonts w:ascii="Century Gothic" w:hAnsi="Century Gothic" w:cstheme="minorHAnsi"/>
          <w:sz w:val="24"/>
          <w:szCs w:val="24"/>
        </w:rPr>
        <w:t>Ayuntamiento de Tlajomulco de Zúñiga, Jalisco.</w:t>
      </w:r>
    </w:p>
    <w:p w:rsidR="0046009B" w:rsidRPr="00C36619" w:rsidRDefault="0046009B" w:rsidP="00C36619">
      <w:pPr>
        <w:widowControl w:val="0"/>
        <w:spacing w:after="0"/>
        <w:ind w:left="851" w:right="474"/>
        <w:jc w:val="both"/>
        <w:rPr>
          <w:rFonts w:ascii="Century Gothic" w:hAnsi="Century Gothic" w:cstheme="minorHAnsi"/>
          <w:i/>
          <w:sz w:val="24"/>
          <w:szCs w:val="24"/>
        </w:rPr>
      </w:pPr>
    </w:p>
    <w:p w:rsidR="0046009B" w:rsidRPr="00C36619" w:rsidRDefault="0046009B" w:rsidP="00C81EB3">
      <w:pPr>
        <w:widowControl w:val="0"/>
        <w:spacing w:after="0"/>
        <w:ind w:left="851" w:right="474"/>
        <w:jc w:val="both"/>
        <w:rPr>
          <w:rFonts w:ascii="Century Gothic" w:hAnsi="Century Gothic" w:cstheme="minorHAnsi"/>
          <w:i/>
          <w:sz w:val="24"/>
          <w:szCs w:val="24"/>
        </w:rPr>
      </w:pPr>
      <w:r w:rsidRPr="00C36619">
        <w:rPr>
          <w:rFonts w:ascii="Century Gothic" w:hAnsi="Century Gothic" w:cstheme="minorHAnsi"/>
          <w:b/>
          <w:i/>
          <w:sz w:val="24"/>
          <w:szCs w:val="24"/>
        </w:rPr>
        <w:t xml:space="preserve">II.- El área generadora de la información y/o de quien la tenga en su poder: </w:t>
      </w:r>
      <w:r w:rsidRPr="00C36619">
        <w:rPr>
          <w:rFonts w:ascii="Century Gothic" w:hAnsi="Century Gothic" w:cstheme="minorHAnsi"/>
          <w:b/>
          <w:i/>
          <w:sz w:val="24"/>
          <w:szCs w:val="24"/>
        </w:rPr>
        <w:br/>
      </w:r>
      <w:r w:rsidR="00C81EB3">
        <w:rPr>
          <w:rFonts w:ascii="Century Gothic" w:hAnsi="Century Gothic" w:cstheme="minorHAnsi"/>
          <w:i/>
          <w:sz w:val="24"/>
          <w:szCs w:val="24"/>
        </w:rPr>
        <w:t>Dirección General Jurídico</w:t>
      </w:r>
      <w:r w:rsidRPr="00C36619">
        <w:rPr>
          <w:rFonts w:ascii="Century Gothic" w:hAnsi="Century Gothic" w:cstheme="minorHAnsi"/>
          <w:i/>
          <w:sz w:val="24"/>
          <w:szCs w:val="24"/>
        </w:rPr>
        <w:t>.</w:t>
      </w:r>
    </w:p>
    <w:p w:rsidR="0046009B" w:rsidRPr="00C36619" w:rsidRDefault="0046009B" w:rsidP="00C36619">
      <w:pPr>
        <w:widowControl w:val="0"/>
        <w:spacing w:after="0"/>
        <w:ind w:left="851" w:right="474"/>
        <w:jc w:val="both"/>
        <w:rPr>
          <w:rFonts w:ascii="Century Gothic" w:hAnsi="Century Gothic" w:cstheme="minorHAnsi"/>
          <w:i/>
          <w:sz w:val="24"/>
          <w:szCs w:val="24"/>
        </w:rPr>
      </w:pPr>
    </w:p>
    <w:p w:rsidR="0046009B" w:rsidRPr="00C36619" w:rsidRDefault="0046009B" w:rsidP="00C36619">
      <w:pPr>
        <w:widowControl w:val="0"/>
        <w:spacing w:after="0"/>
        <w:ind w:left="851" w:right="474"/>
        <w:jc w:val="both"/>
        <w:rPr>
          <w:rFonts w:ascii="Century Gothic" w:hAnsi="Century Gothic" w:cstheme="minorHAnsi"/>
          <w:i/>
          <w:sz w:val="24"/>
          <w:szCs w:val="24"/>
        </w:rPr>
      </w:pPr>
      <w:r w:rsidRPr="00C36619">
        <w:rPr>
          <w:rFonts w:ascii="Century Gothic" w:hAnsi="Century Gothic" w:cstheme="minorHAnsi"/>
          <w:b/>
          <w:i/>
          <w:sz w:val="24"/>
          <w:szCs w:val="24"/>
        </w:rPr>
        <w:t xml:space="preserve">III.- La fecha del acta y el número de acuerdo que se actualiza: </w:t>
      </w:r>
      <w:r w:rsidRPr="00C36619">
        <w:rPr>
          <w:rFonts w:ascii="Century Gothic" w:hAnsi="Century Gothic" w:cstheme="minorHAnsi"/>
          <w:sz w:val="24"/>
          <w:szCs w:val="24"/>
        </w:rPr>
        <w:t xml:space="preserve">No existe acta ni acuerdo previo. </w:t>
      </w:r>
    </w:p>
    <w:p w:rsidR="0046009B" w:rsidRPr="00C36619" w:rsidRDefault="0046009B" w:rsidP="00C36619">
      <w:pPr>
        <w:widowControl w:val="0"/>
        <w:spacing w:after="0"/>
        <w:ind w:left="851" w:right="474"/>
        <w:jc w:val="both"/>
        <w:rPr>
          <w:rFonts w:ascii="Century Gothic" w:hAnsi="Century Gothic" w:cstheme="minorHAnsi"/>
          <w:i/>
          <w:sz w:val="24"/>
          <w:szCs w:val="24"/>
        </w:rPr>
      </w:pPr>
    </w:p>
    <w:p w:rsidR="0046009B" w:rsidRPr="00C36619" w:rsidRDefault="0046009B" w:rsidP="00C36619">
      <w:pPr>
        <w:widowControl w:val="0"/>
        <w:spacing w:after="0"/>
        <w:ind w:left="851" w:right="474"/>
        <w:jc w:val="both"/>
        <w:rPr>
          <w:rFonts w:ascii="Century Gothic" w:hAnsi="Century Gothic" w:cstheme="minorHAnsi"/>
          <w:bCs/>
          <w:sz w:val="24"/>
          <w:szCs w:val="24"/>
        </w:rPr>
      </w:pPr>
      <w:r w:rsidRPr="00C36619">
        <w:rPr>
          <w:rFonts w:ascii="Century Gothic" w:hAnsi="Century Gothic" w:cstheme="minorHAnsi"/>
          <w:b/>
          <w:i/>
          <w:sz w:val="24"/>
          <w:szCs w:val="24"/>
        </w:rPr>
        <w:t xml:space="preserve">IV.- Los criterios de clasificación de información aplicables: </w:t>
      </w:r>
      <w:r w:rsidRPr="00C36619">
        <w:rPr>
          <w:rFonts w:ascii="Century Gothic" w:hAnsi="Century Gothic" w:cstheme="minorHAnsi"/>
          <w:sz w:val="24"/>
          <w:szCs w:val="24"/>
        </w:rPr>
        <w:t>los Lineamientos Generales en Materia de Clasificación de Información Pública emitidos por el Instituto, los cuales aún se encuentran vigentes</w:t>
      </w:r>
      <w:r w:rsidRPr="00C36619">
        <w:rPr>
          <w:rFonts w:ascii="Century Gothic" w:hAnsi="Century Gothic" w:cstheme="minorHAnsi"/>
          <w:bCs/>
          <w:sz w:val="24"/>
          <w:szCs w:val="24"/>
        </w:rPr>
        <w:t>.</w:t>
      </w:r>
    </w:p>
    <w:p w:rsidR="0046009B" w:rsidRPr="00C36619" w:rsidRDefault="0046009B" w:rsidP="00C36619">
      <w:pPr>
        <w:widowControl w:val="0"/>
        <w:spacing w:after="0"/>
        <w:ind w:left="851" w:right="474"/>
        <w:jc w:val="both"/>
        <w:rPr>
          <w:rFonts w:ascii="Century Gothic" w:hAnsi="Century Gothic" w:cstheme="minorHAnsi"/>
          <w:bCs/>
          <w:i/>
          <w:sz w:val="24"/>
          <w:szCs w:val="24"/>
        </w:rPr>
      </w:pPr>
    </w:p>
    <w:p w:rsidR="0046009B" w:rsidRPr="00C36619" w:rsidRDefault="0046009B" w:rsidP="00C36619">
      <w:pPr>
        <w:widowControl w:val="0"/>
        <w:spacing w:after="0"/>
        <w:ind w:left="851" w:right="474"/>
        <w:jc w:val="both"/>
        <w:rPr>
          <w:rFonts w:ascii="Century Gothic" w:hAnsi="Century Gothic" w:cstheme="minorHAnsi"/>
          <w:b/>
          <w:i/>
          <w:sz w:val="24"/>
          <w:szCs w:val="24"/>
        </w:rPr>
      </w:pPr>
      <w:r w:rsidRPr="00C36619">
        <w:rPr>
          <w:rFonts w:ascii="Century Gothic" w:hAnsi="Century Gothic" w:cstheme="minorHAnsi"/>
          <w:b/>
          <w:i/>
          <w:sz w:val="24"/>
          <w:szCs w:val="24"/>
        </w:rPr>
        <w:t xml:space="preserve">V.- El fundamento legal y la motivación: </w:t>
      </w:r>
    </w:p>
    <w:p w:rsidR="0046009B" w:rsidRPr="00C36619" w:rsidRDefault="0046009B" w:rsidP="00C36619">
      <w:pPr>
        <w:widowControl w:val="0"/>
        <w:spacing w:after="0"/>
        <w:ind w:left="851" w:right="474"/>
        <w:jc w:val="both"/>
        <w:rPr>
          <w:rFonts w:ascii="Century Gothic" w:hAnsi="Century Gothic" w:cstheme="minorHAnsi"/>
          <w:i/>
          <w:sz w:val="24"/>
          <w:szCs w:val="24"/>
        </w:rPr>
      </w:pPr>
      <w:r w:rsidRPr="00C36619">
        <w:rPr>
          <w:rFonts w:ascii="Century Gothic" w:hAnsi="Century Gothic" w:cstheme="minorHAnsi"/>
          <w:i/>
          <w:sz w:val="24"/>
          <w:szCs w:val="24"/>
        </w:rPr>
        <w:t xml:space="preserve">El anteriormente citado </w:t>
      </w:r>
      <w:r w:rsidR="00C36619" w:rsidRPr="00C36619">
        <w:rPr>
          <w:rFonts w:ascii="Century Gothic" w:hAnsi="Century Gothic" w:cstheme="minorHAnsi"/>
          <w:i/>
          <w:sz w:val="24"/>
          <w:szCs w:val="24"/>
        </w:rPr>
        <w:t xml:space="preserve">en el </w:t>
      </w:r>
      <w:r w:rsidR="00C36619" w:rsidRPr="00C36619">
        <w:rPr>
          <w:rFonts w:ascii="Century Gothic" w:hAnsi="Century Gothic"/>
          <w:i/>
          <w:sz w:val="24"/>
          <w:szCs w:val="24"/>
        </w:rPr>
        <w:t xml:space="preserve">artículo </w:t>
      </w:r>
      <w:r w:rsidR="00C81EB3" w:rsidRPr="00C81EB3">
        <w:rPr>
          <w:rFonts w:ascii="Century Gothic" w:hAnsi="Century Gothic"/>
          <w:i/>
          <w:sz w:val="24"/>
          <w:szCs w:val="24"/>
        </w:rPr>
        <w:t xml:space="preserve">17, punto 1, fracción I, </w:t>
      </w:r>
      <w:r w:rsidR="00C81EB3" w:rsidRPr="00C81EB3">
        <w:rPr>
          <w:rFonts w:ascii="Century Gothic" w:hAnsi="Century Gothic"/>
          <w:i/>
          <w:sz w:val="24"/>
          <w:szCs w:val="24"/>
        </w:rPr>
        <w:lastRenderedPageBreak/>
        <w:t>inciso g), así como la fracciones III, IV y X</w:t>
      </w:r>
      <w:r w:rsidR="00C36619" w:rsidRPr="00C36619">
        <w:rPr>
          <w:rFonts w:ascii="Century Gothic" w:hAnsi="Century Gothic" w:cs="Arial"/>
          <w:i/>
          <w:sz w:val="24"/>
          <w:szCs w:val="24"/>
        </w:rPr>
        <w:t xml:space="preserve"> </w:t>
      </w:r>
      <w:r w:rsidRPr="00C36619">
        <w:rPr>
          <w:rFonts w:ascii="Century Gothic" w:hAnsi="Century Gothic" w:cstheme="minorHAnsi"/>
          <w:i/>
          <w:sz w:val="24"/>
          <w:szCs w:val="24"/>
        </w:rPr>
        <w:t>de la Ley de Transparencia y Acceso a la Información Pública del Estado de Jalisco y sus Municipios.</w:t>
      </w:r>
    </w:p>
    <w:p w:rsidR="0046009B" w:rsidRDefault="0046009B" w:rsidP="00C36619">
      <w:pPr>
        <w:widowControl w:val="0"/>
        <w:spacing w:after="0"/>
        <w:ind w:left="851" w:right="474"/>
        <w:jc w:val="both"/>
        <w:rPr>
          <w:rFonts w:ascii="Century Gothic" w:hAnsi="Century Gothic" w:cstheme="minorHAnsi"/>
          <w:i/>
          <w:sz w:val="24"/>
          <w:szCs w:val="24"/>
        </w:rPr>
      </w:pPr>
    </w:p>
    <w:p w:rsidR="00C36619" w:rsidRPr="00C36619" w:rsidRDefault="00C36619" w:rsidP="00C36619">
      <w:pPr>
        <w:widowControl w:val="0"/>
        <w:spacing w:after="0"/>
        <w:ind w:left="851" w:right="474"/>
        <w:jc w:val="both"/>
        <w:rPr>
          <w:rFonts w:ascii="Century Gothic" w:hAnsi="Century Gothic" w:cstheme="minorHAnsi"/>
          <w:i/>
          <w:sz w:val="24"/>
          <w:szCs w:val="24"/>
        </w:rPr>
      </w:pPr>
    </w:p>
    <w:p w:rsidR="0046009B" w:rsidRPr="00C36619" w:rsidRDefault="0046009B" w:rsidP="00C36619">
      <w:pPr>
        <w:widowControl w:val="0"/>
        <w:spacing w:after="0"/>
        <w:ind w:left="851" w:right="474"/>
        <w:jc w:val="both"/>
        <w:rPr>
          <w:rFonts w:ascii="Century Gothic" w:hAnsi="Century Gothic" w:cstheme="minorHAnsi"/>
          <w:bCs/>
          <w:sz w:val="24"/>
          <w:szCs w:val="24"/>
        </w:rPr>
      </w:pPr>
      <w:r w:rsidRPr="00C36619">
        <w:rPr>
          <w:rFonts w:ascii="Century Gothic" w:hAnsi="Century Gothic" w:cstheme="minorHAnsi"/>
          <w:b/>
          <w:bCs/>
          <w:i/>
          <w:sz w:val="24"/>
          <w:szCs w:val="24"/>
          <w:u w:val="single"/>
        </w:rPr>
        <w:t>MOTIVACIÓN:</w:t>
      </w:r>
      <w:r w:rsidRPr="00C36619">
        <w:rPr>
          <w:rFonts w:ascii="Century Gothic" w:hAnsi="Century Gothic" w:cstheme="minorHAnsi"/>
          <w:sz w:val="24"/>
          <w:szCs w:val="24"/>
        </w:rPr>
        <w:t xml:space="preserve"> </w:t>
      </w:r>
      <w:r w:rsidRPr="00C36619">
        <w:rPr>
          <w:rFonts w:ascii="Century Gothic" w:hAnsi="Century Gothic" w:cstheme="minorHAnsi"/>
          <w:bCs/>
          <w:sz w:val="24"/>
          <w:szCs w:val="24"/>
        </w:rPr>
        <w:t>L</w:t>
      </w:r>
      <w:r w:rsidRPr="00C36619">
        <w:rPr>
          <w:rFonts w:ascii="Century Gothic" w:hAnsi="Century Gothic" w:cstheme="minorHAnsi"/>
          <w:sz w:val="24"/>
          <w:szCs w:val="24"/>
        </w:rPr>
        <w:t>a divulgación de la información requerida en la solicitud de información</w:t>
      </w:r>
      <w:r w:rsidR="00B06177">
        <w:rPr>
          <w:rFonts w:ascii="Century Gothic" w:hAnsi="Century Gothic" w:cstheme="minorHAnsi"/>
          <w:sz w:val="24"/>
          <w:szCs w:val="24"/>
        </w:rPr>
        <w:t xml:space="preserve"> respecto a la acción urbanística denominada “</w:t>
      </w:r>
      <w:proofErr w:type="spellStart"/>
      <w:r w:rsidR="00B06177">
        <w:rPr>
          <w:rFonts w:ascii="Century Gothic" w:hAnsi="Century Gothic" w:cstheme="minorHAnsi"/>
          <w:sz w:val="24"/>
          <w:szCs w:val="24"/>
        </w:rPr>
        <w:t>Zoi</w:t>
      </w:r>
      <w:proofErr w:type="spellEnd"/>
      <w:r w:rsidR="00B06177">
        <w:rPr>
          <w:rFonts w:ascii="Century Gothic" w:hAnsi="Century Gothic" w:cstheme="minorHAnsi"/>
          <w:sz w:val="24"/>
          <w:szCs w:val="24"/>
        </w:rPr>
        <w:t xml:space="preserve"> Santa Anita”</w:t>
      </w:r>
      <w:r w:rsidRPr="00C36619">
        <w:rPr>
          <w:rFonts w:ascii="Century Gothic" w:hAnsi="Century Gothic" w:cstheme="minorHAnsi"/>
          <w:sz w:val="24"/>
          <w:szCs w:val="24"/>
        </w:rPr>
        <w:t>,</w:t>
      </w:r>
      <w:r w:rsidR="0015575D">
        <w:rPr>
          <w:rFonts w:ascii="Century Gothic" w:hAnsi="Century Gothic" w:cstheme="minorHAnsi"/>
          <w:sz w:val="24"/>
          <w:szCs w:val="24"/>
        </w:rPr>
        <w:t xml:space="preserve"> </w:t>
      </w:r>
      <w:r w:rsidR="005F352E">
        <w:rPr>
          <w:rFonts w:ascii="Century Gothic" w:hAnsi="Century Gothic" w:cstheme="minorHAnsi"/>
          <w:sz w:val="24"/>
          <w:szCs w:val="24"/>
        </w:rPr>
        <w:t xml:space="preserve">misma que </w:t>
      </w:r>
      <w:r w:rsidR="0015575D">
        <w:rPr>
          <w:rFonts w:ascii="Century Gothic" w:hAnsi="Century Gothic" w:cstheme="minorHAnsi"/>
          <w:sz w:val="24"/>
          <w:szCs w:val="24"/>
        </w:rPr>
        <w:t>se encuentra en juicio vigente, por lo que</w:t>
      </w:r>
      <w:r w:rsidRPr="00C36619">
        <w:rPr>
          <w:rFonts w:ascii="Century Gothic" w:hAnsi="Century Gothic" w:cstheme="minorHAnsi"/>
          <w:sz w:val="24"/>
          <w:szCs w:val="24"/>
        </w:rPr>
        <w:t xml:space="preserve"> </w:t>
      </w:r>
      <w:r w:rsidR="0015575D">
        <w:rPr>
          <w:rFonts w:ascii="Century Gothic" w:hAnsi="Century Gothic" w:cstheme="minorHAnsi"/>
          <w:sz w:val="24"/>
          <w:szCs w:val="24"/>
        </w:rPr>
        <w:t>previo</w:t>
      </w:r>
      <w:r w:rsidRPr="00C36619">
        <w:rPr>
          <w:rFonts w:ascii="Century Gothic" w:hAnsi="Century Gothic" w:cstheme="minorHAnsi"/>
          <w:sz w:val="24"/>
          <w:szCs w:val="24"/>
        </w:rPr>
        <w:t xml:space="preserve"> a la conclusión del </w:t>
      </w:r>
      <w:r w:rsidR="00C81EB3">
        <w:rPr>
          <w:rFonts w:ascii="Century Gothic" w:hAnsi="Century Gothic" w:cstheme="minorHAnsi"/>
          <w:sz w:val="24"/>
          <w:szCs w:val="24"/>
        </w:rPr>
        <w:t xml:space="preserve">juicio </w:t>
      </w:r>
      <w:r w:rsidRPr="00C36619">
        <w:rPr>
          <w:rFonts w:ascii="Century Gothic" w:hAnsi="Century Gothic" w:cstheme="minorHAnsi"/>
          <w:sz w:val="24"/>
          <w:szCs w:val="24"/>
        </w:rPr>
        <w:t>correspondiente, podría viciar el correcto desarrollo del mismo, evidenciar las acciones que se pretenden ejercer en cada una de las etapas del</w:t>
      </w:r>
      <w:r w:rsidR="009711B3">
        <w:rPr>
          <w:rFonts w:ascii="Century Gothic" w:hAnsi="Century Gothic" w:cstheme="minorHAnsi"/>
          <w:sz w:val="24"/>
          <w:szCs w:val="24"/>
        </w:rPr>
        <w:t xml:space="preserve"> juicio</w:t>
      </w:r>
      <w:r w:rsidRPr="00C36619">
        <w:rPr>
          <w:rFonts w:ascii="Century Gothic" w:hAnsi="Century Gothic" w:cstheme="minorHAnsi"/>
          <w:sz w:val="24"/>
          <w:szCs w:val="24"/>
        </w:rPr>
        <w:t xml:space="preserve">, vulnerar la capacidad de acción del Municipio o cualquier tercero involucrado, poner en riesgo las estrategias procesales y causar confusión o desinformación al solicitante que requiere la información. Con la reserva de información se busca proteger aquellos datos que permitan el desahogo de los </w:t>
      </w:r>
      <w:r w:rsidR="009711B3">
        <w:rPr>
          <w:rFonts w:ascii="Century Gothic" w:hAnsi="Century Gothic" w:cstheme="minorHAnsi"/>
          <w:sz w:val="24"/>
          <w:szCs w:val="24"/>
        </w:rPr>
        <w:t>juicio</w:t>
      </w:r>
      <w:r w:rsidRPr="00C36619">
        <w:rPr>
          <w:rFonts w:ascii="Century Gothic" w:hAnsi="Century Gothic" w:cstheme="minorHAnsi"/>
          <w:sz w:val="24"/>
          <w:szCs w:val="24"/>
        </w:rPr>
        <w:t xml:space="preserve"> propiciando su correcto, puntual y legal funcionamiento,</w:t>
      </w:r>
      <w:r w:rsidRPr="00C36619">
        <w:rPr>
          <w:rFonts w:ascii="Century Gothic" w:hAnsi="Century Gothic"/>
          <w:sz w:val="24"/>
          <w:szCs w:val="24"/>
        </w:rPr>
        <w:t xml:space="preserve"> además de poder actualizarse una causal de obstrucción o una afectación para su legal y debido proceso en las etapas procesales correspondientes, que incluso pudieran ser motivo de una variación y/o afectación en la resolución con la que culmine dicho</w:t>
      </w:r>
      <w:r w:rsidR="009711B3">
        <w:rPr>
          <w:rFonts w:ascii="Century Gothic" w:hAnsi="Century Gothic"/>
          <w:sz w:val="24"/>
          <w:szCs w:val="24"/>
        </w:rPr>
        <w:t xml:space="preserve"> juici</w:t>
      </w:r>
      <w:r w:rsidR="005F352E">
        <w:rPr>
          <w:rFonts w:ascii="Century Gothic" w:hAnsi="Century Gothic"/>
          <w:sz w:val="24"/>
          <w:szCs w:val="24"/>
        </w:rPr>
        <w:t>o</w:t>
      </w:r>
      <w:r w:rsidRPr="00C36619">
        <w:rPr>
          <w:rFonts w:ascii="Century Gothic" w:hAnsi="Century Gothic"/>
          <w:sz w:val="24"/>
          <w:szCs w:val="24"/>
        </w:rPr>
        <w:t>.</w:t>
      </w:r>
    </w:p>
    <w:p w:rsidR="0046009B" w:rsidRDefault="0046009B" w:rsidP="00C36619">
      <w:pPr>
        <w:widowControl w:val="0"/>
        <w:spacing w:after="0"/>
        <w:ind w:left="851" w:right="474"/>
        <w:jc w:val="both"/>
        <w:rPr>
          <w:rFonts w:ascii="Century Gothic" w:hAnsi="Century Gothic" w:cstheme="minorHAnsi"/>
          <w:b/>
          <w:i/>
          <w:sz w:val="24"/>
          <w:szCs w:val="24"/>
        </w:rPr>
      </w:pPr>
    </w:p>
    <w:p w:rsidR="00795FD1" w:rsidRPr="00C36619" w:rsidRDefault="00795FD1" w:rsidP="00C36619">
      <w:pPr>
        <w:widowControl w:val="0"/>
        <w:spacing w:after="0"/>
        <w:ind w:left="851" w:right="474"/>
        <w:jc w:val="both"/>
        <w:rPr>
          <w:rFonts w:ascii="Century Gothic" w:hAnsi="Century Gothic" w:cstheme="minorHAnsi"/>
          <w:b/>
          <w:i/>
          <w:sz w:val="24"/>
          <w:szCs w:val="24"/>
        </w:rPr>
      </w:pPr>
    </w:p>
    <w:p w:rsidR="0046009B" w:rsidRPr="00C36619" w:rsidRDefault="0046009B" w:rsidP="00C36619">
      <w:pPr>
        <w:widowControl w:val="0"/>
        <w:spacing w:after="0"/>
        <w:ind w:left="851" w:right="474"/>
        <w:jc w:val="both"/>
        <w:rPr>
          <w:rFonts w:ascii="Century Gothic" w:hAnsi="Century Gothic" w:cstheme="minorHAnsi"/>
          <w:i/>
          <w:sz w:val="24"/>
          <w:szCs w:val="24"/>
        </w:rPr>
      </w:pPr>
      <w:r w:rsidRPr="00C36619">
        <w:rPr>
          <w:rFonts w:ascii="Century Gothic" w:hAnsi="Century Gothic" w:cstheme="minorHAnsi"/>
          <w:b/>
          <w:i/>
          <w:sz w:val="24"/>
          <w:szCs w:val="24"/>
        </w:rPr>
        <w:t>VI.- El carácter de reservada y/o confidencial, indicando, en su caso, las partes o páginas del documento en el que consten:</w:t>
      </w:r>
      <w:r w:rsidRPr="00C36619">
        <w:rPr>
          <w:rFonts w:ascii="Century Gothic" w:hAnsi="Century Gothic" w:cstheme="minorHAnsi"/>
          <w:sz w:val="24"/>
          <w:szCs w:val="24"/>
        </w:rPr>
        <w:t xml:space="preserve"> La información requerida que conforma el </w:t>
      </w:r>
      <w:r w:rsidR="00795FD1">
        <w:rPr>
          <w:rFonts w:ascii="Century Gothic" w:hAnsi="Century Gothic" w:cstheme="minorHAnsi"/>
          <w:sz w:val="24"/>
          <w:szCs w:val="24"/>
        </w:rPr>
        <w:t xml:space="preserve">juicio vigente </w:t>
      </w:r>
      <w:r w:rsidRPr="00C36619">
        <w:rPr>
          <w:rFonts w:ascii="Century Gothic" w:hAnsi="Century Gothic" w:cstheme="minorHAnsi"/>
          <w:sz w:val="24"/>
          <w:szCs w:val="24"/>
        </w:rPr>
        <w:t>en materia de la solicitud.</w:t>
      </w:r>
    </w:p>
    <w:p w:rsidR="0046009B" w:rsidRPr="00C36619" w:rsidRDefault="0046009B" w:rsidP="00C36619">
      <w:pPr>
        <w:widowControl w:val="0"/>
        <w:spacing w:after="0"/>
        <w:ind w:left="851" w:right="474"/>
        <w:jc w:val="both"/>
        <w:rPr>
          <w:rFonts w:ascii="Century Gothic" w:hAnsi="Century Gothic" w:cstheme="minorHAnsi"/>
          <w:b/>
          <w:i/>
          <w:sz w:val="24"/>
          <w:szCs w:val="24"/>
        </w:rPr>
      </w:pPr>
    </w:p>
    <w:p w:rsidR="0046009B" w:rsidRPr="00C36619" w:rsidRDefault="0046009B" w:rsidP="00C36619">
      <w:pPr>
        <w:widowControl w:val="0"/>
        <w:spacing w:after="0"/>
        <w:ind w:left="851" w:right="474"/>
        <w:jc w:val="both"/>
        <w:rPr>
          <w:rFonts w:ascii="Century Gothic" w:hAnsi="Century Gothic" w:cstheme="minorHAnsi"/>
          <w:b/>
          <w:i/>
          <w:sz w:val="24"/>
          <w:szCs w:val="24"/>
        </w:rPr>
      </w:pPr>
    </w:p>
    <w:p w:rsidR="00C36619" w:rsidRDefault="0046009B" w:rsidP="00C36619">
      <w:pPr>
        <w:widowControl w:val="0"/>
        <w:spacing w:after="0"/>
        <w:ind w:left="851" w:right="474"/>
        <w:jc w:val="both"/>
        <w:rPr>
          <w:rFonts w:ascii="Century Gothic" w:hAnsi="Century Gothic" w:cstheme="minorHAnsi"/>
          <w:b/>
          <w:i/>
          <w:sz w:val="24"/>
          <w:szCs w:val="24"/>
        </w:rPr>
      </w:pPr>
      <w:r w:rsidRPr="00C36619">
        <w:rPr>
          <w:rFonts w:ascii="Century Gothic" w:hAnsi="Century Gothic" w:cstheme="minorHAnsi"/>
          <w:b/>
          <w:i/>
          <w:sz w:val="24"/>
          <w:szCs w:val="24"/>
        </w:rPr>
        <w:t xml:space="preserve">VII.-  La precisión del plazo de reserva, así como su fecha de inicio, debiendo motivar el mismo: </w:t>
      </w:r>
    </w:p>
    <w:p w:rsidR="0046009B" w:rsidRPr="00C36619" w:rsidRDefault="0046009B" w:rsidP="00C36619">
      <w:pPr>
        <w:widowControl w:val="0"/>
        <w:spacing w:after="0"/>
        <w:ind w:left="851" w:right="474"/>
        <w:jc w:val="both"/>
        <w:rPr>
          <w:rFonts w:ascii="Century Gothic" w:hAnsi="Century Gothic" w:cstheme="minorHAnsi"/>
          <w:i/>
          <w:sz w:val="24"/>
          <w:szCs w:val="24"/>
        </w:rPr>
      </w:pPr>
      <w:r w:rsidRPr="00C36619">
        <w:rPr>
          <w:rFonts w:ascii="Century Gothic" w:hAnsi="Century Gothic" w:cstheme="minorHAnsi"/>
          <w:sz w:val="24"/>
          <w:szCs w:val="24"/>
        </w:rPr>
        <w:t xml:space="preserve">La reserva de la información será a partir de la fecha de la presente acta hasta en tanto dicho </w:t>
      </w:r>
      <w:r w:rsidR="00795FD1">
        <w:rPr>
          <w:rFonts w:ascii="Century Gothic" w:hAnsi="Century Gothic" w:cstheme="minorHAnsi"/>
          <w:sz w:val="24"/>
          <w:szCs w:val="24"/>
        </w:rPr>
        <w:t xml:space="preserve">juicio </w:t>
      </w:r>
      <w:r w:rsidRPr="00C36619">
        <w:rPr>
          <w:rFonts w:ascii="Century Gothic" w:hAnsi="Century Gothic" w:cstheme="minorHAnsi"/>
          <w:sz w:val="24"/>
          <w:szCs w:val="24"/>
        </w:rPr>
        <w:t>finalice o concluya.</w:t>
      </w:r>
    </w:p>
    <w:p w:rsidR="0046009B" w:rsidRPr="00C36619" w:rsidRDefault="0046009B" w:rsidP="00C36619">
      <w:pPr>
        <w:widowControl w:val="0"/>
        <w:spacing w:after="0"/>
        <w:ind w:left="851" w:right="474"/>
        <w:jc w:val="both"/>
        <w:rPr>
          <w:rFonts w:ascii="Century Gothic" w:hAnsi="Century Gothic" w:cstheme="minorHAnsi"/>
          <w:b/>
          <w:sz w:val="24"/>
          <w:szCs w:val="24"/>
        </w:rPr>
      </w:pPr>
    </w:p>
    <w:p w:rsidR="0046009B" w:rsidRPr="00C36619" w:rsidRDefault="0046009B" w:rsidP="00C36619">
      <w:pPr>
        <w:widowControl w:val="0"/>
        <w:spacing w:after="0"/>
        <w:ind w:left="851" w:right="474"/>
        <w:jc w:val="both"/>
        <w:rPr>
          <w:rFonts w:ascii="Century Gothic" w:hAnsi="Century Gothic" w:cstheme="minorHAnsi"/>
          <w:sz w:val="24"/>
          <w:szCs w:val="24"/>
        </w:rPr>
      </w:pPr>
      <w:r w:rsidRPr="00C36619">
        <w:rPr>
          <w:rFonts w:ascii="Century Gothic" w:hAnsi="Century Gothic" w:cstheme="minorHAnsi"/>
          <w:b/>
          <w:i/>
          <w:sz w:val="24"/>
          <w:szCs w:val="24"/>
        </w:rPr>
        <w:t xml:space="preserve">VIII.-  La precisión del plazo de confidencialidad, así como su fecha de inicio, debiendo motivar el mismo: </w:t>
      </w:r>
      <w:r w:rsidRPr="00C36619">
        <w:rPr>
          <w:rFonts w:ascii="Century Gothic" w:hAnsi="Century Gothic" w:cstheme="minorHAnsi"/>
          <w:i/>
          <w:sz w:val="24"/>
          <w:szCs w:val="24"/>
        </w:rPr>
        <w:t>No aplica en la presente.</w:t>
      </w:r>
    </w:p>
    <w:p w:rsidR="00C36619" w:rsidRDefault="00C36619" w:rsidP="00C36619">
      <w:pPr>
        <w:widowControl w:val="0"/>
        <w:spacing w:after="0"/>
        <w:jc w:val="both"/>
        <w:rPr>
          <w:rFonts w:ascii="Century Gothic" w:hAnsi="Century Gothic"/>
          <w:b/>
          <w:sz w:val="24"/>
          <w:szCs w:val="24"/>
        </w:rPr>
      </w:pPr>
    </w:p>
    <w:p w:rsidR="00795FD1" w:rsidRPr="00C36619" w:rsidRDefault="00795FD1" w:rsidP="00C36619">
      <w:pPr>
        <w:widowControl w:val="0"/>
        <w:spacing w:after="0"/>
        <w:jc w:val="both"/>
        <w:rPr>
          <w:rFonts w:ascii="Century Gothic" w:hAnsi="Century Gothic"/>
          <w:b/>
          <w:sz w:val="24"/>
          <w:szCs w:val="24"/>
        </w:rPr>
      </w:pPr>
    </w:p>
    <w:p w:rsidR="0046009B" w:rsidRPr="00C36619" w:rsidRDefault="0046009B" w:rsidP="00C36619">
      <w:pPr>
        <w:widowControl w:val="0"/>
        <w:spacing w:after="0"/>
        <w:jc w:val="both"/>
        <w:rPr>
          <w:rFonts w:ascii="Century Gothic" w:hAnsi="Century Gothic"/>
          <w:b/>
          <w:sz w:val="24"/>
          <w:szCs w:val="24"/>
        </w:rPr>
      </w:pPr>
      <w:r w:rsidRPr="00C36619">
        <w:rPr>
          <w:rFonts w:ascii="Century Gothic" w:hAnsi="Century Gothic"/>
          <w:b/>
          <w:sz w:val="24"/>
          <w:szCs w:val="24"/>
        </w:rPr>
        <w:t>III.- ASUNTOS GENERALES</w:t>
      </w:r>
    </w:p>
    <w:p w:rsidR="00795FD1" w:rsidRDefault="00795FD1" w:rsidP="00C36619">
      <w:pPr>
        <w:pStyle w:val="Sinespaciado"/>
        <w:spacing w:line="276" w:lineRule="auto"/>
        <w:jc w:val="both"/>
        <w:rPr>
          <w:rFonts w:ascii="Century Gothic" w:hAnsi="Century Gothic"/>
          <w:b/>
          <w:sz w:val="24"/>
          <w:szCs w:val="24"/>
        </w:rPr>
      </w:pPr>
    </w:p>
    <w:p w:rsidR="0046009B" w:rsidRPr="00C36619" w:rsidRDefault="0046009B" w:rsidP="00C36619">
      <w:pPr>
        <w:pStyle w:val="Sinespaciado"/>
        <w:spacing w:line="276" w:lineRule="auto"/>
        <w:jc w:val="both"/>
        <w:rPr>
          <w:rFonts w:ascii="Century Gothic" w:hAnsi="Century Gothic" w:cstheme="minorHAnsi"/>
          <w:sz w:val="24"/>
          <w:szCs w:val="24"/>
        </w:rPr>
      </w:pPr>
      <w:r w:rsidRPr="00C36619">
        <w:rPr>
          <w:rFonts w:ascii="Century Gothic" w:hAnsi="Century Gothic" w:cstheme="minorHAnsi"/>
          <w:b/>
          <w:i/>
          <w:sz w:val="24"/>
          <w:szCs w:val="24"/>
        </w:rPr>
        <w:t>“El Presidente del Comité toma el uso de la voz</w:t>
      </w:r>
      <w:r w:rsidRPr="00C36619">
        <w:rPr>
          <w:rFonts w:ascii="Century Gothic" w:hAnsi="Century Gothic" w:cstheme="minorHAnsi"/>
          <w:i/>
          <w:sz w:val="24"/>
          <w:szCs w:val="24"/>
        </w:rPr>
        <w:t xml:space="preserve">”: </w:t>
      </w:r>
      <w:r w:rsidRPr="00C36619">
        <w:rPr>
          <w:rFonts w:ascii="Century Gothic" w:hAnsi="Century Gothic" w:cstheme="minorHAnsi"/>
          <w:sz w:val="24"/>
          <w:szCs w:val="24"/>
        </w:rPr>
        <w:t>Gracias Secretario, por lo anteriormente descrito, les pregunto en votación nominal si es de aprobarse la prueba de daño propuesta por la Secretari</w:t>
      </w:r>
      <w:r w:rsidR="00C36619" w:rsidRPr="00C36619">
        <w:rPr>
          <w:rFonts w:ascii="Century Gothic" w:hAnsi="Century Gothic" w:cstheme="minorHAnsi"/>
          <w:sz w:val="24"/>
          <w:szCs w:val="24"/>
        </w:rPr>
        <w:t>a Técnica del presente Comité…</w:t>
      </w:r>
      <w:r w:rsidR="00795FD1">
        <w:rPr>
          <w:rFonts w:ascii="Century Gothic" w:hAnsi="Century Gothic" w:cstheme="minorHAnsi"/>
          <w:sz w:val="24"/>
          <w:szCs w:val="24"/>
        </w:rPr>
        <w:t xml:space="preserve"> </w:t>
      </w:r>
      <w:r w:rsidRPr="00C36619">
        <w:rPr>
          <w:rFonts w:ascii="Century Gothic" w:hAnsi="Century Gothic" w:cstheme="minorHAnsi"/>
          <w:sz w:val="24"/>
          <w:szCs w:val="24"/>
        </w:rPr>
        <w:t>(</w:t>
      </w:r>
      <w:proofErr w:type="gramStart"/>
      <w:r w:rsidRPr="00C36619">
        <w:rPr>
          <w:rFonts w:ascii="Century Gothic" w:hAnsi="Century Gothic" w:cstheme="minorHAnsi"/>
          <w:sz w:val="24"/>
          <w:szCs w:val="24"/>
        </w:rPr>
        <w:t>sic</w:t>
      </w:r>
      <w:proofErr w:type="gramEnd"/>
      <w:r w:rsidRPr="00C36619">
        <w:rPr>
          <w:rFonts w:ascii="Century Gothic" w:hAnsi="Century Gothic" w:cstheme="minorHAnsi"/>
          <w:sz w:val="24"/>
          <w:szCs w:val="24"/>
        </w:rPr>
        <w:t>)</w:t>
      </w:r>
      <w:r w:rsidR="00C36619" w:rsidRPr="00C36619">
        <w:rPr>
          <w:rFonts w:ascii="Century Gothic" w:hAnsi="Century Gothic" w:cstheme="minorHAnsi"/>
          <w:sz w:val="24"/>
          <w:szCs w:val="24"/>
        </w:rPr>
        <w:t>”.</w:t>
      </w:r>
    </w:p>
    <w:p w:rsidR="0046009B" w:rsidRDefault="0046009B" w:rsidP="00C36619">
      <w:pPr>
        <w:pStyle w:val="Sinespaciado"/>
        <w:spacing w:line="276" w:lineRule="auto"/>
        <w:jc w:val="both"/>
        <w:rPr>
          <w:rFonts w:ascii="Century Gothic" w:hAnsi="Century Gothic" w:cstheme="minorHAnsi"/>
          <w:sz w:val="24"/>
          <w:szCs w:val="24"/>
        </w:rPr>
      </w:pPr>
    </w:p>
    <w:p w:rsidR="00795FD1" w:rsidRPr="00C36619" w:rsidRDefault="00795FD1" w:rsidP="00C36619">
      <w:pPr>
        <w:pStyle w:val="Sinespaciado"/>
        <w:spacing w:line="276" w:lineRule="auto"/>
        <w:jc w:val="both"/>
        <w:rPr>
          <w:rFonts w:ascii="Century Gothic" w:hAnsi="Century Gothic" w:cstheme="minorHAnsi"/>
          <w:sz w:val="24"/>
          <w:szCs w:val="24"/>
        </w:rPr>
      </w:pPr>
    </w:p>
    <w:p w:rsidR="0046009B" w:rsidRPr="00C36619" w:rsidRDefault="0046009B" w:rsidP="00C36619">
      <w:pPr>
        <w:pStyle w:val="Sinespaciado"/>
        <w:spacing w:line="276" w:lineRule="auto"/>
        <w:jc w:val="both"/>
        <w:rPr>
          <w:rFonts w:ascii="Century Gothic" w:hAnsi="Century Gothic" w:cstheme="minorHAnsi"/>
          <w:b/>
          <w:sz w:val="24"/>
          <w:szCs w:val="24"/>
        </w:rPr>
      </w:pPr>
      <w:r w:rsidRPr="00C36619">
        <w:rPr>
          <w:rFonts w:ascii="Century Gothic" w:hAnsi="Century Gothic" w:cstheme="minorHAnsi"/>
          <w:sz w:val="24"/>
          <w:szCs w:val="24"/>
        </w:rPr>
        <w:t>José Luis Ochoa González,</w:t>
      </w:r>
      <w:r w:rsidRPr="00C36619">
        <w:rPr>
          <w:rFonts w:ascii="Century Gothic" w:hAnsi="Century Gothic"/>
          <w:sz w:val="24"/>
          <w:szCs w:val="24"/>
        </w:rPr>
        <w:t xml:space="preserve"> </w:t>
      </w:r>
      <w:r w:rsidRPr="00C36619">
        <w:rPr>
          <w:rFonts w:ascii="Century Gothic" w:hAnsi="Century Gothic" w:cstheme="minorHAnsi"/>
          <w:sz w:val="24"/>
          <w:szCs w:val="24"/>
        </w:rPr>
        <w:t xml:space="preserve">Titular del Órgano Interno de Control e integrante del Comité: </w:t>
      </w:r>
      <w:r w:rsidRPr="00C36619">
        <w:rPr>
          <w:rFonts w:ascii="Century Gothic" w:hAnsi="Century Gothic" w:cstheme="minorHAnsi"/>
          <w:b/>
          <w:i/>
          <w:sz w:val="24"/>
          <w:szCs w:val="24"/>
        </w:rPr>
        <w:t>“a favor”</w:t>
      </w:r>
      <w:r w:rsidR="005F352E">
        <w:rPr>
          <w:rFonts w:ascii="Century Gothic" w:hAnsi="Century Gothic" w:cstheme="minorHAnsi"/>
          <w:b/>
          <w:i/>
          <w:sz w:val="24"/>
          <w:szCs w:val="24"/>
        </w:rPr>
        <w:t>.</w:t>
      </w:r>
    </w:p>
    <w:p w:rsidR="0046009B" w:rsidRPr="00C36619" w:rsidRDefault="0046009B" w:rsidP="00C36619">
      <w:pPr>
        <w:pStyle w:val="Sinespaciado"/>
        <w:spacing w:line="276" w:lineRule="auto"/>
        <w:jc w:val="both"/>
        <w:rPr>
          <w:rFonts w:ascii="Century Gothic" w:hAnsi="Century Gothic" w:cstheme="minorHAnsi"/>
          <w:sz w:val="24"/>
          <w:szCs w:val="24"/>
        </w:rPr>
      </w:pPr>
    </w:p>
    <w:p w:rsidR="0046009B" w:rsidRPr="00C36619" w:rsidRDefault="0046009B" w:rsidP="00C36619">
      <w:pPr>
        <w:pStyle w:val="Sinespaciado"/>
        <w:spacing w:line="276" w:lineRule="auto"/>
        <w:jc w:val="both"/>
        <w:rPr>
          <w:rFonts w:ascii="Century Gothic" w:hAnsi="Century Gothic" w:cstheme="minorHAnsi"/>
          <w:b/>
          <w:i/>
          <w:sz w:val="24"/>
          <w:szCs w:val="24"/>
        </w:rPr>
      </w:pPr>
      <w:r w:rsidRPr="00C36619">
        <w:rPr>
          <w:rFonts w:ascii="Century Gothic" w:hAnsi="Century Gothic" w:cstheme="minorHAnsi"/>
          <w:sz w:val="24"/>
          <w:szCs w:val="24"/>
        </w:rPr>
        <w:t xml:space="preserve">Melina Ramos Muñoz, Directora de Transparencia y Secretario del Comité: </w:t>
      </w:r>
      <w:r w:rsidRPr="00C36619">
        <w:rPr>
          <w:rFonts w:ascii="Century Gothic" w:hAnsi="Century Gothic" w:cstheme="minorHAnsi"/>
          <w:b/>
          <w:i/>
          <w:sz w:val="24"/>
          <w:szCs w:val="24"/>
        </w:rPr>
        <w:t>“a favor”</w:t>
      </w:r>
      <w:r w:rsidR="005F352E">
        <w:rPr>
          <w:rFonts w:ascii="Century Gothic" w:hAnsi="Century Gothic" w:cstheme="minorHAnsi"/>
          <w:b/>
          <w:i/>
          <w:sz w:val="24"/>
          <w:szCs w:val="24"/>
        </w:rPr>
        <w:t>.</w:t>
      </w:r>
    </w:p>
    <w:p w:rsidR="00C36619" w:rsidRPr="00C36619" w:rsidRDefault="00C36619" w:rsidP="00C36619">
      <w:pPr>
        <w:pStyle w:val="Sinespaciado"/>
        <w:spacing w:line="276" w:lineRule="auto"/>
        <w:jc w:val="both"/>
        <w:rPr>
          <w:rFonts w:ascii="Century Gothic" w:hAnsi="Century Gothic" w:cstheme="minorHAnsi"/>
          <w:sz w:val="24"/>
          <w:szCs w:val="24"/>
        </w:rPr>
      </w:pPr>
    </w:p>
    <w:p w:rsidR="0046009B" w:rsidRPr="00C36619" w:rsidRDefault="0046009B" w:rsidP="00C36619">
      <w:pPr>
        <w:pStyle w:val="Sinespaciado"/>
        <w:spacing w:line="276" w:lineRule="auto"/>
        <w:jc w:val="both"/>
        <w:rPr>
          <w:rFonts w:ascii="Century Gothic" w:hAnsi="Century Gothic" w:cstheme="minorHAnsi"/>
          <w:sz w:val="24"/>
          <w:szCs w:val="24"/>
        </w:rPr>
      </w:pPr>
      <w:r w:rsidRPr="00C36619">
        <w:rPr>
          <w:rFonts w:ascii="Century Gothic" w:hAnsi="Century Gothic" w:cstheme="minorHAnsi"/>
          <w:sz w:val="24"/>
          <w:szCs w:val="24"/>
        </w:rPr>
        <w:t>Mi voto es a favor, por lo cual se resuelve conforme a lo siguiente:</w:t>
      </w:r>
    </w:p>
    <w:p w:rsidR="0046009B" w:rsidRDefault="0046009B" w:rsidP="00C36619">
      <w:pPr>
        <w:widowControl w:val="0"/>
        <w:spacing w:after="0"/>
        <w:jc w:val="both"/>
        <w:rPr>
          <w:rFonts w:ascii="Century Gothic" w:hAnsi="Century Gothic"/>
          <w:sz w:val="24"/>
          <w:szCs w:val="24"/>
        </w:rPr>
      </w:pPr>
    </w:p>
    <w:p w:rsidR="00C36619" w:rsidRPr="00C36619" w:rsidRDefault="00C36619" w:rsidP="00C36619">
      <w:pPr>
        <w:widowControl w:val="0"/>
        <w:spacing w:after="0"/>
        <w:jc w:val="both"/>
        <w:rPr>
          <w:rFonts w:ascii="Century Gothic" w:hAnsi="Century Gothic"/>
          <w:sz w:val="24"/>
          <w:szCs w:val="24"/>
        </w:rPr>
      </w:pPr>
    </w:p>
    <w:p w:rsidR="0046009B" w:rsidRPr="00C36619" w:rsidRDefault="0046009B" w:rsidP="00C36619">
      <w:pPr>
        <w:widowControl w:val="0"/>
        <w:spacing w:after="0"/>
        <w:jc w:val="both"/>
        <w:rPr>
          <w:rFonts w:ascii="Century Gothic" w:hAnsi="Century Gothic"/>
          <w:b/>
          <w:i/>
          <w:sz w:val="24"/>
          <w:szCs w:val="24"/>
        </w:rPr>
      </w:pPr>
      <w:r w:rsidRPr="00C36619">
        <w:rPr>
          <w:rFonts w:ascii="Century Gothic" w:hAnsi="Century Gothic"/>
          <w:b/>
          <w:i/>
          <w:sz w:val="24"/>
          <w:szCs w:val="24"/>
        </w:rPr>
        <w:t xml:space="preserve">ACUERDO CUARTO.- APROBACIÓN UNÁNIME DEL PUNTO CUARTO DEL ORDEN DEL DÍA: </w:t>
      </w:r>
    </w:p>
    <w:p w:rsidR="00795FD1" w:rsidRPr="00C36619" w:rsidRDefault="00795FD1" w:rsidP="00C36619">
      <w:pPr>
        <w:widowControl w:val="0"/>
        <w:spacing w:after="0"/>
        <w:jc w:val="both"/>
        <w:rPr>
          <w:rFonts w:ascii="Century Gothic" w:hAnsi="Century Gothic"/>
          <w:b/>
          <w:i/>
          <w:sz w:val="24"/>
          <w:szCs w:val="24"/>
        </w:rPr>
      </w:pPr>
    </w:p>
    <w:p w:rsidR="0046009B" w:rsidRPr="00C36619" w:rsidRDefault="0046009B" w:rsidP="00C36619">
      <w:pPr>
        <w:widowControl w:val="0"/>
        <w:spacing w:after="0"/>
        <w:jc w:val="both"/>
        <w:rPr>
          <w:rFonts w:ascii="Century Gothic" w:hAnsi="Century Gothic"/>
          <w:b/>
          <w:sz w:val="24"/>
          <w:szCs w:val="24"/>
        </w:rPr>
      </w:pPr>
      <w:r w:rsidRPr="00C36619">
        <w:rPr>
          <w:rFonts w:ascii="Century Gothic" w:hAnsi="Century Gothic"/>
          <w:b/>
          <w:sz w:val="24"/>
          <w:szCs w:val="24"/>
        </w:rPr>
        <w:t xml:space="preserve">IV.- Clausura de Sesión. </w:t>
      </w:r>
    </w:p>
    <w:p w:rsidR="00C36619" w:rsidRPr="00C36619" w:rsidRDefault="00C36619" w:rsidP="00C36619">
      <w:pPr>
        <w:widowControl w:val="0"/>
        <w:spacing w:after="0"/>
        <w:jc w:val="both"/>
        <w:rPr>
          <w:rFonts w:ascii="Century Gothic" w:hAnsi="Century Gothic"/>
          <w:sz w:val="24"/>
          <w:szCs w:val="24"/>
        </w:rPr>
      </w:pPr>
    </w:p>
    <w:p w:rsidR="0046009B" w:rsidRPr="0046009B" w:rsidRDefault="0046009B" w:rsidP="00C36619">
      <w:pPr>
        <w:widowControl w:val="0"/>
        <w:spacing w:after="0"/>
        <w:jc w:val="both"/>
        <w:rPr>
          <w:rFonts w:ascii="Century Gothic" w:hAnsi="Century Gothic"/>
          <w:i/>
          <w:sz w:val="24"/>
          <w:szCs w:val="24"/>
        </w:rPr>
      </w:pPr>
      <w:r w:rsidRPr="00C36619">
        <w:rPr>
          <w:rFonts w:ascii="Century Gothic" w:hAnsi="Century Gothic"/>
          <w:sz w:val="24"/>
          <w:szCs w:val="24"/>
        </w:rPr>
        <w:t xml:space="preserve">Considerando que no existe tema adicional a tratar en la presente sesión del Comité de Transparencia, los miembros del Comité aprueban la clausura de la presente sesión a las </w:t>
      </w:r>
      <w:r w:rsidR="005F352E">
        <w:rPr>
          <w:rFonts w:ascii="Century Gothic" w:hAnsi="Century Gothic"/>
          <w:sz w:val="24"/>
          <w:szCs w:val="24"/>
        </w:rPr>
        <w:t xml:space="preserve">09:30 nueve </w:t>
      </w:r>
      <w:r w:rsidRPr="00C36619">
        <w:rPr>
          <w:rFonts w:ascii="Century Gothic" w:hAnsi="Century Gothic"/>
          <w:sz w:val="24"/>
          <w:szCs w:val="24"/>
        </w:rPr>
        <w:t>horas</w:t>
      </w:r>
      <w:r w:rsidR="005F352E">
        <w:rPr>
          <w:rFonts w:ascii="Century Gothic" w:hAnsi="Century Gothic"/>
          <w:sz w:val="24"/>
          <w:szCs w:val="24"/>
        </w:rPr>
        <w:t xml:space="preserve"> con treinta minutos</w:t>
      </w:r>
      <w:r w:rsidRPr="00C36619">
        <w:rPr>
          <w:rFonts w:ascii="Century Gothic" w:hAnsi="Century Gothic"/>
          <w:sz w:val="24"/>
          <w:szCs w:val="24"/>
        </w:rPr>
        <w:t xml:space="preserve"> del día </w:t>
      </w:r>
      <w:r w:rsidR="005F352E">
        <w:rPr>
          <w:rFonts w:ascii="Century Gothic" w:hAnsi="Century Gothic"/>
          <w:sz w:val="24"/>
          <w:szCs w:val="24"/>
        </w:rPr>
        <w:t xml:space="preserve">13 trece </w:t>
      </w:r>
      <w:r w:rsidRPr="00C36619">
        <w:rPr>
          <w:rFonts w:ascii="Century Gothic" w:hAnsi="Century Gothic"/>
          <w:sz w:val="24"/>
          <w:szCs w:val="24"/>
        </w:rPr>
        <w:t xml:space="preserve">de </w:t>
      </w:r>
      <w:r w:rsidR="005F352E">
        <w:rPr>
          <w:rFonts w:ascii="Century Gothic" w:hAnsi="Century Gothic"/>
          <w:sz w:val="24"/>
          <w:szCs w:val="24"/>
        </w:rPr>
        <w:t xml:space="preserve">noviembre </w:t>
      </w:r>
      <w:r w:rsidRPr="00C36619">
        <w:rPr>
          <w:rFonts w:ascii="Century Gothic" w:hAnsi="Century Gothic"/>
          <w:sz w:val="24"/>
          <w:szCs w:val="24"/>
        </w:rPr>
        <w:t>del año 2023 dos mil veintitrés.</w:t>
      </w:r>
      <w:r w:rsidRPr="0046009B">
        <w:rPr>
          <w:rFonts w:ascii="Century Gothic" w:hAnsi="Century Gothic"/>
          <w:i/>
          <w:sz w:val="24"/>
          <w:szCs w:val="24"/>
        </w:rPr>
        <w:t xml:space="preserve"> </w:t>
      </w:r>
    </w:p>
    <w:p w:rsidR="00C202A8" w:rsidRDefault="00C202A8" w:rsidP="00C202A8">
      <w:pPr>
        <w:widowControl w:val="0"/>
        <w:spacing w:after="0"/>
        <w:jc w:val="both"/>
        <w:rPr>
          <w:rFonts w:ascii="Century Gothic" w:hAnsi="Century Gothic" w:cstheme="minorHAnsi"/>
          <w:i/>
          <w:sz w:val="24"/>
          <w:szCs w:val="24"/>
        </w:rPr>
      </w:pPr>
    </w:p>
    <w:p w:rsidR="00795FD1" w:rsidRDefault="00795FD1" w:rsidP="004C1C95">
      <w:pPr>
        <w:spacing w:after="0"/>
        <w:rPr>
          <w:rFonts w:ascii="Century Gothic" w:hAnsi="Century Gothic"/>
          <w:caps/>
          <w:sz w:val="24"/>
          <w:szCs w:val="24"/>
        </w:rPr>
      </w:pPr>
    </w:p>
    <w:p w:rsidR="005F352E" w:rsidRDefault="005F352E" w:rsidP="005F352E">
      <w:pPr>
        <w:spacing w:after="0" w:line="240" w:lineRule="auto"/>
        <w:rPr>
          <w:color w:val="BFBFBF" w:themeColor="background1" w:themeShade="BF"/>
          <w:sz w:val="144"/>
          <w:szCs w:val="144"/>
        </w:rPr>
      </w:pPr>
    </w:p>
    <w:p w:rsidR="00E57BCC" w:rsidRPr="00004C84" w:rsidRDefault="00795FD1" w:rsidP="00E57BCC">
      <w:pPr>
        <w:spacing w:after="0" w:line="240" w:lineRule="auto"/>
        <w:jc w:val="center"/>
        <w:rPr>
          <w:rFonts w:cs="Arial"/>
          <w:b/>
          <w:i/>
          <w:sz w:val="144"/>
          <w:szCs w:val="144"/>
        </w:rPr>
      </w:pPr>
      <w:r>
        <w:rPr>
          <w:color w:val="BFBFBF" w:themeColor="background1" w:themeShade="BF"/>
          <w:sz w:val="144"/>
          <w:szCs w:val="144"/>
        </w:rPr>
        <w:t>SIN TE</w:t>
      </w:r>
      <w:r w:rsidR="00E57BCC" w:rsidRPr="00A61C8C">
        <w:rPr>
          <w:color w:val="BFBFBF" w:themeColor="background1" w:themeShade="BF"/>
          <w:sz w:val="144"/>
          <w:szCs w:val="144"/>
        </w:rPr>
        <w:t>XTO</w:t>
      </w:r>
    </w:p>
    <w:p w:rsidR="00E57BCC" w:rsidRDefault="00E57BCC" w:rsidP="004C1C95">
      <w:pPr>
        <w:spacing w:after="0"/>
        <w:rPr>
          <w:rFonts w:ascii="Century Gothic" w:hAnsi="Century Gothic"/>
          <w:caps/>
          <w:sz w:val="24"/>
          <w:szCs w:val="24"/>
        </w:rPr>
      </w:pPr>
    </w:p>
    <w:p w:rsidR="00E57BCC" w:rsidRDefault="00E57BCC" w:rsidP="004C1C95">
      <w:pPr>
        <w:spacing w:after="0"/>
        <w:rPr>
          <w:rFonts w:ascii="Century Gothic" w:hAnsi="Century Gothic"/>
          <w:caps/>
          <w:sz w:val="24"/>
          <w:szCs w:val="24"/>
        </w:rPr>
      </w:pPr>
    </w:p>
    <w:p w:rsidR="00E57BCC" w:rsidRDefault="00E57BCC" w:rsidP="004C1C95">
      <w:pPr>
        <w:spacing w:after="0"/>
        <w:rPr>
          <w:rFonts w:ascii="Century Gothic" w:hAnsi="Century Gothic"/>
          <w:caps/>
          <w:sz w:val="24"/>
          <w:szCs w:val="24"/>
        </w:rPr>
      </w:pPr>
    </w:p>
    <w:p w:rsidR="005F352E" w:rsidRDefault="005F352E" w:rsidP="004C1C95">
      <w:pPr>
        <w:spacing w:after="0"/>
        <w:rPr>
          <w:rFonts w:ascii="Century Gothic" w:hAnsi="Century Gothic"/>
          <w:caps/>
          <w:sz w:val="24"/>
          <w:szCs w:val="24"/>
        </w:rPr>
      </w:pPr>
    </w:p>
    <w:p w:rsidR="005F352E" w:rsidRDefault="005F352E" w:rsidP="004C1C95">
      <w:pPr>
        <w:spacing w:after="0"/>
        <w:rPr>
          <w:rFonts w:ascii="Century Gothic" w:hAnsi="Century Gothic"/>
          <w:caps/>
          <w:sz w:val="24"/>
          <w:szCs w:val="24"/>
        </w:rPr>
      </w:pPr>
    </w:p>
    <w:p w:rsidR="005F352E" w:rsidRDefault="005F352E" w:rsidP="004C1C95">
      <w:pPr>
        <w:spacing w:after="0"/>
        <w:rPr>
          <w:rFonts w:ascii="Century Gothic" w:hAnsi="Century Gothic"/>
          <w:caps/>
          <w:sz w:val="24"/>
          <w:szCs w:val="24"/>
        </w:rPr>
      </w:pPr>
    </w:p>
    <w:p w:rsidR="005F352E" w:rsidRDefault="005F352E" w:rsidP="004C1C95">
      <w:pPr>
        <w:spacing w:after="0"/>
        <w:rPr>
          <w:rFonts w:ascii="Century Gothic" w:hAnsi="Century Gothic"/>
          <w:caps/>
          <w:sz w:val="24"/>
          <w:szCs w:val="24"/>
        </w:rPr>
      </w:pPr>
    </w:p>
    <w:p w:rsidR="005F352E" w:rsidRDefault="005F352E" w:rsidP="004C1C95">
      <w:pPr>
        <w:spacing w:after="0"/>
        <w:rPr>
          <w:rFonts w:ascii="Century Gothic" w:hAnsi="Century Gothic"/>
          <w:caps/>
          <w:sz w:val="24"/>
          <w:szCs w:val="24"/>
        </w:rPr>
      </w:pPr>
    </w:p>
    <w:p w:rsidR="005F352E" w:rsidRDefault="005F352E" w:rsidP="004C1C95">
      <w:pPr>
        <w:spacing w:after="0"/>
        <w:rPr>
          <w:rFonts w:ascii="Century Gothic" w:hAnsi="Century Gothic"/>
          <w:caps/>
          <w:sz w:val="24"/>
          <w:szCs w:val="24"/>
        </w:rPr>
      </w:pPr>
    </w:p>
    <w:p w:rsidR="00E57BCC" w:rsidRDefault="00E57BCC" w:rsidP="004C1C95">
      <w:pPr>
        <w:spacing w:after="0"/>
        <w:rPr>
          <w:rFonts w:ascii="Century Gothic" w:hAnsi="Century Gothic"/>
          <w:caps/>
          <w:sz w:val="24"/>
          <w:szCs w:val="24"/>
        </w:rPr>
      </w:pPr>
    </w:p>
    <w:p w:rsidR="005F352E" w:rsidRPr="00004C84" w:rsidRDefault="005F352E" w:rsidP="005F352E">
      <w:pPr>
        <w:spacing w:after="0" w:line="240" w:lineRule="auto"/>
        <w:jc w:val="center"/>
        <w:rPr>
          <w:rFonts w:cs="Arial"/>
          <w:b/>
          <w:i/>
          <w:sz w:val="144"/>
          <w:szCs w:val="144"/>
        </w:rPr>
      </w:pPr>
      <w:r>
        <w:rPr>
          <w:color w:val="BFBFBF" w:themeColor="background1" w:themeShade="BF"/>
          <w:sz w:val="144"/>
          <w:szCs w:val="144"/>
        </w:rPr>
        <w:t>SIN TE</w:t>
      </w:r>
      <w:r w:rsidRPr="00A61C8C">
        <w:rPr>
          <w:color w:val="BFBFBF" w:themeColor="background1" w:themeShade="BF"/>
          <w:sz w:val="144"/>
          <w:szCs w:val="144"/>
        </w:rPr>
        <w:t>XTO</w:t>
      </w:r>
    </w:p>
    <w:p w:rsidR="00E57BCC" w:rsidRDefault="00E57BCC" w:rsidP="004C1C95">
      <w:pPr>
        <w:spacing w:after="0"/>
        <w:rPr>
          <w:rFonts w:ascii="Century Gothic" w:hAnsi="Century Gothic"/>
          <w:caps/>
          <w:sz w:val="24"/>
          <w:szCs w:val="24"/>
        </w:rPr>
      </w:pPr>
    </w:p>
    <w:p w:rsidR="00E57BCC" w:rsidRDefault="00E57BCC" w:rsidP="004C1C95">
      <w:pPr>
        <w:spacing w:after="0"/>
        <w:rPr>
          <w:rFonts w:ascii="Century Gothic" w:hAnsi="Century Gothic"/>
          <w:caps/>
          <w:sz w:val="24"/>
          <w:szCs w:val="24"/>
        </w:rPr>
      </w:pPr>
    </w:p>
    <w:p w:rsidR="00E57BCC" w:rsidRDefault="00E57BCC" w:rsidP="004C1C95">
      <w:pPr>
        <w:spacing w:after="0"/>
        <w:rPr>
          <w:rFonts w:ascii="Century Gothic" w:hAnsi="Century Gothic"/>
          <w:caps/>
          <w:sz w:val="24"/>
          <w:szCs w:val="24"/>
        </w:rPr>
      </w:pPr>
    </w:p>
    <w:p w:rsidR="00E57BCC" w:rsidRDefault="00E57BCC" w:rsidP="004C1C95">
      <w:pPr>
        <w:spacing w:after="0"/>
        <w:rPr>
          <w:rFonts w:ascii="Century Gothic" w:hAnsi="Century Gothic"/>
          <w:caps/>
          <w:sz w:val="24"/>
          <w:szCs w:val="24"/>
        </w:rPr>
      </w:pPr>
    </w:p>
    <w:p w:rsidR="005F352E" w:rsidRDefault="005F352E" w:rsidP="004C1C95">
      <w:pPr>
        <w:spacing w:after="0"/>
        <w:rPr>
          <w:rFonts w:ascii="Century Gothic" w:hAnsi="Century Gothic"/>
          <w:caps/>
          <w:sz w:val="24"/>
          <w:szCs w:val="24"/>
        </w:rPr>
      </w:pPr>
    </w:p>
    <w:p w:rsidR="005F352E" w:rsidRDefault="005F352E" w:rsidP="004C1C95">
      <w:pPr>
        <w:spacing w:after="0"/>
        <w:rPr>
          <w:rFonts w:ascii="Century Gothic" w:hAnsi="Century Gothic"/>
          <w:caps/>
          <w:sz w:val="24"/>
          <w:szCs w:val="24"/>
        </w:rPr>
      </w:pPr>
      <w:bookmarkStart w:id="0" w:name="_GoBack"/>
      <w:bookmarkEnd w:id="0"/>
    </w:p>
    <w:p w:rsidR="005F352E" w:rsidRDefault="005F352E" w:rsidP="004C1C95">
      <w:pPr>
        <w:spacing w:after="0"/>
        <w:rPr>
          <w:rFonts w:ascii="Century Gothic" w:hAnsi="Century Gothic"/>
          <w:caps/>
          <w:sz w:val="24"/>
          <w:szCs w:val="24"/>
        </w:rPr>
      </w:pPr>
    </w:p>
    <w:p w:rsidR="005F352E" w:rsidRDefault="005F352E" w:rsidP="004C1C95">
      <w:pPr>
        <w:spacing w:after="0"/>
        <w:rPr>
          <w:rFonts w:ascii="Century Gothic" w:hAnsi="Century Gothic"/>
          <w:caps/>
          <w:sz w:val="24"/>
          <w:szCs w:val="24"/>
        </w:rPr>
      </w:pPr>
    </w:p>
    <w:p w:rsidR="005F352E" w:rsidRDefault="005F352E" w:rsidP="004C1C95">
      <w:pPr>
        <w:spacing w:after="0"/>
        <w:rPr>
          <w:rFonts w:ascii="Century Gothic" w:hAnsi="Century Gothic"/>
          <w:caps/>
          <w:sz w:val="24"/>
          <w:szCs w:val="24"/>
        </w:rPr>
      </w:pPr>
    </w:p>
    <w:p w:rsidR="005F352E" w:rsidRDefault="005F352E" w:rsidP="004C1C95">
      <w:pPr>
        <w:spacing w:after="0"/>
        <w:rPr>
          <w:rFonts w:ascii="Century Gothic" w:hAnsi="Century Gothic"/>
          <w:caps/>
          <w:sz w:val="24"/>
          <w:szCs w:val="24"/>
        </w:rPr>
      </w:pPr>
    </w:p>
    <w:p w:rsidR="005F352E" w:rsidRDefault="005F352E" w:rsidP="004C1C95">
      <w:pPr>
        <w:spacing w:after="0"/>
        <w:rPr>
          <w:rFonts w:ascii="Century Gothic" w:hAnsi="Century Gothic"/>
          <w:caps/>
          <w:sz w:val="24"/>
          <w:szCs w:val="24"/>
        </w:rPr>
      </w:pPr>
    </w:p>
    <w:p w:rsidR="005F352E" w:rsidRDefault="005F352E" w:rsidP="004C1C95">
      <w:pPr>
        <w:spacing w:after="0"/>
        <w:rPr>
          <w:rFonts w:ascii="Century Gothic" w:hAnsi="Century Gothic"/>
          <w:caps/>
          <w:sz w:val="24"/>
          <w:szCs w:val="24"/>
        </w:rPr>
      </w:pPr>
    </w:p>
    <w:p w:rsidR="00795FD1" w:rsidRPr="0020099C" w:rsidRDefault="00795FD1" w:rsidP="004C1C95">
      <w:pPr>
        <w:spacing w:after="0"/>
        <w:rPr>
          <w:rFonts w:ascii="Century Gothic" w:hAnsi="Century Gothic"/>
          <w:caps/>
          <w:sz w:val="24"/>
          <w:szCs w:val="24"/>
        </w:rPr>
      </w:pPr>
    </w:p>
    <w:p w:rsidR="004C1C95" w:rsidRPr="0020099C" w:rsidRDefault="00543FE1" w:rsidP="004C1C95">
      <w:pPr>
        <w:spacing w:after="0"/>
        <w:jc w:val="center"/>
        <w:rPr>
          <w:rFonts w:ascii="Century Gothic" w:hAnsi="Century Gothic"/>
          <w:caps/>
          <w:sz w:val="24"/>
          <w:szCs w:val="24"/>
        </w:rPr>
      </w:pPr>
      <w:r w:rsidRPr="0020099C">
        <w:rPr>
          <w:rFonts w:ascii="Century Gothic" w:hAnsi="Century Gothic"/>
          <w:sz w:val="24"/>
          <w:szCs w:val="24"/>
        </w:rPr>
        <w:t>MIGUEL OSBALDO CARREÓN PÉREZ</w:t>
      </w:r>
      <w:r w:rsidR="004C1C95" w:rsidRPr="0020099C">
        <w:rPr>
          <w:rFonts w:ascii="Century Gothic" w:hAnsi="Century Gothic"/>
          <w:caps/>
          <w:sz w:val="24"/>
          <w:szCs w:val="24"/>
        </w:rPr>
        <w:t xml:space="preserve">, </w:t>
      </w:r>
    </w:p>
    <w:p w:rsidR="004C1C95" w:rsidRPr="0020099C" w:rsidRDefault="004C1C95" w:rsidP="004C1C95">
      <w:pPr>
        <w:spacing w:after="0"/>
        <w:jc w:val="center"/>
        <w:rPr>
          <w:rFonts w:ascii="Century Gothic" w:hAnsi="Century Gothic"/>
          <w:sz w:val="24"/>
          <w:szCs w:val="24"/>
        </w:rPr>
      </w:pPr>
      <w:r w:rsidRPr="0020099C">
        <w:rPr>
          <w:rFonts w:ascii="Century Gothic" w:hAnsi="Century Gothic"/>
          <w:caps/>
          <w:sz w:val="24"/>
          <w:szCs w:val="24"/>
        </w:rPr>
        <w:t xml:space="preserve">Síndico Municipal </w:t>
      </w:r>
      <w:r w:rsidRPr="0020099C">
        <w:rPr>
          <w:rFonts w:ascii="Century Gothic" w:hAnsi="Century Gothic"/>
          <w:sz w:val="24"/>
          <w:szCs w:val="24"/>
        </w:rPr>
        <w:t xml:space="preserve">Y PRESIDENTE DEL COMITÉ DE TRANSPARENCIA </w:t>
      </w:r>
    </w:p>
    <w:p w:rsidR="004C1C95" w:rsidRPr="0020099C" w:rsidRDefault="004C1C95" w:rsidP="004C1C95">
      <w:pPr>
        <w:spacing w:after="0"/>
        <w:jc w:val="center"/>
        <w:rPr>
          <w:rFonts w:ascii="Century Gothic" w:hAnsi="Century Gothic"/>
          <w:sz w:val="24"/>
          <w:szCs w:val="24"/>
        </w:rPr>
      </w:pPr>
      <w:r w:rsidRPr="0020099C">
        <w:rPr>
          <w:rFonts w:ascii="Century Gothic" w:hAnsi="Century Gothic"/>
          <w:sz w:val="24"/>
          <w:szCs w:val="24"/>
        </w:rPr>
        <w:t>DEL GOBIERNO MUNICIPAL DE</w:t>
      </w:r>
      <w:r w:rsidR="00531BFF">
        <w:rPr>
          <w:rFonts w:ascii="Century Gothic" w:hAnsi="Century Gothic"/>
          <w:sz w:val="24"/>
          <w:szCs w:val="24"/>
        </w:rPr>
        <w:t xml:space="preserve"> TLAJOMULCO DE ZUÑIGA</w:t>
      </w:r>
      <w:r w:rsidR="00E57BCC">
        <w:rPr>
          <w:rFonts w:ascii="Century Gothic" w:hAnsi="Century Gothic"/>
          <w:sz w:val="24"/>
          <w:szCs w:val="24"/>
        </w:rPr>
        <w:t>.</w:t>
      </w:r>
    </w:p>
    <w:p w:rsidR="004C1C95" w:rsidRPr="0020099C" w:rsidRDefault="004C1C95" w:rsidP="004C1C95">
      <w:pPr>
        <w:spacing w:after="0"/>
        <w:jc w:val="center"/>
        <w:rPr>
          <w:rFonts w:ascii="Century Gothic" w:hAnsi="Century Gothic"/>
          <w:sz w:val="24"/>
          <w:szCs w:val="24"/>
        </w:rPr>
      </w:pPr>
    </w:p>
    <w:p w:rsidR="004C1C95" w:rsidRPr="0020099C" w:rsidRDefault="004C1C95" w:rsidP="004C1C95">
      <w:pPr>
        <w:spacing w:after="0"/>
        <w:jc w:val="center"/>
        <w:rPr>
          <w:rFonts w:ascii="Century Gothic" w:hAnsi="Century Gothic"/>
          <w:sz w:val="24"/>
          <w:szCs w:val="24"/>
        </w:rPr>
      </w:pPr>
    </w:p>
    <w:p w:rsidR="004C1C95" w:rsidRPr="0020099C" w:rsidRDefault="004C1C95" w:rsidP="00543FE1">
      <w:pPr>
        <w:spacing w:after="0"/>
        <w:rPr>
          <w:rFonts w:ascii="Century Gothic" w:hAnsi="Century Gothic"/>
          <w:sz w:val="24"/>
          <w:szCs w:val="24"/>
        </w:rPr>
      </w:pPr>
    </w:p>
    <w:p w:rsidR="0019795E" w:rsidRPr="0020099C" w:rsidRDefault="0019795E" w:rsidP="00543FE1">
      <w:pPr>
        <w:spacing w:after="0"/>
        <w:rPr>
          <w:rFonts w:ascii="Century Gothic" w:hAnsi="Century Gothic"/>
          <w:sz w:val="24"/>
          <w:szCs w:val="24"/>
        </w:rPr>
      </w:pPr>
    </w:p>
    <w:p w:rsidR="00795FD1" w:rsidRDefault="00795FD1" w:rsidP="004C1C95">
      <w:pPr>
        <w:spacing w:after="0"/>
        <w:jc w:val="center"/>
        <w:rPr>
          <w:rFonts w:ascii="Century Gothic" w:hAnsi="Century Gothic"/>
          <w:sz w:val="24"/>
          <w:szCs w:val="24"/>
        </w:rPr>
      </w:pPr>
    </w:p>
    <w:p w:rsidR="00795FD1" w:rsidRDefault="00795FD1" w:rsidP="004C1C95">
      <w:pPr>
        <w:spacing w:after="0"/>
        <w:jc w:val="center"/>
        <w:rPr>
          <w:rFonts w:ascii="Century Gothic" w:hAnsi="Century Gothic"/>
          <w:sz w:val="24"/>
          <w:szCs w:val="24"/>
        </w:rPr>
      </w:pPr>
    </w:p>
    <w:p w:rsidR="00E57BCC" w:rsidRPr="0020099C" w:rsidRDefault="00E57BCC" w:rsidP="004C1C95">
      <w:pPr>
        <w:spacing w:after="0"/>
        <w:jc w:val="center"/>
        <w:rPr>
          <w:rFonts w:ascii="Century Gothic" w:hAnsi="Century Gothic"/>
          <w:sz w:val="24"/>
          <w:szCs w:val="24"/>
        </w:rPr>
      </w:pPr>
    </w:p>
    <w:p w:rsidR="004C1C95" w:rsidRPr="0020099C" w:rsidRDefault="004C1C95" w:rsidP="004C1C95">
      <w:pPr>
        <w:spacing w:after="0"/>
        <w:rPr>
          <w:rFonts w:ascii="Century Gothic" w:hAnsi="Century Gothic"/>
          <w:sz w:val="24"/>
          <w:szCs w:val="24"/>
        </w:rPr>
      </w:pPr>
    </w:p>
    <w:p w:rsidR="004C1C95" w:rsidRPr="0020099C" w:rsidRDefault="004C1C95" w:rsidP="004C1C95">
      <w:pPr>
        <w:spacing w:after="0"/>
        <w:jc w:val="center"/>
        <w:rPr>
          <w:rFonts w:ascii="Century Gothic" w:hAnsi="Century Gothic"/>
          <w:caps/>
          <w:sz w:val="24"/>
          <w:szCs w:val="24"/>
        </w:rPr>
      </w:pPr>
      <w:r w:rsidRPr="0020099C">
        <w:rPr>
          <w:rFonts w:ascii="Century Gothic" w:hAnsi="Century Gothic"/>
          <w:caps/>
          <w:sz w:val="24"/>
          <w:szCs w:val="24"/>
        </w:rPr>
        <w:t>jose Luis ochoa gonzalez,</w:t>
      </w:r>
      <w:r w:rsidR="00795FD1">
        <w:rPr>
          <w:rFonts w:ascii="Century Gothic" w:hAnsi="Century Gothic"/>
          <w:caps/>
          <w:sz w:val="24"/>
          <w:szCs w:val="24"/>
        </w:rPr>
        <w:t xml:space="preserve"> Titular del ò</w:t>
      </w:r>
      <w:r w:rsidR="005E63AE" w:rsidRPr="0020099C">
        <w:rPr>
          <w:rFonts w:ascii="Century Gothic" w:hAnsi="Century Gothic"/>
          <w:caps/>
          <w:sz w:val="24"/>
          <w:szCs w:val="24"/>
        </w:rPr>
        <w:t xml:space="preserve">rgano Interno de </w:t>
      </w:r>
      <w:r w:rsidRPr="0020099C">
        <w:rPr>
          <w:rFonts w:ascii="Century Gothic" w:hAnsi="Century Gothic"/>
          <w:caps/>
          <w:sz w:val="24"/>
          <w:szCs w:val="24"/>
        </w:rPr>
        <w:t xml:space="preserve"> contr</w:t>
      </w:r>
      <w:r w:rsidR="005E63AE" w:rsidRPr="0020099C">
        <w:rPr>
          <w:rFonts w:ascii="Century Gothic" w:hAnsi="Century Gothic"/>
          <w:caps/>
          <w:sz w:val="24"/>
          <w:szCs w:val="24"/>
        </w:rPr>
        <w:t>oL</w:t>
      </w:r>
      <w:r w:rsidRPr="0020099C">
        <w:rPr>
          <w:rFonts w:ascii="Century Gothic" w:hAnsi="Century Gothic"/>
          <w:caps/>
          <w:sz w:val="24"/>
          <w:szCs w:val="24"/>
        </w:rPr>
        <w:t xml:space="preserve"> </w:t>
      </w:r>
    </w:p>
    <w:p w:rsidR="004C1C95" w:rsidRPr="0020099C" w:rsidRDefault="004C1C95" w:rsidP="004C1C95">
      <w:pPr>
        <w:spacing w:after="0"/>
        <w:jc w:val="center"/>
        <w:rPr>
          <w:rFonts w:ascii="Century Gothic" w:hAnsi="Century Gothic"/>
          <w:sz w:val="24"/>
          <w:szCs w:val="24"/>
        </w:rPr>
      </w:pPr>
      <w:r w:rsidRPr="0020099C">
        <w:rPr>
          <w:rFonts w:ascii="Century Gothic" w:hAnsi="Century Gothic"/>
          <w:sz w:val="24"/>
          <w:szCs w:val="24"/>
        </w:rPr>
        <w:t xml:space="preserve">E INTEGRANTE DEL COMITÉ DE TRANSPARENCIA </w:t>
      </w:r>
    </w:p>
    <w:p w:rsidR="004C1C95" w:rsidRPr="0020099C" w:rsidRDefault="004C1C95" w:rsidP="004C1C95">
      <w:pPr>
        <w:spacing w:after="0"/>
        <w:jc w:val="center"/>
        <w:rPr>
          <w:rFonts w:ascii="Century Gothic" w:hAnsi="Century Gothic"/>
          <w:sz w:val="24"/>
          <w:szCs w:val="24"/>
        </w:rPr>
      </w:pPr>
      <w:r w:rsidRPr="0020099C">
        <w:rPr>
          <w:rFonts w:ascii="Century Gothic" w:hAnsi="Century Gothic"/>
          <w:sz w:val="24"/>
          <w:szCs w:val="24"/>
        </w:rPr>
        <w:t>DEL GOBIERNO MUNICIPAL DE TLAJOMULCO DE ZÚÑIGA</w:t>
      </w:r>
      <w:r w:rsidR="00E57BCC">
        <w:rPr>
          <w:rFonts w:ascii="Century Gothic" w:hAnsi="Century Gothic"/>
          <w:sz w:val="24"/>
          <w:szCs w:val="24"/>
        </w:rPr>
        <w:t>.</w:t>
      </w:r>
      <w:r w:rsidRPr="0020099C">
        <w:rPr>
          <w:rFonts w:ascii="Century Gothic" w:hAnsi="Century Gothic"/>
          <w:sz w:val="24"/>
          <w:szCs w:val="24"/>
        </w:rPr>
        <w:t xml:space="preserve"> </w:t>
      </w:r>
    </w:p>
    <w:p w:rsidR="004C1C95" w:rsidRPr="0020099C" w:rsidRDefault="004C1C95" w:rsidP="004C1C95">
      <w:pPr>
        <w:spacing w:after="0"/>
        <w:jc w:val="center"/>
        <w:rPr>
          <w:rFonts w:ascii="Century Gothic" w:hAnsi="Century Gothic"/>
          <w:sz w:val="24"/>
          <w:szCs w:val="24"/>
        </w:rPr>
      </w:pPr>
    </w:p>
    <w:p w:rsidR="004C1C95" w:rsidRPr="0020099C" w:rsidRDefault="004C1C95" w:rsidP="004C1C95">
      <w:pPr>
        <w:spacing w:after="0"/>
        <w:jc w:val="center"/>
        <w:rPr>
          <w:rFonts w:ascii="Century Gothic" w:hAnsi="Century Gothic"/>
          <w:sz w:val="24"/>
          <w:szCs w:val="24"/>
        </w:rPr>
      </w:pPr>
    </w:p>
    <w:p w:rsidR="004C1C95" w:rsidRPr="0020099C" w:rsidRDefault="004C1C95" w:rsidP="004C1C95">
      <w:pPr>
        <w:spacing w:after="0"/>
        <w:rPr>
          <w:rFonts w:ascii="Century Gothic" w:hAnsi="Century Gothic"/>
          <w:sz w:val="24"/>
          <w:szCs w:val="24"/>
        </w:rPr>
      </w:pPr>
    </w:p>
    <w:p w:rsidR="004C1C95" w:rsidRDefault="004C1C95" w:rsidP="004C1C95">
      <w:pPr>
        <w:spacing w:after="0"/>
        <w:rPr>
          <w:rFonts w:ascii="Century Gothic" w:hAnsi="Century Gothic"/>
          <w:sz w:val="24"/>
          <w:szCs w:val="24"/>
        </w:rPr>
      </w:pPr>
    </w:p>
    <w:p w:rsidR="00795FD1" w:rsidRDefault="00795FD1" w:rsidP="004C1C95">
      <w:pPr>
        <w:spacing w:after="0"/>
        <w:rPr>
          <w:rFonts w:ascii="Century Gothic" w:hAnsi="Century Gothic"/>
          <w:sz w:val="24"/>
          <w:szCs w:val="24"/>
        </w:rPr>
      </w:pPr>
    </w:p>
    <w:p w:rsidR="0019795E" w:rsidRDefault="0019795E" w:rsidP="004C1C95">
      <w:pPr>
        <w:spacing w:after="0"/>
        <w:rPr>
          <w:rFonts w:ascii="Century Gothic" w:hAnsi="Century Gothic"/>
          <w:sz w:val="24"/>
          <w:szCs w:val="24"/>
        </w:rPr>
      </w:pPr>
    </w:p>
    <w:p w:rsidR="005F352E" w:rsidRPr="0020099C" w:rsidRDefault="005F352E" w:rsidP="004C1C95">
      <w:pPr>
        <w:spacing w:after="0"/>
        <w:rPr>
          <w:rFonts w:ascii="Century Gothic" w:hAnsi="Century Gothic"/>
          <w:sz w:val="24"/>
          <w:szCs w:val="24"/>
        </w:rPr>
      </w:pPr>
    </w:p>
    <w:p w:rsidR="004C1C95" w:rsidRDefault="004C1C95" w:rsidP="004C1C95">
      <w:pPr>
        <w:spacing w:after="0"/>
        <w:rPr>
          <w:rFonts w:ascii="Century Gothic" w:hAnsi="Century Gothic"/>
          <w:sz w:val="24"/>
          <w:szCs w:val="24"/>
        </w:rPr>
      </w:pPr>
    </w:p>
    <w:p w:rsidR="00E57BCC" w:rsidRPr="0020099C" w:rsidRDefault="00E57BCC" w:rsidP="004C1C95">
      <w:pPr>
        <w:spacing w:after="0"/>
        <w:rPr>
          <w:rFonts w:ascii="Century Gothic" w:hAnsi="Century Gothic"/>
          <w:sz w:val="24"/>
          <w:szCs w:val="24"/>
        </w:rPr>
      </w:pPr>
    </w:p>
    <w:p w:rsidR="004C1C95" w:rsidRPr="0020099C" w:rsidRDefault="004C1C95" w:rsidP="004C1C95">
      <w:pPr>
        <w:spacing w:after="0"/>
        <w:rPr>
          <w:rFonts w:ascii="Century Gothic" w:hAnsi="Century Gothic"/>
          <w:sz w:val="24"/>
          <w:szCs w:val="24"/>
        </w:rPr>
      </w:pPr>
    </w:p>
    <w:p w:rsidR="004C1C95" w:rsidRPr="00E57BCC" w:rsidRDefault="00E57BCC" w:rsidP="004C1C95">
      <w:pPr>
        <w:spacing w:after="0"/>
        <w:jc w:val="center"/>
        <w:rPr>
          <w:rFonts w:ascii="Century Gothic" w:hAnsi="Century Gothic"/>
          <w:sz w:val="24"/>
          <w:szCs w:val="24"/>
        </w:rPr>
      </w:pPr>
      <w:r>
        <w:rPr>
          <w:rFonts w:ascii="Century Gothic" w:hAnsi="Century Gothic"/>
          <w:sz w:val="24"/>
          <w:szCs w:val="24"/>
        </w:rPr>
        <w:t>MELINA RAMOS MUÑOZ,</w:t>
      </w:r>
    </w:p>
    <w:p w:rsidR="00F73760" w:rsidRDefault="004C1C95" w:rsidP="0087384D">
      <w:pPr>
        <w:spacing w:after="0"/>
        <w:jc w:val="center"/>
        <w:rPr>
          <w:rFonts w:ascii="Century Gothic" w:hAnsi="Century Gothic"/>
          <w:sz w:val="24"/>
          <w:szCs w:val="24"/>
        </w:rPr>
      </w:pPr>
      <w:r w:rsidRPr="00E57BCC">
        <w:rPr>
          <w:rFonts w:ascii="Century Gothic" w:hAnsi="Century Gothic"/>
          <w:sz w:val="24"/>
          <w:szCs w:val="24"/>
        </w:rPr>
        <w:t>DIRECTOR DE TRANSPARENCIA Y SECRETARIO DEL COMITÉ DE TRANSPARENCIA DEL GOBIERNO MUNICIPAL DE TLAJOMULCO DE ZÚÑIGA</w:t>
      </w:r>
      <w:r w:rsidR="00E57BCC">
        <w:rPr>
          <w:rFonts w:ascii="Century Gothic" w:hAnsi="Century Gothic"/>
          <w:sz w:val="24"/>
          <w:szCs w:val="24"/>
        </w:rPr>
        <w:t>.</w:t>
      </w:r>
    </w:p>
    <w:p w:rsidR="00E57BCC" w:rsidRDefault="00E57BCC" w:rsidP="0087384D">
      <w:pPr>
        <w:spacing w:after="0"/>
        <w:jc w:val="center"/>
        <w:rPr>
          <w:rFonts w:ascii="Century Gothic" w:hAnsi="Century Gothic"/>
          <w:sz w:val="24"/>
          <w:szCs w:val="24"/>
        </w:rPr>
      </w:pPr>
    </w:p>
    <w:p w:rsidR="00E57BCC" w:rsidRDefault="00E57BCC" w:rsidP="0087384D">
      <w:pPr>
        <w:spacing w:after="0"/>
        <w:jc w:val="center"/>
        <w:rPr>
          <w:rFonts w:ascii="Century Gothic" w:hAnsi="Century Gothic"/>
          <w:sz w:val="24"/>
          <w:szCs w:val="24"/>
        </w:rPr>
      </w:pPr>
    </w:p>
    <w:p w:rsidR="00E57BCC" w:rsidRDefault="00E57BCC" w:rsidP="0087384D">
      <w:pPr>
        <w:spacing w:after="0"/>
        <w:jc w:val="center"/>
        <w:rPr>
          <w:rFonts w:ascii="Century Gothic" w:hAnsi="Century Gothic"/>
          <w:sz w:val="24"/>
          <w:szCs w:val="24"/>
        </w:rPr>
      </w:pPr>
    </w:p>
    <w:p w:rsidR="00795FD1" w:rsidRDefault="00795FD1" w:rsidP="005F352E">
      <w:pPr>
        <w:spacing w:after="0"/>
        <w:rPr>
          <w:rFonts w:ascii="Century Gothic" w:hAnsi="Century Gothic"/>
          <w:sz w:val="24"/>
          <w:szCs w:val="24"/>
        </w:rPr>
      </w:pPr>
    </w:p>
    <w:p w:rsidR="005F352E" w:rsidRPr="00004C84" w:rsidRDefault="005F352E" w:rsidP="005F352E">
      <w:pPr>
        <w:spacing w:after="0" w:line="240" w:lineRule="auto"/>
        <w:jc w:val="center"/>
        <w:rPr>
          <w:rFonts w:cs="Arial"/>
          <w:b/>
          <w:i/>
          <w:sz w:val="144"/>
          <w:szCs w:val="144"/>
        </w:rPr>
      </w:pPr>
      <w:r>
        <w:rPr>
          <w:color w:val="BFBFBF" w:themeColor="background1" w:themeShade="BF"/>
          <w:sz w:val="144"/>
          <w:szCs w:val="144"/>
        </w:rPr>
        <w:t>SIN TE</w:t>
      </w:r>
      <w:r w:rsidRPr="00A61C8C">
        <w:rPr>
          <w:color w:val="BFBFBF" w:themeColor="background1" w:themeShade="BF"/>
          <w:sz w:val="144"/>
          <w:szCs w:val="144"/>
        </w:rPr>
        <w:t>XTO</w:t>
      </w:r>
    </w:p>
    <w:p w:rsidR="00E57BCC" w:rsidRDefault="00E57BCC" w:rsidP="005F352E">
      <w:pPr>
        <w:spacing w:after="0"/>
        <w:jc w:val="center"/>
        <w:rPr>
          <w:rFonts w:ascii="Century Gothic" w:hAnsi="Century Gothic"/>
          <w:b/>
          <w:sz w:val="24"/>
          <w:szCs w:val="24"/>
        </w:rPr>
      </w:pPr>
    </w:p>
    <w:p w:rsidR="005F352E" w:rsidRPr="00E57BCC" w:rsidRDefault="005F352E" w:rsidP="005F352E">
      <w:pPr>
        <w:spacing w:after="0"/>
        <w:jc w:val="center"/>
        <w:rPr>
          <w:rFonts w:ascii="Century Gothic" w:hAnsi="Century Gothic"/>
          <w:b/>
          <w:sz w:val="24"/>
          <w:szCs w:val="24"/>
        </w:rPr>
      </w:pPr>
    </w:p>
    <w:sectPr w:rsidR="005F352E" w:rsidRPr="00E57BCC" w:rsidSect="00E57BCC">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CDF" w:rsidRDefault="005B5CDF" w:rsidP="00543FE1">
      <w:pPr>
        <w:spacing w:after="0" w:line="240" w:lineRule="auto"/>
      </w:pPr>
      <w:r>
        <w:separator/>
      </w:r>
    </w:p>
  </w:endnote>
  <w:endnote w:type="continuationSeparator" w:id="0">
    <w:p w:rsidR="005B5CDF" w:rsidRDefault="005B5CDF" w:rsidP="0054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E1" w:rsidRPr="0020099C" w:rsidRDefault="00543FE1" w:rsidP="00543FE1">
    <w:pPr>
      <w:pStyle w:val="Encabezado"/>
      <w:jc w:val="center"/>
      <w:rPr>
        <w:rFonts w:ascii="Century Gothic" w:hAnsi="Century Gothic"/>
        <w:sz w:val="18"/>
        <w:szCs w:val="16"/>
      </w:rPr>
    </w:pPr>
    <w:r w:rsidRPr="0020099C">
      <w:rPr>
        <w:rFonts w:ascii="Century Gothic" w:hAnsi="Century Gothic" w:cs="Arial"/>
        <w:sz w:val="18"/>
        <w:szCs w:val="16"/>
      </w:rPr>
      <w:t xml:space="preserve">Esta página forma parte integral de la  </w:t>
    </w:r>
    <w:r w:rsidR="00187C9A">
      <w:rPr>
        <w:rFonts w:ascii="Century Gothic" w:hAnsi="Century Gothic" w:cs="Arial"/>
        <w:sz w:val="18"/>
        <w:szCs w:val="16"/>
      </w:rPr>
      <w:t xml:space="preserve">Septuagésima Cuarta </w:t>
    </w:r>
    <w:r w:rsidRPr="0020099C">
      <w:rPr>
        <w:rFonts w:ascii="Century Gothic" w:hAnsi="Century Gothic" w:cs="Arial"/>
        <w:sz w:val="18"/>
        <w:szCs w:val="16"/>
      </w:rPr>
      <w:t xml:space="preserve">Sesión Extraordinaria del </w:t>
    </w:r>
    <w:r w:rsidR="003C2DA5" w:rsidRPr="0020099C">
      <w:rPr>
        <w:rFonts w:ascii="Century Gothic" w:hAnsi="Century Gothic"/>
        <w:sz w:val="18"/>
        <w:szCs w:val="16"/>
      </w:rPr>
      <w:t>año 2023</w:t>
    </w:r>
    <w:r w:rsidRPr="0020099C">
      <w:rPr>
        <w:rFonts w:ascii="Century Gothic" w:hAnsi="Century Gothic"/>
        <w:sz w:val="18"/>
        <w:szCs w:val="16"/>
      </w:rPr>
      <w:t xml:space="preserve"> dos mil </w:t>
    </w:r>
    <w:r w:rsidR="003C2DA5" w:rsidRPr="0020099C">
      <w:rPr>
        <w:rFonts w:ascii="Century Gothic" w:hAnsi="Century Gothic"/>
        <w:sz w:val="18"/>
        <w:szCs w:val="16"/>
      </w:rPr>
      <w:t>veintitrés</w:t>
    </w:r>
    <w:r w:rsidRPr="0020099C">
      <w:rPr>
        <w:rFonts w:ascii="Century Gothic" w:hAnsi="Century Gothic"/>
        <w:sz w:val="18"/>
        <w:szCs w:val="16"/>
      </w:rPr>
      <w:t xml:space="preserve"> del Comité de Transparencia del Gobierno Municipal de Tlajomulco de Zúñiga, Jalisco,</w:t>
    </w:r>
    <w:r w:rsidR="003C2DA5" w:rsidRPr="0020099C">
      <w:rPr>
        <w:rFonts w:ascii="Century Gothic" w:hAnsi="Century Gothic"/>
        <w:sz w:val="18"/>
        <w:szCs w:val="16"/>
      </w:rPr>
      <w:t xml:space="preserve"> celebrada el día </w:t>
    </w:r>
    <w:r w:rsidR="00187C9A">
      <w:rPr>
        <w:rFonts w:ascii="Century Gothic" w:hAnsi="Century Gothic"/>
        <w:sz w:val="18"/>
        <w:szCs w:val="16"/>
      </w:rPr>
      <w:t xml:space="preserve">13 </w:t>
    </w:r>
    <w:r w:rsidR="0087384D" w:rsidRPr="0020099C">
      <w:rPr>
        <w:rFonts w:ascii="Century Gothic" w:hAnsi="Century Gothic"/>
        <w:sz w:val="18"/>
        <w:szCs w:val="16"/>
      </w:rPr>
      <w:t xml:space="preserve">de </w:t>
    </w:r>
    <w:r w:rsidR="00187C9A">
      <w:rPr>
        <w:rFonts w:ascii="Century Gothic" w:hAnsi="Century Gothic"/>
        <w:sz w:val="18"/>
        <w:szCs w:val="16"/>
      </w:rPr>
      <w:t xml:space="preserve">Noviembre </w:t>
    </w:r>
    <w:r w:rsidR="00B375CD" w:rsidRPr="0020099C">
      <w:rPr>
        <w:rFonts w:ascii="Century Gothic" w:hAnsi="Century Gothic"/>
        <w:sz w:val="18"/>
        <w:szCs w:val="16"/>
      </w:rPr>
      <w:t>del año 202</w:t>
    </w:r>
    <w:r w:rsidR="003C2DA5" w:rsidRPr="0020099C">
      <w:rPr>
        <w:rFonts w:ascii="Century Gothic" w:hAnsi="Century Gothic"/>
        <w:sz w:val="18"/>
        <w:szCs w:val="16"/>
      </w:rPr>
      <w:t>3</w:t>
    </w:r>
    <w:r w:rsidRPr="0020099C">
      <w:rPr>
        <w:rFonts w:ascii="Century Gothic" w:hAnsi="Century Gothic"/>
        <w:sz w:val="18"/>
        <w:szCs w:val="16"/>
      </w:rPr>
      <w:t>.</w:t>
    </w:r>
  </w:p>
  <w:p w:rsidR="0020099C" w:rsidRPr="0020099C" w:rsidRDefault="0020099C" w:rsidP="0020099C">
    <w:pPr>
      <w:pStyle w:val="Encabezado"/>
      <w:rPr>
        <w:rFonts w:ascii="Century Gothic" w:hAnsi="Century Gothic"/>
        <w:b/>
        <w:sz w:val="12"/>
        <w:szCs w:val="16"/>
      </w:rPr>
    </w:pPr>
    <w:r w:rsidRPr="0020099C">
      <w:rPr>
        <w:rFonts w:ascii="Century Gothic" w:hAnsi="Century Gothic"/>
        <w:b/>
        <w:sz w:val="12"/>
        <w:szCs w:val="16"/>
      </w:rPr>
      <w:t>DT/MRM/DLGP</w:t>
    </w:r>
  </w:p>
  <w:p w:rsidR="00543FE1" w:rsidRDefault="00543F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CDF" w:rsidRDefault="005B5CDF" w:rsidP="00543FE1">
      <w:pPr>
        <w:spacing w:after="0" w:line="240" w:lineRule="auto"/>
      </w:pPr>
      <w:r>
        <w:separator/>
      </w:r>
    </w:p>
  </w:footnote>
  <w:footnote w:type="continuationSeparator" w:id="0">
    <w:p w:rsidR="005B5CDF" w:rsidRDefault="005B5CDF" w:rsidP="00543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48D" w:rsidRDefault="0000548D">
    <w:pPr>
      <w:pStyle w:val="Encabezado"/>
    </w:pPr>
  </w:p>
  <w:sdt>
    <w:sdtPr>
      <w:id w:val="-668943519"/>
      <w:docPartObj>
        <w:docPartGallery w:val="Page Numbers (Margins)"/>
        <w:docPartUnique/>
      </w:docPartObj>
    </w:sdtPr>
    <w:sdtEndPr/>
    <w:sdtContent>
      <w:p w:rsidR="0087384D" w:rsidRDefault="0087384D">
        <w:pPr>
          <w:pStyle w:val="Encabezado"/>
        </w:pPr>
        <w:r>
          <w:rPr>
            <w:noProof/>
            <w:lang w:eastAsia="es-MX"/>
          </w:rPr>
          <mc:AlternateContent>
            <mc:Choice Requires="wps">
              <w:drawing>
                <wp:anchor distT="0" distB="0" distL="114300" distR="114300" simplePos="0" relativeHeight="251659264" behindDoc="0" locked="0" layoutInCell="0" allowOverlap="1" wp14:anchorId="1AF5F931" wp14:editId="69658B5D">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87384D" w:rsidRDefault="0087384D">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5F352E" w:rsidRPr="005F352E">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87384D" w:rsidRDefault="0087384D">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5F352E" w:rsidRPr="005F352E">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3EB763D"/>
    <w:multiLevelType w:val="hybridMultilevel"/>
    <w:tmpl w:val="7E6A49EC"/>
    <w:lvl w:ilvl="0" w:tplc="9AF886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95"/>
    <w:rsid w:val="0000548D"/>
    <w:rsid w:val="0003012D"/>
    <w:rsid w:val="00042079"/>
    <w:rsid w:val="00071E95"/>
    <w:rsid w:val="000A3BEB"/>
    <w:rsid w:val="001064FB"/>
    <w:rsid w:val="00123184"/>
    <w:rsid w:val="0015575D"/>
    <w:rsid w:val="00187C9A"/>
    <w:rsid w:val="0019795E"/>
    <w:rsid w:val="001D3577"/>
    <w:rsid w:val="001E7D06"/>
    <w:rsid w:val="0020099C"/>
    <w:rsid w:val="00292B38"/>
    <w:rsid w:val="002A5AF1"/>
    <w:rsid w:val="002A5BEA"/>
    <w:rsid w:val="00381E0E"/>
    <w:rsid w:val="003C2DA5"/>
    <w:rsid w:val="003F0BA8"/>
    <w:rsid w:val="004068CE"/>
    <w:rsid w:val="0046009B"/>
    <w:rsid w:val="00472228"/>
    <w:rsid w:val="004C1C95"/>
    <w:rsid w:val="004C589B"/>
    <w:rsid w:val="004E1804"/>
    <w:rsid w:val="00503E60"/>
    <w:rsid w:val="00531BFF"/>
    <w:rsid w:val="00543FE1"/>
    <w:rsid w:val="00570AE4"/>
    <w:rsid w:val="00571888"/>
    <w:rsid w:val="0059653C"/>
    <w:rsid w:val="005B5CDF"/>
    <w:rsid w:val="005D57B0"/>
    <w:rsid w:val="005E63AE"/>
    <w:rsid w:val="005F352E"/>
    <w:rsid w:val="005F7AB9"/>
    <w:rsid w:val="00622ADF"/>
    <w:rsid w:val="006C2251"/>
    <w:rsid w:val="006D65D4"/>
    <w:rsid w:val="006E05C8"/>
    <w:rsid w:val="006E64A6"/>
    <w:rsid w:val="006F17A5"/>
    <w:rsid w:val="00736286"/>
    <w:rsid w:val="007524C1"/>
    <w:rsid w:val="00781C2F"/>
    <w:rsid w:val="00795FD1"/>
    <w:rsid w:val="007A7A73"/>
    <w:rsid w:val="007B063D"/>
    <w:rsid w:val="007E4EE6"/>
    <w:rsid w:val="008124C9"/>
    <w:rsid w:val="00816B45"/>
    <w:rsid w:val="00820538"/>
    <w:rsid w:val="00832B7D"/>
    <w:rsid w:val="008654DC"/>
    <w:rsid w:val="0087384D"/>
    <w:rsid w:val="008A0D04"/>
    <w:rsid w:val="009018CD"/>
    <w:rsid w:val="0091645A"/>
    <w:rsid w:val="009327EC"/>
    <w:rsid w:val="009711B3"/>
    <w:rsid w:val="009D285A"/>
    <w:rsid w:val="009F662B"/>
    <w:rsid w:val="00A35805"/>
    <w:rsid w:val="00A4703F"/>
    <w:rsid w:val="00A55BA6"/>
    <w:rsid w:val="00B01B6D"/>
    <w:rsid w:val="00B06177"/>
    <w:rsid w:val="00B141F0"/>
    <w:rsid w:val="00B31F38"/>
    <w:rsid w:val="00B375CD"/>
    <w:rsid w:val="00B63CAC"/>
    <w:rsid w:val="00B75EEB"/>
    <w:rsid w:val="00BD22CF"/>
    <w:rsid w:val="00C202A8"/>
    <w:rsid w:val="00C271FD"/>
    <w:rsid w:val="00C311FA"/>
    <w:rsid w:val="00C36619"/>
    <w:rsid w:val="00C522AC"/>
    <w:rsid w:val="00C7675F"/>
    <w:rsid w:val="00C778C9"/>
    <w:rsid w:val="00C81EB3"/>
    <w:rsid w:val="00CE0622"/>
    <w:rsid w:val="00D4634D"/>
    <w:rsid w:val="00DC4873"/>
    <w:rsid w:val="00E57BCC"/>
    <w:rsid w:val="00ED73E5"/>
    <w:rsid w:val="00F63F0C"/>
    <w:rsid w:val="00F73760"/>
    <w:rsid w:val="00FC1126"/>
    <w:rsid w:val="00FC410D"/>
    <w:rsid w:val="00FC4B80"/>
    <w:rsid w:val="00FE1E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52E"/>
    <w:rPr>
      <w:rFonts w:ascii="Calibri" w:eastAsia="Calibri" w:hAnsi="Calibri" w:cs="Times New Roman"/>
    </w:rPr>
  </w:style>
  <w:style w:type="paragraph" w:styleId="Ttulo2">
    <w:name w:val="heading 2"/>
    <w:basedOn w:val="Normal"/>
    <w:next w:val="Normal"/>
    <w:link w:val="Ttulo2Car"/>
    <w:uiPriority w:val="9"/>
    <w:unhideWhenUsed/>
    <w:qFormat/>
    <w:rsid w:val="004C1C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C1C95"/>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543F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3FE1"/>
    <w:rPr>
      <w:rFonts w:ascii="Calibri" w:eastAsia="Calibri" w:hAnsi="Calibri" w:cs="Times New Roman"/>
    </w:rPr>
  </w:style>
  <w:style w:type="paragraph" w:styleId="Piedepgina">
    <w:name w:val="footer"/>
    <w:basedOn w:val="Normal"/>
    <w:link w:val="PiedepginaCar"/>
    <w:uiPriority w:val="99"/>
    <w:unhideWhenUsed/>
    <w:rsid w:val="00543F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3FE1"/>
    <w:rPr>
      <w:rFonts w:ascii="Calibri" w:eastAsia="Calibri" w:hAnsi="Calibri" w:cs="Times New Roman"/>
    </w:rPr>
  </w:style>
  <w:style w:type="paragraph" w:styleId="Textodeglobo">
    <w:name w:val="Balloon Text"/>
    <w:basedOn w:val="Normal"/>
    <w:link w:val="TextodegloboCar"/>
    <w:uiPriority w:val="99"/>
    <w:semiHidden/>
    <w:unhideWhenUsed/>
    <w:rsid w:val="008738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84D"/>
    <w:rPr>
      <w:rFonts w:ascii="Tahoma" w:eastAsia="Calibri" w:hAnsi="Tahoma" w:cs="Tahoma"/>
      <w:sz w:val="16"/>
      <w:szCs w:val="16"/>
    </w:rPr>
  </w:style>
  <w:style w:type="paragraph" w:styleId="Textoindependiente">
    <w:name w:val="Body Text"/>
    <w:basedOn w:val="Normal"/>
    <w:link w:val="TextoindependienteCar"/>
    <w:uiPriority w:val="99"/>
    <w:semiHidden/>
    <w:unhideWhenUsed/>
    <w:rsid w:val="0046009B"/>
    <w:pPr>
      <w:spacing w:after="120"/>
    </w:pPr>
  </w:style>
  <w:style w:type="character" w:customStyle="1" w:styleId="TextoindependienteCar">
    <w:name w:val="Texto independiente Car"/>
    <w:basedOn w:val="Fuentedeprrafopredeter"/>
    <w:link w:val="Textoindependiente"/>
    <w:uiPriority w:val="99"/>
    <w:semiHidden/>
    <w:rsid w:val="0046009B"/>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46009B"/>
    <w:pPr>
      <w:spacing w:after="200"/>
      <w:ind w:firstLine="360"/>
    </w:pPr>
    <w:rPr>
      <w:rFonts w:asciiTheme="minorHAnsi" w:eastAsiaTheme="minorHAnsi" w:hAnsiTheme="minorHAnsi" w:cstheme="minorBidi"/>
      <w:color w:val="00000A"/>
    </w:rPr>
  </w:style>
  <w:style w:type="character" w:customStyle="1" w:styleId="TextoindependienteprimerasangraCar">
    <w:name w:val="Texto independiente primera sangría Car"/>
    <w:basedOn w:val="TextoindependienteCar"/>
    <w:link w:val="Textoindependienteprimerasangra"/>
    <w:uiPriority w:val="99"/>
    <w:rsid w:val="0046009B"/>
    <w:rPr>
      <w:rFonts w:ascii="Calibri" w:eastAsia="Calibri" w:hAnsi="Calibri" w:cs="Times New Roman"/>
      <w:color w:val="00000A"/>
    </w:rPr>
  </w:style>
  <w:style w:type="paragraph" w:styleId="NormalWeb">
    <w:name w:val="Normal (Web)"/>
    <w:basedOn w:val="Normal"/>
    <w:unhideWhenUsed/>
    <w:rsid w:val="0046009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46009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52E"/>
    <w:rPr>
      <w:rFonts w:ascii="Calibri" w:eastAsia="Calibri" w:hAnsi="Calibri" w:cs="Times New Roman"/>
    </w:rPr>
  </w:style>
  <w:style w:type="paragraph" w:styleId="Ttulo2">
    <w:name w:val="heading 2"/>
    <w:basedOn w:val="Normal"/>
    <w:next w:val="Normal"/>
    <w:link w:val="Ttulo2Car"/>
    <w:uiPriority w:val="9"/>
    <w:unhideWhenUsed/>
    <w:qFormat/>
    <w:rsid w:val="004C1C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C1C95"/>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543F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3FE1"/>
    <w:rPr>
      <w:rFonts w:ascii="Calibri" w:eastAsia="Calibri" w:hAnsi="Calibri" w:cs="Times New Roman"/>
    </w:rPr>
  </w:style>
  <w:style w:type="paragraph" w:styleId="Piedepgina">
    <w:name w:val="footer"/>
    <w:basedOn w:val="Normal"/>
    <w:link w:val="PiedepginaCar"/>
    <w:uiPriority w:val="99"/>
    <w:unhideWhenUsed/>
    <w:rsid w:val="00543F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3FE1"/>
    <w:rPr>
      <w:rFonts w:ascii="Calibri" w:eastAsia="Calibri" w:hAnsi="Calibri" w:cs="Times New Roman"/>
    </w:rPr>
  </w:style>
  <w:style w:type="paragraph" w:styleId="Textodeglobo">
    <w:name w:val="Balloon Text"/>
    <w:basedOn w:val="Normal"/>
    <w:link w:val="TextodegloboCar"/>
    <w:uiPriority w:val="99"/>
    <w:semiHidden/>
    <w:unhideWhenUsed/>
    <w:rsid w:val="008738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84D"/>
    <w:rPr>
      <w:rFonts w:ascii="Tahoma" w:eastAsia="Calibri" w:hAnsi="Tahoma" w:cs="Tahoma"/>
      <w:sz w:val="16"/>
      <w:szCs w:val="16"/>
    </w:rPr>
  </w:style>
  <w:style w:type="paragraph" w:styleId="Textoindependiente">
    <w:name w:val="Body Text"/>
    <w:basedOn w:val="Normal"/>
    <w:link w:val="TextoindependienteCar"/>
    <w:uiPriority w:val="99"/>
    <w:semiHidden/>
    <w:unhideWhenUsed/>
    <w:rsid w:val="0046009B"/>
    <w:pPr>
      <w:spacing w:after="120"/>
    </w:pPr>
  </w:style>
  <w:style w:type="character" w:customStyle="1" w:styleId="TextoindependienteCar">
    <w:name w:val="Texto independiente Car"/>
    <w:basedOn w:val="Fuentedeprrafopredeter"/>
    <w:link w:val="Textoindependiente"/>
    <w:uiPriority w:val="99"/>
    <w:semiHidden/>
    <w:rsid w:val="0046009B"/>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46009B"/>
    <w:pPr>
      <w:spacing w:after="200"/>
      <w:ind w:firstLine="360"/>
    </w:pPr>
    <w:rPr>
      <w:rFonts w:asciiTheme="minorHAnsi" w:eastAsiaTheme="minorHAnsi" w:hAnsiTheme="minorHAnsi" w:cstheme="minorBidi"/>
      <w:color w:val="00000A"/>
    </w:rPr>
  </w:style>
  <w:style w:type="character" w:customStyle="1" w:styleId="TextoindependienteprimerasangraCar">
    <w:name w:val="Texto independiente primera sangría Car"/>
    <w:basedOn w:val="TextoindependienteCar"/>
    <w:link w:val="Textoindependienteprimerasangra"/>
    <w:uiPriority w:val="99"/>
    <w:rsid w:val="0046009B"/>
    <w:rPr>
      <w:rFonts w:ascii="Calibri" w:eastAsia="Calibri" w:hAnsi="Calibri" w:cs="Times New Roman"/>
      <w:color w:val="00000A"/>
    </w:rPr>
  </w:style>
  <w:style w:type="paragraph" w:styleId="NormalWeb">
    <w:name w:val="Normal (Web)"/>
    <w:basedOn w:val="Normal"/>
    <w:unhideWhenUsed/>
    <w:rsid w:val="0046009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46009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97870">
      <w:bodyDiv w:val="1"/>
      <w:marLeft w:val="0"/>
      <w:marRight w:val="0"/>
      <w:marTop w:val="0"/>
      <w:marBottom w:val="0"/>
      <w:divBdr>
        <w:top w:val="none" w:sz="0" w:space="0" w:color="auto"/>
        <w:left w:val="none" w:sz="0" w:space="0" w:color="auto"/>
        <w:bottom w:val="none" w:sz="0" w:space="0" w:color="auto"/>
        <w:right w:val="none" w:sz="0" w:space="0" w:color="auto"/>
      </w:divBdr>
    </w:div>
    <w:div w:id="204054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A14A5-4F71-4848-B4D8-7938FA8C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2508</Words>
  <Characters>13796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Lemus</dc:creator>
  <cp:lastModifiedBy>JOSE ARMANDO VILLA LUGO</cp:lastModifiedBy>
  <cp:revision>3</cp:revision>
  <cp:lastPrinted>2023-10-02T20:15:00Z</cp:lastPrinted>
  <dcterms:created xsi:type="dcterms:W3CDTF">2023-11-13T19:44:00Z</dcterms:created>
  <dcterms:modified xsi:type="dcterms:W3CDTF">2023-11-13T19:51:00Z</dcterms:modified>
</cp:coreProperties>
</file>