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436C42F7" w:rsidR="009742D7" w:rsidRPr="003F6165" w:rsidRDefault="00DE28DB"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 xml:space="preserve">TRIGÉSIMA </w:t>
      </w:r>
      <w:r w:rsidR="00C71CD2">
        <w:rPr>
          <w:rFonts w:asciiTheme="minorHAnsi" w:hAnsiTheme="minorHAnsi"/>
          <w:b/>
          <w:sz w:val="24"/>
          <w:szCs w:val="24"/>
        </w:rPr>
        <w:t>CUARTA</w:t>
      </w:r>
      <w:r w:rsidR="001825A8" w:rsidRPr="001825A8">
        <w:rPr>
          <w:rFonts w:asciiTheme="minorHAnsi" w:hAnsiTheme="minorHAnsi"/>
          <w:b/>
          <w:sz w:val="24"/>
          <w:szCs w:val="24"/>
        </w:rPr>
        <w:t xml:space="preserve"> </w:t>
      </w:r>
      <w:r>
        <w:rPr>
          <w:rFonts w:asciiTheme="minorHAnsi" w:hAnsiTheme="minorHAnsi"/>
          <w:b/>
          <w:sz w:val="24"/>
          <w:szCs w:val="24"/>
        </w:rPr>
        <w:t xml:space="preserve">BIS </w:t>
      </w:r>
      <w:r w:rsidR="00F80C1A" w:rsidRPr="001825A8">
        <w:rPr>
          <w:rFonts w:asciiTheme="minorHAnsi" w:hAnsiTheme="minorHAnsi"/>
          <w:b/>
          <w:sz w:val="24"/>
          <w:szCs w:val="24"/>
        </w:rPr>
        <w:t>SESIÓ</w:t>
      </w:r>
      <w:r w:rsidR="00C829A6" w:rsidRPr="001825A8">
        <w:rPr>
          <w:rFonts w:asciiTheme="minorHAnsi" w:hAnsiTheme="minorHAnsi"/>
          <w:b/>
          <w:sz w:val="24"/>
          <w:szCs w:val="24"/>
        </w:rPr>
        <w:t>N EXTRAORDINARIA DEL COMITÉ DE TRANSPARENCIA DEL GOBIERNO TLAJOMULCO DE ZÚÑIGA, JALISCO.</w:t>
      </w:r>
    </w:p>
    <w:p w14:paraId="380436B4" w14:textId="77777777" w:rsidR="009742D7" w:rsidRPr="003F6165"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3A06C2B" w:rsidR="009742D7" w:rsidRDefault="007D257C" w:rsidP="000967AC">
      <w:pPr>
        <w:spacing w:line="360" w:lineRule="auto"/>
        <w:jc w:val="center"/>
        <w:rPr>
          <w:rFonts w:asciiTheme="minorHAnsi" w:hAnsiTheme="minorHAnsi"/>
          <w:b/>
          <w:sz w:val="24"/>
          <w:szCs w:val="24"/>
        </w:rPr>
      </w:pPr>
      <w:r>
        <w:rPr>
          <w:rFonts w:asciiTheme="minorHAnsi" w:hAnsiTheme="minorHAnsi"/>
          <w:b/>
          <w:sz w:val="24"/>
          <w:szCs w:val="24"/>
        </w:rPr>
        <w:t>(Juicio q</w:t>
      </w:r>
      <w:r w:rsidR="009742D7">
        <w:rPr>
          <w:rFonts w:asciiTheme="minorHAnsi" w:hAnsiTheme="minorHAnsi"/>
          <w:b/>
          <w:sz w:val="24"/>
          <w:szCs w:val="24"/>
        </w:rPr>
        <w:t xml:space="preserve">ue </w:t>
      </w:r>
      <w:r>
        <w:rPr>
          <w:rFonts w:asciiTheme="minorHAnsi" w:hAnsiTheme="minorHAnsi"/>
          <w:b/>
          <w:sz w:val="24"/>
          <w:szCs w:val="24"/>
        </w:rPr>
        <w:t xml:space="preserve">aún </w:t>
      </w:r>
      <w:r w:rsidR="009742D7">
        <w:rPr>
          <w:rFonts w:asciiTheme="minorHAnsi" w:hAnsiTheme="minorHAnsi"/>
          <w:b/>
          <w:sz w:val="24"/>
          <w:szCs w:val="24"/>
        </w:rPr>
        <w:t>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bookmarkStart w:id="0" w:name="_GoBack"/>
      <w:bookmarkEnd w:id="0"/>
    </w:p>
    <w:p w14:paraId="321D72EF" w14:textId="696DCA38"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siendo las </w:t>
      </w:r>
      <w:r w:rsidR="00C71CD2">
        <w:rPr>
          <w:rFonts w:cs="Arial"/>
          <w:sz w:val="24"/>
          <w:szCs w:val="24"/>
        </w:rPr>
        <w:t>09:00</w:t>
      </w:r>
      <w:r w:rsidRPr="00144EFD">
        <w:rPr>
          <w:rFonts w:cs="Arial"/>
          <w:sz w:val="24"/>
          <w:szCs w:val="24"/>
        </w:rPr>
        <w:t xml:space="preserve"> </w:t>
      </w:r>
      <w:r w:rsidR="00C71CD2">
        <w:rPr>
          <w:rFonts w:cs="Arial"/>
          <w:sz w:val="24"/>
          <w:szCs w:val="24"/>
        </w:rPr>
        <w:t>nueve</w:t>
      </w:r>
      <w:r w:rsidRPr="00144EFD">
        <w:rPr>
          <w:rFonts w:cs="Arial"/>
          <w:sz w:val="24"/>
          <w:szCs w:val="24"/>
        </w:rPr>
        <w:t xml:space="preserve"> horas del día </w:t>
      </w:r>
      <w:r w:rsidR="00C71CD2">
        <w:rPr>
          <w:rFonts w:cs="Arial"/>
          <w:sz w:val="24"/>
          <w:szCs w:val="24"/>
        </w:rPr>
        <w:t xml:space="preserve">31 treinta y uno </w:t>
      </w:r>
      <w:r>
        <w:rPr>
          <w:rFonts w:cs="Arial"/>
          <w:sz w:val="24"/>
          <w:szCs w:val="24"/>
        </w:rPr>
        <w:t xml:space="preserve"> </w:t>
      </w:r>
      <w:r w:rsidRPr="00144EFD">
        <w:rPr>
          <w:rFonts w:cs="Arial"/>
          <w:sz w:val="24"/>
          <w:szCs w:val="24"/>
        </w:rPr>
        <w:t xml:space="preserve">de </w:t>
      </w:r>
      <w:r w:rsidR="003F6165">
        <w:rPr>
          <w:rFonts w:cs="Arial"/>
          <w:sz w:val="24"/>
          <w:szCs w:val="24"/>
        </w:rPr>
        <w:t>octub</w:t>
      </w:r>
      <w:r w:rsidR="00F80C1A">
        <w:rPr>
          <w:rFonts w:cs="Arial"/>
          <w:sz w:val="24"/>
          <w:szCs w:val="24"/>
        </w:rPr>
        <w:t>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DE28DB">
        <w:rPr>
          <w:rFonts w:cs="Arial"/>
          <w:sz w:val="24"/>
          <w:szCs w:val="24"/>
        </w:rPr>
        <w:t xml:space="preserve">Cuarta Bis </w:t>
      </w:r>
      <w:r w:rsidRPr="001825A8">
        <w:rPr>
          <w:rFonts w:cs="Arial"/>
          <w:sz w:val="24"/>
          <w:szCs w:val="24"/>
        </w:rPr>
        <w:t>Sesión Extraordinaria del año 2022 dos mil veintidós,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5C909C5C" w14:textId="61805135" w:rsidR="003F74BD"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D466EC">
        <w:rPr>
          <w:rFonts w:asciiTheme="minorHAnsi" w:hAnsiTheme="minorHAnsi"/>
          <w:sz w:val="24"/>
        </w:rPr>
        <w:t xml:space="preserve">sión y, en su caso, </w:t>
      </w:r>
      <w:r w:rsidRPr="000D3D38">
        <w:rPr>
          <w:rFonts w:asciiTheme="minorHAnsi" w:hAnsiTheme="minorHAnsi"/>
          <w:sz w:val="24"/>
        </w:rPr>
        <w:t xml:space="preserve">reserva </w:t>
      </w:r>
      <w:r w:rsidR="00D466EC">
        <w:rPr>
          <w:rFonts w:asciiTheme="minorHAnsi" w:hAnsiTheme="minorHAnsi"/>
          <w:sz w:val="24"/>
        </w:rPr>
        <w:t xml:space="preserve">parcial o total </w:t>
      </w:r>
      <w:r w:rsidRPr="000D3D38">
        <w:rPr>
          <w:rFonts w:asciiTheme="minorHAnsi" w:hAnsiTheme="minorHAnsi"/>
          <w:sz w:val="24"/>
        </w:rPr>
        <w:t xml:space="preserve">de </w:t>
      </w:r>
      <w:r w:rsidR="00D466EC">
        <w:rPr>
          <w:rFonts w:asciiTheme="minorHAnsi" w:hAnsiTheme="minorHAnsi"/>
          <w:sz w:val="24"/>
        </w:rPr>
        <w:t xml:space="preserve">la </w:t>
      </w:r>
      <w:r w:rsidRPr="000D3D38">
        <w:rPr>
          <w:rFonts w:asciiTheme="minorHAnsi" w:hAnsiTheme="minorHAnsi"/>
          <w:sz w:val="24"/>
        </w:rPr>
        <w:t>información en cuanto a</w:t>
      </w:r>
    </w:p>
    <w:p w14:paraId="19374CAA" w14:textId="72433169" w:rsidR="00D466EC" w:rsidRDefault="003F74BD" w:rsidP="003C1042">
      <w:pPr>
        <w:widowControl w:val="0"/>
        <w:spacing w:after="0" w:line="240" w:lineRule="auto"/>
        <w:jc w:val="both"/>
        <w:rPr>
          <w:rFonts w:asciiTheme="minorHAnsi" w:hAnsiTheme="minorHAnsi"/>
          <w:sz w:val="24"/>
        </w:rPr>
      </w:pPr>
      <w:r w:rsidRPr="00B447AE">
        <w:rPr>
          <w:rFonts w:asciiTheme="minorHAnsi" w:hAnsiTheme="minorHAnsi"/>
          <w:sz w:val="24"/>
        </w:rPr>
        <w:t xml:space="preserve"> </w:t>
      </w:r>
      <w:r w:rsidRPr="000D3D38">
        <w:rPr>
          <w:rFonts w:asciiTheme="minorHAnsi" w:hAnsiTheme="minorHAnsi"/>
          <w:sz w:val="24"/>
        </w:rPr>
        <w:t xml:space="preserve">a </w:t>
      </w:r>
      <w:r w:rsidR="00BD71D7">
        <w:rPr>
          <w:rFonts w:asciiTheme="minorHAnsi" w:hAnsiTheme="minorHAnsi"/>
          <w:sz w:val="24"/>
        </w:rPr>
        <w:t xml:space="preserve">la </w:t>
      </w:r>
      <w:r w:rsidRPr="000D3D38">
        <w:rPr>
          <w:rFonts w:asciiTheme="minorHAnsi" w:hAnsiTheme="minorHAnsi"/>
          <w:sz w:val="24"/>
        </w:rPr>
        <w:t xml:space="preserve">solicitud de información </w:t>
      </w:r>
      <w:r w:rsidR="00C71CD2">
        <w:rPr>
          <w:rFonts w:asciiTheme="minorHAnsi" w:hAnsiTheme="minorHAnsi"/>
          <w:sz w:val="24"/>
        </w:rPr>
        <w:t>DT/2811</w:t>
      </w:r>
      <w:r w:rsidRPr="000D3D38">
        <w:rPr>
          <w:rFonts w:asciiTheme="minorHAnsi" w:hAnsiTheme="minorHAnsi"/>
          <w:sz w:val="24"/>
        </w:rPr>
        <w:t>/20</w:t>
      </w:r>
      <w:r w:rsidR="00144EFD">
        <w:rPr>
          <w:rFonts w:asciiTheme="minorHAnsi" w:hAnsiTheme="minorHAnsi"/>
          <w:sz w:val="24"/>
        </w:rPr>
        <w:t>22</w:t>
      </w:r>
      <w:r w:rsidR="001825A8">
        <w:rPr>
          <w:rFonts w:asciiTheme="minorHAnsi" w:hAnsiTheme="minorHAnsi"/>
          <w:sz w:val="24"/>
        </w:rPr>
        <w:t xml:space="preserve"> y</w:t>
      </w:r>
      <w:r w:rsidR="00630D9E">
        <w:rPr>
          <w:rFonts w:asciiTheme="minorHAnsi" w:hAnsiTheme="minorHAnsi"/>
          <w:sz w:val="24"/>
        </w:rPr>
        <w:t xml:space="preserve"> con </w:t>
      </w:r>
      <w:r w:rsidR="00144EFD" w:rsidRPr="000D3D38">
        <w:rPr>
          <w:rFonts w:asciiTheme="minorHAnsi" w:hAnsiTheme="minorHAnsi"/>
          <w:sz w:val="24"/>
        </w:rPr>
        <w:t xml:space="preserve">folio </w:t>
      </w:r>
      <w:r w:rsidR="00144EFD">
        <w:rPr>
          <w:rFonts w:asciiTheme="minorHAnsi" w:hAnsiTheme="minorHAnsi"/>
          <w:sz w:val="24"/>
        </w:rPr>
        <w:t>asignado por la pla</w:t>
      </w:r>
      <w:r w:rsidR="00C71CD2">
        <w:rPr>
          <w:rFonts w:asciiTheme="minorHAnsi" w:hAnsiTheme="minorHAnsi"/>
          <w:sz w:val="24"/>
        </w:rPr>
        <w:t>taforma nacional 140290422002836</w:t>
      </w:r>
      <w:r w:rsidR="00F80C1A">
        <w:rPr>
          <w:rFonts w:asciiTheme="minorHAnsi" w:hAnsiTheme="minorHAnsi"/>
          <w:sz w:val="24"/>
        </w:rPr>
        <w:t xml:space="preserve"> </w:t>
      </w:r>
      <w:r w:rsidR="00091EA0">
        <w:rPr>
          <w:rFonts w:asciiTheme="minorHAnsi" w:hAnsiTheme="minorHAnsi"/>
          <w:sz w:val="24"/>
        </w:rPr>
        <w:t xml:space="preserve">en </w:t>
      </w:r>
      <w:r w:rsidR="00BD71D7">
        <w:rPr>
          <w:rFonts w:asciiTheme="minorHAnsi" w:hAnsiTheme="minorHAnsi"/>
          <w:sz w:val="24"/>
        </w:rPr>
        <w:t>lo referente a</w:t>
      </w:r>
      <w:r w:rsidR="00C27A68">
        <w:rPr>
          <w:rFonts w:asciiTheme="minorHAnsi" w:hAnsiTheme="minorHAnsi"/>
          <w:sz w:val="24"/>
        </w:rPr>
        <w:t>:</w:t>
      </w:r>
      <w:r w:rsidR="00F80C1A">
        <w:rPr>
          <w:rFonts w:asciiTheme="minorHAnsi" w:hAnsiTheme="minorHAnsi"/>
          <w:sz w:val="24"/>
        </w:rPr>
        <w:t xml:space="preserve"> </w:t>
      </w:r>
    </w:p>
    <w:p w14:paraId="3E8146AC" w14:textId="77777777" w:rsidR="00D466EC" w:rsidRDefault="00D466EC" w:rsidP="003C1042">
      <w:pPr>
        <w:widowControl w:val="0"/>
        <w:spacing w:after="0" w:line="240" w:lineRule="auto"/>
        <w:jc w:val="both"/>
        <w:rPr>
          <w:rFonts w:asciiTheme="minorHAnsi" w:hAnsiTheme="minorHAnsi"/>
          <w:sz w:val="24"/>
        </w:rPr>
      </w:pPr>
    </w:p>
    <w:p w14:paraId="26E9792A" w14:textId="77777777" w:rsidR="00D70869" w:rsidRDefault="00C27A68" w:rsidP="00D70869">
      <w:pPr>
        <w:widowControl w:val="0"/>
        <w:spacing w:after="0" w:line="240" w:lineRule="auto"/>
        <w:jc w:val="both"/>
        <w:rPr>
          <w:rFonts w:asciiTheme="minorHAnsi" w:hAnsiTheme="minorHAnsi"/>
          <w:i/>
          <w:sz w:val="24"/>
        </w:rPr>
      </w:pPr>
      <w:r w:rsidRPr="005401F4">
        <w:rPr>
          <w:rFonts w:asciiTheme="minorHAnsi" w:hAnsiTheme="minorHAnsi"/>
          <w:i/>
          <w:sz w:val="24"/>
        </w:rPr>
        <w:t>“</w:t>
      </w:r>
      <w:r w:rsidR="00D70869" w:rsidRPr="00D70869">
        <w:rPr>
          <w:rFonts w:asciiTheme="minorHAnsi" w:hAnsiTheme="minorHAnsi"/>
          <w:i/>
          <w:sz w:val="24"/>
        </w:rPr>
        <w:t>Se sirvan remitir una copia certificada de la totalidad de documentos, planos, autos y/o actuaciones que integran cada uno de los expedientes administrativos relativos a:</w:t>
      </w:r>
    </w:p>
    <w:p w14:paraId="1A453C27" w14:textId="76877CD5" w:rsidR="00C27A68" w:rsidRPr="005401F4" w:rsidRDefault="00D70869" w:rsidP="003C1042">
      <w:pPr>
        <w:widowControl w:val="0"/>
        <w:spacing w:after="0" w:line="240" w:lineRule="auto"/>
        <w:jc w:val="both"/>
        <w:rPr>
          <w:rFonts w:asciiTheme="minorHAnsi" w:hAnsiTheme="minorHAnsi"/>
          <w:i/>
          <w:sz w:val="24"/>
          <w:szCs w:val="24"/>
        </w:rPr>
      </w:pPr>
      <w:r w:rsidRPr="00D70869">
        <w:rPr>
          <w:rFonts w:asciiTheme="minorHAnsi" w:hAnsiTheme="minorHAnsi"/>
          <w:i/>
          <w:sz w:val="24"/>
        </w:rPr>
        <w:t>i) Dictamen de impacto ambiental DGPyS/1948/2021, de fecha 25 de junio de 2021, emitida por el Director General de Protección y Sostenibilidad Ambiental del Ayuntamiento Constitucional de Tlajomulco de Zúñiga, en favor de la edificación del proyecto inmobiliario denominado Distrito Sur,</w:t>
      </w:r>
      <w:r w:rsidR="004616F6">
        <w:rPr>
          <w:rFonts w:asciiTheme="minorHAnsi" w:hAnsiTheme="minorHAnsi"/>
          <w:i/>
          <w:sz w:val="24"/>
        </w:rPr>
        <w:t xml:space="preserve"> </w:t>
      </w:r>
      <w:r w:rsidRPr="00D70869">
        <w:rPr>
          <w:rFonts w:asciiTheme="minorHAnsi" w:hAnsiTheme="minorHAnsi"/>
          <w:i/>
          <w:sz w:val="24"/>
        </w:rPr>
        <w:t>ubicado sobre la carretera Guadalajara-Morelia, número 1636, colonia Las Villas e</w:t>
      </w:r>
      <w:r w:rsidR="00CF4B5F">
        <w:rPr>
          <w:rFonts w:asciiTheme="minorHAnsi" w:hAnsiTheme="minorHAnsi"/>
          <w:i/>
          <w:sz w:val="24"/>
        </w:rPr>
        <w:t>n Tlajomulco de Zúñiga, Jalisco</w:t>
      </w:r>
      <w:r w:rsidR="004616F6">
        <w:rPr>
          <w:rFonts w:asciiTheme="minorHAnsi" w:hAnsiTheme="minorHAnsi"/>
          <w:i/>
          <w:sz w:val="24"/>
        </w:rPr>
        <w:t xml:space="preserve"> </w:t>
      </w:r>
      <w:r w:rsidR="00CF4B5F">
        <w:rPr>
          <w:rFonts w:asciiTheme="minorHAnsi" w:hAnsiTheme="minorHAnsi"/>
          <w:i/>
          <w:sz w:val="24"/>
        </w:rPr>
        <w:t xml:space="preserve"> </w:t>
      </w:r>
    </w:p>
    <w:p w14:paraId="6258F69B" w14:textId="77777777" w:rsidR="00CE685F" w:rsidRDefault="00CE685F" w:rsidP="00CE685F">
      <w:pPr>
        <w:widowControl w:val="0"/>
        <w:spacing w:after="0" w:line="240" w:lineRule="auto"/>
        <w:jc w:val="both"/>
        <w:rPr>
          <w:rFonts w:asciiTheme="minorHAnsi" w:hAnsiTheme="minorHAnsi"/>
          <w:sz w:val="24"/>
          <w:szCs w:val="24"/>
        </w:rPr>
      </w:pPr>
    </w:p>
    <w:p w14:paraId="4D60FC9B" w14:textId="439EB071" w:rsidR="00CE685F" w:rsidRPr="00CE685F" w:rsidRDefault="00CE685F" w:rsidP="00CE685F">
      <w:pPr>
        <w:widowControl w:val="0"/>
        <w:spacing w:after="0" w:line="240" w:lineRule="auto"/>
        <w:jc w:val="both"/>
        <w:rPr>
          <w:rFonts w:asciiTheme="minorHAnsi" w:hAnsiTheme="minorHAnsi"/>
          <w:sz w:val="24"/>
          <w:szCs w:val="24"/>
        </w:rPr>
      </w:pPr>
      <w:r w:rsidRPr="00CE685F">
        <w:rPr>
          <w:rFonts w:asciiTheme="minorHAnsi" w:hAnsiTheme="minorHAnsi"/>
          <w:sz w:val="24"/>
          <w:szCs w:val="24"/>
        </w:rPr>
        <w:t>ii) Licencia de construcción mayor 311/19, emitida por el Director de Obras Públicas del Ayuntamiento Constitucional de Tlajomulco de Zúñiga, en</w:t>
      </w:r>
      <w:r>
        <w:rPr>
          <w:rFonts w:asciiTheme="minorHAnsi" w:hAnsiTheme="minorHAnsi"/>
          <w:sz w:val="24"/>
          <w:szCs w:val="24"/>
        </w:rPr>
        <w:t xml:space="preserve"> </w:t>
      </w:r>
      <w:r w:rsidRPr="00CE685F">
        <w:rPr>
          <w:rFonts w:asciiTheme="minorHAnsi" w:hAnsiTheme="minorHAnsi"/>
          <w:sz w:val="24"/>
          <w:szCs w:val="24"/>
        </w:rPr>
        <w:t>favor de la edificación del proyecto inmobiliario denominado Distrito Sur, ubicado sobre la carretera Guadalajara-Morelia, número 1636, colonia Las</w:t>
      </w:r>
      <w:r>
        <w:rPr>
          <w:rFonts w:asciiTheme="minorHAnsi" w:hAnsiTheme="minorHAnsi"/>
          <w:sz w:val="24"/>
          <w:szCs w:val="24"/>
        </w:rPr>
        <w:t xml:space="preserve"> </w:t>
      </w:r>
      <w:r w:rsidRPr="00CE685F">
        <w:rPr>
          <w:rFonts w:asciiTheme="minorHAnsi" w:hAnsiTheme="minorHAnsi"/>
          <w:sz w:val="24"/>
          <w:szCs w:val="24"/>
        </w:rPr>
        <w:t>Villas en Tlajomulco de Zúñiga, Jalisco.</w:t>
      </w:r>
    </w:p>
    <w:p w14:paraId="7A2E6EAE" w14:textId="77777777" w:rsidR="00CE685F" w:rsidRDefault="00CE685F" w:rsidP="00CE685F">
      <w:pPr>
        <w:widowControl w:val="0"/>
        <w:spacing w:after="0" w:line="240" w:lineRule="auto"/>
        <w:jc w:val="both"/>
        <w:rPr>
          <w:rFonts w:asciiTheme="minorHAnsi" w:hAnsiTheme="minorHAnsi"/>
          <w:sz w:val="24"/>
          <w:szCs w:val="24"/>
        </w:rPr>
      </w:pPr>
    </w:p>
    <w:p w14:paraId="026F6388" w14:textId="09F979A5" w:rsidR="00CE685F" w:rsidRDefault="00CE685F" w:rsidP="00CE685F">
      <w:pPr>
        <w:widowControl w:val="0"/>
        <w:spacing w:after="0" w:line="240" w:lineRule="auto"/>
        <w:jc w:val="both"/>
        <w:rPr>
          <w:rFonts w:asciiTheme="minorHAnsi" w:hAnsiTheme="minorHAnsi"/>
          <w:sz w:val="24"/>
          <w:szCs w:val="24"/>
        </w:rPr>
      </w:pPr>
      <w:r>
        <w:rPr>
          <w:rFonts w:asciiTheme="minorHAnsi" w:hAnsiTheme="minorHAnsi"/>
          <w:sz w:val="24"/>
          <w:szCs w:val="24"/>
        </w:rPr>
        <w:t xml:space="preserve">iii) </w:t>
      </w:r>
      <w:r w:rsidRPr="00CE685F">
        <w:rPr>
          <w:rFonts w:asciiTheme="minorHAnsi" w:hAnsiTheme="minorHAnsi"/>
          <w:sz w:val="24"/>
          <w:szCs w:val="24"/>
        </w:rPr>
        <w:t>Dictamen de impacto vial, emitida dentro del expediente 097/-03/20-I/U-028, en fecha 26 de febrero de 2021 por el Director General de</w:t>
      </w:r>
      <w:r>
        <w:rPr>
          <w:rFonts w:asciiTheme="minorHAnsi" w:hAnsiTheme="minorHAnsi"/>
          <w:sz w:val="24"/>
          <w:szCs w:val="24"/>
        </w:rPr>
        <w:t xml:space="preserve"> </w:t>
      </w:r>
      <w:r w:rsidRPr="00CE685F">
        <w:rPr>
          <w:rFonts w:asciiTheme="minorHAnsi" w:hAnsiTheme="minorHAnsi"/>
          <w:sz w:val="24"/>
          <w:szCs w:val="24"/>
        </w:rPr>
        <w:t>Ordenamiento Territorial y Urbano del Ayuntamiento de Tlajomulco de Zúñiga, en favor de la edificación del proyecto inmobiliario denominado Distrito</w:t>
      </w:r>
      <w:r>
        <w:rPr>
          <w:rFonts w:asciiTheme="minorHAnsi" w:hAnsiTheme="minorHAnsi"/>
          <w:sz w:val="24"/>
          <w:szCs w:val="24"/>
        </w:rPr>
        <w:t xml:space="preserve"> </w:t>
      </w:r>
      <w:r w:rsidRPr="00CE685F">
        <w:rPr>
          <w:rFonts w:asciiTheme="minorHAnsi" w:hAnsiTheme="minorHAnsi"/>
          <w:sz w:val="24"/>
          <w:szCs w:val="24"/>
        </w:rPr>
        <w:t>Sur, ubicado sobre la carretera Guadalajara-Morelia, número 1636, colonia Las Villas en</w:t>
      </w:r>
      <w:r>
        <w:rPr>
          <w:rFonts w:asciiTheme="minorHAnsi" w:hAnsiTheme="minorHAnsi"/>
          <w:sz w:val="24"/>
          <w:szCs w:val="24"/>
        </w:rPr>
        <w:t xml:space="preserve"> Tlajomulco de Zúñiga, Jalisco.</w:t>
      </w:r>
      <w:r w:rsidRPr="005401F4">
        <w:rPr>
          <w:rFonts w:asciiTheme="minorHAnsi" w:hAnsiTheme="minorHAnsi"/>
          <w:i/>
          <w:sz w:val="24"/>
          <w:szCs w:val="24"/>
        </w:rPr>
        <w:t xml:space="preserve">“(sic).   </w:t>
      </w:r>
    </w:p>
    <w:p w14:paraId="40167FAD" w14:textId="77777777" w:rsidR="00CE685F" w:rsidRDefault="00CE685F" w:rsidP="000967AC">
      <w:pPr>
        <w:widowControl w:val="0"/>
        <w:spacing w:after="0" w:line="240" w:lineRule="auto"/>
        <w:jc w:val="both"/>
        <w:rPr>
          <w:rFonts w:asciiTheme="minorHAnsi" w:hAnsiTheme="minorHAnsi"/>
          <w:sz w:val="24"/>
          <w:szCs w:val="24"/>
        </w:rPr>
      </w:pPr>
    </w:p>
    <w:p w14:paraId="3C3C740E" w14:textId="1712C1D5"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56D2E576"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 xml:space="preserve">          </w:t>
      </w: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w:t>
      </w:r>
      <w:r w:rsidR="001825A8">
        <w:rPr>
          <w:rFonts w:cs="Arial"/>
          <w:sz w:val="24"/>
          <w:szCs w:val="24"/>
        </w:rPr>
        <w:t>extraordinaria</w:t>
      </w:r>
      <w:r w:rsidR="00BD71D7">
        <w:rPr>
          <w:rFonts w:cs="Arial"/>
          <w:sz w:val="24"/>
          <w:szCs w:val="24"/>
        </w:rPr>
        <w:t xml:space="preserve"> </w:t>
      </w:r>
      <w:r w:rsidRPr="00C33BA7">
        <w:rPr>
          <w:rFonts w:cs="Arial"/>
          <w:sz w:val="24"/>
          <w:szCs w:val="24"/>
        </w:rPr>
        <w:t xml:space="preserve">del Comité de Transparencia de fecha </w:t>
      </w:r>
      <w:r w:rsidR="004616F6">
        <w:rPr>
          <w:rFonts w:cs="Arial"/>
          <w:sz w:val="24"/>
          <w:szCs w:val="24"/>
        </w:rPr>
        <w:t>31</w:t>
      </w:r>
      <w:r w:rsidRPr="00D466EC">
        <w:rPr>
          <w:rFonts w:cs="Arial"/>
          <w:sz w:val="24"/>
          <w:szCs w:val="24"/>
        </w:rPr>
        <w:t xml:space="preserve"> de </w:t>
      </w:r>
      <w:r w:rsidR="00D466EC" w:rsidRPr="00D466EC">
        <w:rPr>
          <w:rFonts w:cs="Arial"/>
          <w:sz w:val="24"/>
          <w:szCs w:val="24"/>
        </w:rPr>
        <w:t>octubre</w:t>
      </w:r>
      <w:r w:rsidRPr="00C33BA7">
        <w:rPr>
          <w:rFonts w:cs="Arial"/>
          <w:sz w:val="24"/>
          <w:szCs w:val="24"/>
        </w:rPr>
        <w:t xml:space="preserve"> del año 202</w:t>
      </w:r>
      <w:r>
        <w:rPr>
          <w:rFonts w:cs="Arial"/>
          <w:sz w:val="24"/>
          <w:szCs w:val="24"/>
        </w:rPr>
        <w:t>2</w:t>
      </w:r>
      <w:r w:rsidRPr="00C33BA7">
        <w:rPr>
          <w:rFonts w:cs="Arial"/>
          <w:sz w:val="24"/>
          <w:szCs w:val="24"/>
        </w:rPr>
        <w:t xml:space="preserve">, </w:t>
      </w:r>
      <w:r w:rsidR="00BD71D7">
        <w:rPr>
          <w:rFonts w:cs="Arial"/>
          <w:sz w:val="24"/>
          <w:szCs w:val="24"/>
        </w:rPr>
        <w:t xml:space="preserve">a la que </w:t>
      </w:r>
      <w:r w:rsidRPr="00C33BA7">
        <w:rPr>
          <w:rFonts w:cs="Arial"/>
          <w:sz w:val="24"/>
          <w:szCs w:val="24"/>
        </w:rPr>
        <w:t>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354B5998"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7A3BA9">
        <w:rPr>
          <w:rFonts w:cs="Arial"/>
          <w:sz w:val="24"/>
          <w:szCs w:val="24"/>
        </w:rPr>
        <w:t>Cuarta</w:t>
      </w:r>
      <w:r w:rsidR="00DE28DB">
        <w:rPr>
          <w:rFonts w:cs="Arial"/>
          <w:sz w:val="24"/>
          <w:szCs w:val="24"/>
        </w:rPr>
        <w:t xml:space="preserve"> Bis</w:t>
      </w:r>
      <w:r w:rsidR="00F71E2B" w:rsidRPr="001825A8">
        <w:rPr>
          <w:rFonts w:cs="Arial"/>
          <w:sz w:val="24"/>
          <w:szCs w:val="24"/>
        </w:rPr>
        <w:t xml:space="preserve"> Sesión</w:t>
      </w:r>
      <w:r w:rsidRPr="001825A8">
        <w:rPr>
          <w:rFonts w:cs="Arial"/>
          <w:sz w:val="24"/>
          <w:szCs w:val="24"/>
        </w:rPr>
        <w:t xml:space="preserve"> Extraordinaria del año 2022 dos mil </w:t>
      </w:r>
      <w:r w:rsidR="007B10DA" w:rsidRPr="001825A8">
        <w:rPr>
          <w:rFonts w:cs="Arial"/>
          <w:sz w:val="24"/>
          <w:szCs w:val="24"/>
        </w:rPr>
        <w:t>veintidós</w:t>
      </w:r>
      <w:r w:rsidRPr="001825A8">
        <w:rPr>
          <w:rFonts w:cs="Arial"/>
          <w:sz w:val="24"/>
          <w:szCs w:val="24"/>
        </w:rPr>
        <w:t xml:space="preserve"> del Comité de Transparencia del Municipio de Tlajomulco de Zúñiga, Jalisco.</w:t>
      </w:r>
      <w:r w:rsidRPr="00C33BA7">
        <w:rPr>
          <w:rFonts w:cs="Arial"/>
          <w:sz w:val="24"/>
          <w:szCs w:val="24"/>
        </w:rPr>
        <w:t xml:space="preserve">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17667496" w:rsidR="009742D7" w:rsidRPr="001825A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w:t>
      </w:r>
      <w:r w:rsidRPr="001825A8">
        <w:rPr>
          <w:rFonts w:asciiTheme="minorHAnsi" w:hAnsiTheme="minorHAnsi"/>
          <w:i/>
          <w:sz w:val="24"/>
          <w:szCs w:val="24"/>
        </w:rPr>
        <w:t>debido a que se encuentran presentes la totalidad de los miembros del Comité, dar por iniciada la presente</w:t>
      </w:r>
      <w:r w:rsidR="001825A8" w:rsidRPr="001825A8">
        <w:rPr>
          <w:rFonts w:cs="Arial"/>
          <w:sz w:val="24"/>
          <w:szCs w:val="24"/>
        </w:rPr>
        <w:t xml:space="preserve"> </w:t>
      </w:r>
      <w:r w:rsidR="007A3BA9">
        <w:rPr>
          <w:rFonts w:cs="Arial"/>
          <w:i/>
          <w:sz w:val="24"/>
          <w:szCs w:val="24"/>
        </w:rPr>
        <w:t>Trigésima Cuarta</w:t>
      </w:r>
      <w:r w:rsidR="00DE28DB">
        <w:rPr>
          <w:rFonts w:cs="Arial"/>
          <w:i/>
          <w:sz w:val="24"/>
          <w:szCs w:val="24"/>
        </w:rPr>
        <w:t xml:space="preserve"> Bis</w:t>
      </w:r>
      <w:r w:rsidRPr="001825A8">
        <w:rPr>
          <w:rFonts w:asciiTheme="minorHAnsi" w:hAnsiTheme="minorHAnsi"/>
          <w:i/>
          <w:sz w:val="24"/>
          <w:szCs w:val="24"/>
        </w:rPr>
        <w:t xml:space="preserve"> </w:t>
      </w:r>
      <w:r w:rsidR="000967AC" w:rsidRPr="001825A8">
        <w:rPr>
          <w:rFonts w:asciiTheme="minorHAnsi" w:hAnsiTheme="minorHAnsi"/>
          <w:i/>
          <w:sz w:val="24"/>
          <w:szCs w:val="24"/>
        </w:rPr>
        <w:t xml:space="preserve"> Sesión Extraordinaria del comité de </w:t>
      </w:r>
      <w:r w:rsidR="00630D9E" w:rsidRPr="001825A8">
        <w:rPr>
          <w:rFonts w:asciiTheme="minorHAnsi" w:hAnsiTheme="minorHAnsi"/>
          <w:i/>
          <w:sz w:val="24"/>
          <w:szCs w:val="24"/>
        </w:rPr>
        <w:t>Transparencia</w:t>
      </w:r>
      <w:r w:rsidR="000967AC" w:rsidRPr="001825A8">
        <w:rPr>
          <w:rFonts w:asciiTheme="minorHAnsi" w:hAnsiTheme="minorHAnsi"/>
          <w:i/>
          <w:sz w:val="24"/>
          <w:szCs w:val="24"/>
        </w:rPr>
        <w:t xml:space="preserve"> </w:t>
      </w:r>
      <w:r w:rsidRPr="001825A8">
        <w:rPr>
          <w:rFonts w:asciiTheme="minorHAnsi" w:hAnsiTheme="minorHAnsi"/>
          <w:i/>
          <w:sz w:val="24"/>
          <w:szCs w:val="24"/>
        </w:rPr>
        <w:t>del 20</w:t>
      </w:r>
      <w:r w:rsidR="00630D9E" w:rsidRPr="001825A8">
        <w:rPr>
          <w:rFonts w:asciiTheme="minorHAnsi" w:hAnsiTheme="minorHAnsi"/>
          <w:i/>
          <w:sz w:val="24"/>
          <w:szCs w:val="24"/>
        </w:rPr>
        <w:t>22.</w:t>
      </w:r>
    </w:p>
    <w:p w14:paraId="36D37FB2" w14:textId="77777777" w:rsidR="009742D7" w:rsidRPr="001825A8"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3FFA4FBC"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F80C1A">
        <w:rPr>
          <w:rFonts w:asciiTheme="minorHAnsi" w:hAnsiTheme="minorHAnsi"/>
          <w:b/>
          <w:sz w:val="24"/>
        </w:rPr>
        <w:t xml:space="preserve">SOLICTUD DE INFORMACIÓN </w:t>
      </w:r>
      <w:r w:rsidR="001825A8">
        <w:rPr>
          <w:rFonts w:asciiTheme="minorHAnsi" w:hAnsiTheme="minorHAnsi"/>
          <w:b/>
          <w:sz w:val="24"/>
        </w:rPr>
        <w:t>DT/</w:t>
      </w:r>
      <w:r w:rsidR="00F80C1A">
        <w:rPr>
          <w:rFonts w:asciiTheme="minorHAnsi" w:hAnsiTheme="minorHAnsi"/>
          <w:b/>
          <w:sz w:val="24"/>
        </w:rPr>
        <w:t>2</w:t>
      </w:r>
      <w:r w:rsidR="007A3BA9">
        <w:rPr>
          <w:rFonts w:asciiTheme="minorHAnsi" w:hAnsiTheme="minorHAnsi"/>
          <w:b/>
          <w:sz w:val="24"/>
        </w:rPr>
        <w:t>811</w:t>
      </w:r>
      <w:r w:rsidR="007B10DA">
        <w:rPr>
          <w:rFonts w:asciiTheme="minorHAnsi" w:hAnsiTheme="minorHAnsi"/>
          <w:b/>
          <w:sz w:val="24"/>
        </w:rPr>
        <w:t>/2022 Y CON EL NUMERO DE FOLIO ASIGNADO EN LA PLATAFORMA NACION</w:t>
      </w:r>
      <w:r w:rsidR="00CE6DEE">
        <w:rPr>
          <w:rFonts w:asciiTheme="minorHAnsi" w:hAnsiTheme="minorHAnsi"/>
          <w:b/>
          <w:sz w:val="24"/>
        </w:rPr>
        <w:t>A</w:t>
      </w:r>
      <w:r w:rsidR="00460546">
        <w:rPr>
          <w:rFonts w:asciiTheme="minorHAnsi" w:hAnsiTheme="minorHAnsi"/>
          <w:b/>
          <w:sz w:val="24"/>
        </w:rPr>
        <w:t xml:space="preserve">L </w:t>
      </w:r>
      <w:r w:rsidR="007A3BA9">
        <w:rPr>
          <w:rFonts w:asciiTheme="minorHAnsi" w:hAnsiTheme="minorHAnsi"/>
          <w:b/>
          <w:sz w:val="24"/>
        </w:rPr>
        <w:t>140290422002836</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5ED15FD6" w:rsidR="009742D7" w:rsidRDefault="009742D7" w:rsidP="00BD71D7">
      <w:pPr>
        <w:widowControl w:val="0"/>
        <w:spacing w:after="0" w:line="240" w:lineRule="auto"/>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A3BA9">
        <w:rPr>
          <w:rFonts w:asciiTheme="minorHAnsi" w:hAnsiTheme="minorHAnsi"/>
          <w:sz w:val="24"/>
          <w:szCs w:val="24"/>
        </w:rPr>
        <w:t>ro de expediente interno DT/2811</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1" w:name="_Hlk96607435"/>
      <w:r w:rsidR="009D27AB">
        <w:rPr>
          <w:rFonts w:asciiTheme="minorHAnsi" w:hAnsiTheme="minorHAnsi"/>
          <w:sz w:val="24"/>
        </w:rPr>
        <w:t>14029042200</w:t>
      </w:r>
      <w:bookmarkEnd w:id="1"/>
      <w:r w:rsidR="007A3BA9">
        <w:rPr>
          <w:rFonts w:asciiTheme="minorHAnsi" w:hAnsiTheme="minorHAnsi"/>
          <w:sz w:val="24"/>
        </w:rPr>
        <w:t>2836</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460546" w:rsidRPr="00460546">
        <w:rPr>
          <w:rFonts w:asciiTheme="minorHAnsi" w:hAnsiTheme="minorHAnsi"/>
          <w:sz w:val="24"/>
          <w:szCs w:val="24"/>
        </w:rPr>
        <w:t>Dirección d</w:t>
      </w:r>
      <w:r w:rsidR="00460546">
        <w:rPr>
          <w:rFonts w:asciiTheme="minorHAnsi" w:hAnsiTheme="minorHAnsi"/>
          <w:sz w:val="24"/>
          <w:szCs w:val="24"/>
        </w:rPr>
        <w:t>e Ordenamiento Territorial y</w:t>
      </w:r>
      <w:r w:rsidR="00460546" w:rsidRPr="00460546">
        <w:rPr>
          <w:rFonts w:asciiTheme="minorHAnsi" w:hAnsiTheme="minorHAnsi"/>
          <w:sz w:val="24"/>
          <w:szCs w:val="24"/>
        </w:rPr>
        <w:t xml:space="preserve"> la Dirección de Ecología y Protección al Medio Ambiente</w:t>
      </w:r>
      <w:r w:rsidR="00460546">
        <w:rPr>
          <w:rFonts w:asciiTheme="minorHAnsi" w:hAnsiTheme="minorHAnsi"/>
          <w:sz w:val="24"/>
          <w:szCs w:val="24"/>
        </w:rPr>
        <w:t xml:space="preserve"> </w:t>
      </w:r>
      <w:r w:rsidR="00460546" w:rsidRPr="00460546">
        <w:rPr>
          <w:rFonts w:asciiTheme="minorHAnsi" w:hAnsiTheme="minorHAnsi"/>
          <w:sz w:val="24"/>
          <w:szCs w:val="24"/>
        </w:rPr>
        <w:t xml:space="preserve">y de acuerdo a lo manifestado por la </w:t>
      </w:r>
      <w:r w:rsidR="00EE6C77">
        <w:rPr>
          <w:rFonts w:asciiTheme="minorHAnsi" w:hAnsiTheme="minorHAnsi"/>
          <w:sz w:val="24"/>
          <w:szCs w:val="24"/>
        </w:rPr>
        <w:t xml:space="preserve">Dirección General </w:t>
      </w:r>
      <w:r w:rsidR="00460546" w:rsidRPr="00460546">
        <w:rPr>
          <w:rFonts w:asciiTheme="minorHAnsi" w:hAnsiTheme="minorHAnsi"/>
          <w:sz w:val="24"/>
          <w:szCs w:val="24"/>
        </w:rPr>
        <w:t>Jurídica</w:t>
      </w:r>
      <w:r w:rsidR="00460546">
        <w:rPr>
          <w:rFonts w:asciiTheme="minorHAnsi" w:hAnsiTheme="minorHAnsi"/>
          <w:sz w:val="24"/>
          <w:szCs w:val="24"/>
        </w:rPr>
        <w:t>, se</w:t>
      </w:r>
      <w:r w:rsidR="009D27AB">
        <w:rPr>
          <w:rFonts w:asciiTheme="minorHAnsi" w:hAnsiTheme="minorHAnsi"/>
          <w:sz w:val="24"/>
          <w:szCs w:val="24"/>
        </w:rPr>
        <w:t xml:space="preserve"> </w:t>
      </w:r>
      <w:r w:rsidR="00597363">
        <w:rPr>
          <w:rFonts w:asciiTheme="minorHAnsi" w:hAnsiTheme="minorHAnsi"/>
          <w:sz w:val="24"/>
          <w:szCs w:val="24"/>
        </w:rPr>
        <w:t>realiza una reserva inic</w:t>
      </w:r>
      <w:r w:rsidR="005B371D">
        <w:rPr>
          <w:rFonts w:asciiTheme="minorHAnsi" w:hAnsiTheme="minorHAnsi"/>
          <w:sz w:val="24"/>
          <w:szCs w:val="24"/>
        </w:rPr>
        <w:t>ial</w:t>
      </w:r>
      <w:r w:rsidR="00F71E2B">
        <w:rPr>
          <w:rFonts w:asciiTheme="minorHAnsi" w:hAnsiTheme="minorHAnsi"/>
          <w:sz w:val="24"/>
          <w:szCs w:val="24"/>
        </w:rPr>
        <w:t xml:space="preserve"> en alcance a la información que obra en la</w:t>
      </w:r>
      <w:r w:rsidR="00460546">
        <w:rPr>
          <w:rFonts w:asciiTheme="minorHAnsi" w:hAnsiTheme="minorHAnsi"/>
          <w:sz w:val="24"/>
          <w:szCs w:val="24"/>
        </w:rPr>
        <w:t>s</w:t>
      </w:r>
      <w:r w:rsidR="00F71E2B">
        <w:rPr>
          <w:rFonts w:asciiTheme="minorHAnsi" w:hAnsiTheme="minorHAnsi"/>
          <w:sz w:val="24"/>
          <w:szCs w:val="24"/>
        </w:rPr>
        <w:t xml:space="preserve"> </w:t>
      </w:r>
      <w:r w:rsidR="00460546">
        <w:rPr>
          <w:rFonts w:asciiTheme="minorHAnsi" w:hAnsiTheme="minorHAnsi"/>
          <w:sz w:val="24"/>
          <w:szCs w:val="24"/>
        </w:rPr>
        <w:t>Direcciones antes mencionadas</w:t>
      </w:r>
      <w:r w:rsidR="00597363">
        <w:rPr>
          <w:rFonts w:asciiTheme="minorHAnsi" w:hAnsiTheme="minorHAnsi"/>
          <w:sz w:val="24"/>
          <w:szCs w:val="24"/>
        </w:rPr>
        <w:t>,</w:t>
      </w:r>
      <w:r w:rsidR="00A82FCD">
        <w:rPr>
          <w:rFonts w:asciiTheme="minorHAnsi" w:hAnsiTheme="minorHAnsi"/>
          <w:sz w:val="24"/>
          <w:szCs w:val="24"/>
        </w:rPr>
        <w:t xml:space="preserve"> se</w:t>
      </w:r>
      <w:r w:rsidR="00597363">
        <w:rPr>
          <w:rFonts w:asciiTheme="minorHAnsi" w:hAnsiTheme="minorHAnsi"/>
          <w:sz w:val="24"/>
          <w:szCs w:val="24"/>
        </w:rPr>
        <w:t xml:space="preserve"> 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w:t>
      </w:r>
      <w:r w:rsidR="00460546">
        <w:rPr>
          <w:rFonts w:asciiTheme="minorHAnsi" w:hAnsiTheme="minorHAnsi"/>
          <w:sz w:val="24"/>
          <w:szCs w:val="24"/>
        </w:rPr>
        <w:t xml:space="preserve"> </w:t>
      </w:r>
      <w:r w:rsidR="005321BE">
        <w:rPr>
          <w:rFonts w:asciiTheme="minorHAnsi" w:hAnsiTheme="minorHAnsi"/>
          <w:sz w:val="24"/>
          <w:szCs w:val="24"/>
        </w:rPr>
        <w:t>forma</w:t>
      </w:r>
      <w:r w:rsidR="00460546" w:rsidRPr="00460546">
        <w:rPr>
          <w:rFonts w:asciiTheme="minorHAnsi" w:hAnsiTheme="minorHAnsi"/>
          <w:sz w:val="24"/>
          <w:szCs w:val="24"/>
        </w:rPr>
        <w:t xml:space="preserve"> parte del Juicio de Amparo 579/2022-IV interpuesto en el Juzgado Primero de Distrito en Materia Administrativa, Civil y de Trabajo en el Estado de Jalisco, el cual se encuentra en trámite</w:t>
      </w:r>
      <w:r w:rsidR="005321BE">
        <w:rPr>
          <w:rFonts w:asciiTheme="minorHAnsi" w:hAnsiTheme="minorHAnsi"/>
          <w:sz w:val="24"/>
          <w:szCs w:val="24"/>
        </w:rPr>
        <w:t>,</w:t>
      </w:r>
      <w:r w:rsidR="00460546" w:rsidRPr="00460546">
        <w:rPr>
          <w:rFonts w:asciiTheme="minorHAnsi" w:hAnsiTheme="minorHAnsi"/>
          <w:sz w:val="24"/>
          <w:szCs w:val="24"/>
        </w:rPr>
        <w:t xml:space="preserve"> por lo anterior deben ser considerados como información reservada, </w:t>
      </w:r>
      <w:r w:rsidR="00597363">
        <w:rPr>
          <w:rFonts w:asciiTheme="minorHAnsi" w:hAnsiTheme="minorHAnsi"/>
          <w:sz w:val="24"/>
          <w:szCs w:val="24"/>
        </w:rPr>
        <w:t xml:space="preserve">por lo que 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5126798D" w:rsidR="00073FB8" w:rsidRPr="003F74BD" w:rsidRDefault="00A82FCD" w:rsidP="00073FB8">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El Comité de </w:t>
      </w:r>
      <w:r w:rsidR="00073FB8">
        <w:rPr>
          <w:rFonts w:asciiTheme="minorHAnsi" w:hAnsiTheme="minorHAnsi"/>
          <w:sz w:val="24"/>
          <w:szCs w:val="24"/>
        </w:rPr>
        <w:t xml:space="preserve">Transparencia </w:t>
      </w:r>
      <w:r w:rsidR="00073FB8" w:rsidRPr="00A26F99">
        <w:rPr>
          <w:rFonts w:asciiTheme="minorHAnsi" w:hAnsiTheme="minorHAnsi"/>
          <w:sz w:val="24"/>
          <w:szCs w:val="24"/>
        </w:rPr>
        <w:t>comentó que</w:t>
      </w:r>
      <w:r w:rsidR="00073FB8">
        <w:rPr>
          <w:rFonts w:asciiTheme="minorHAnsi" w:hAnsiTheme="minorHAnsi"/>
          <w:sz w:val="24"/>
          <w:szCs w:val="24"/>
        </w:rPr>
        <w:t xml:space="preserve"> </w:t>
      </w:r>
      <w:r w:rsidR="00073FB8" w:rsidRPr="006F5788">
        <w:rPr>
          <w:rFonts w:asciiTheme="minorHAnsi" w:hAnsiTheme="minorHAnsi"/>
          <w:sz w:val="24"/>
          <w:szCs w:val="24"/>
        </w:rPr>
        <w:t>de conformidad con el artículo 18 de la Ley de Transparencia</w:t>
      </w:r>
      <w:r w:rsidR="00073FB8">
        <w:rPr>
          <w:rFonts w:asciiTheme="minorHAnsi" w:hAnsiTheme="minorHAnsi"/>
          <w:sz w:val="24"/>
          <w:szCs w:val="24"/>
        </w:rPr>
        <w:t xml:space="preserve"> y lo respectivo de los artículos</w:t>
      </w:r>
      <w:r w:rsidR="00073FB8" w:rsidRPr="005C119F">
        <w:rPr>
          <w:rFonts w:asciiTheme="minorHAnsi" w:hAnsiTheme="minorHAnsi"/>
          <w:sz w:val="24"/>
          <w:szCs w:val="24"/>
        </w:rPr>
        <w:t xml:space="preserve"> 17.1.I.g</w:t>
      </w:r>
      <w:r w:rsidR="00073FB8">
        <w:rPr>
          <w:rFonts w:asciiTheme="minorHAnsi" w:hAnsiTheme="minorHAnsi"/>
          <w:sz w:val="24"/>
          <w:szCs w:val="24"/>
        </w:rPr>
        <w:t>)</w:t>
      </w:r>
      <w:r w:rsidR="00073FB8" w:rsidRPr="005C119F">
        <w:rPr>
          <w:rFonts w:asciiTheme="minorHAnsi" w:hAnsiTheme="minorHAnsi"/>
          <w:sz w:val="24"/>
          <w:szCs w:val="24"/>
        </w:rPr>
        <w:t xml:space="preserve"> y 17.1.III</w:t>
      </w:r>
      <w:r w:rsidR="00073FB8" w:rsidRPr="006F5788">
        <w:rPr>
          <w:rFonts w:asciiTheme="minorHAnsi" w:hAnsiTheme="minorHAnsi"/>
          <w:sz w:val="24"/>
          <w:szCs w:val="24"/>
        </w:rPr>
        <w:t xml:space="preserve">, es necesidad del Comité sesionar para negar el acceso o entrega de información </w:t>
      </w:r>
      <w:r w:rsidR="00073FB8">
        <w:rPr>
          <w:rFonts w:asciiTheme="minorHAnsi" w:hAnsiTheme="minorHAnsi"/>
          <w:sz w:val="24"/>
          <w:szCs w:val="24"/>
        </w:rPr>
        <w:t xml:space="preserve">relativa </w:t>
      </w:r>
      <w:r w:rsidR="00073FB8" w:rsidRPr="002E7014">
        <w:rPr>
          <w:rFonts w:asciiTheme="minorHAnsi" w:hAnsiTheme="minorHAnsi"/>
          <w:sz w:val="24"/>
          <w:szCs w:val="24"/>
        </w:rPr>
        <w:t>a</w:t>
      </w:r>
      <w:r w:rsidR="00073FB8">
        <w:rPr>
          <w:rFonts w:asciiTheme="minorHAnsi" w:hAnsiTheme="minorHAnsi"/>
          <w:sz w:val="24"/>
          <w:szCs w:val="24"/>
        </w:rPr>
        <w:t xml:space="preserve"> la </w:t>
      </w:r>
      <w:r w:rsidR="00A20CB6">
        <w:rPr>
          <w:rFonts w:asciiTheme="minorHAnsi" w:hAnsiTheme="minorHAnsi"/>
          <w:sz w:val="24"/>
          <w:szCs w:val="24"/>
        </w:rPr>
        <w:t>solicitud DT/2739</w:t>
      </w:r>
      <w:r w:rsidR="00073FB8">
        <w:rPr>
          <w:rFonts w:asciiTheme="minorHAnsi" w:hAnsiTheme="minorHAnsi"/>
          <w:sz w:val="24"/>
          <w:szCs w:val="24"/>
        </w:rPr>
        <w:t>/2022 con</w:t>
      </w:r>
      <w:r w:rsidR="00A20CB6">
        <w:rPr>
          <w:rFonts w:asciiTheme="minorHAnsi" w:hAnsiTheme="minorHAnsi"/>
          <w:sz w:val="24"/>
          <w:szCs w:val="24"/>
        </w:rPr>
        <w:t xml:space="preserve"> número de folio 140290422002769</w:t>
      </w:r>
      <w:r w:rsidR="00073FB8">
        <w:rPr>
          <w:rFonts w:asciiTheme="minorHAnsi" w:hAnsiTheme="minorHAnsi"/>
          <w:sz w:val="24"/>
          <w:szCs w:val="24"/>
        </w:rPr>
        <w:t xml:space="preserve"> ya que actualmente  </w:t>
      </w:r>
      <w:r w:rsidR="00073FB8" w:rsidRPr="000942B6">
        <w:rPr>
          <w:rFonts w:asciiTheme="minorHAnsi" w:hAnsiTheme="minorHAnsi"/>
          <w:sz w:val="24"/>
          <w:szCs w:val="24"/>
        </w:rPr>
        <w:t>se e</w:t>
      </w:r>
      <w:r w:rsidR="00073FB8">
        <w:rPr>
          <w:rFonts w:asciiTheme="minorHAnsi" w:hAnsiTheme="minorHAnsi"/>
          <w:sz w:val="24"/>
          <w:szCs w:val="24"/>
        </w:rPr>
        <w:t xml:space="preserve">ncuentra </w:t>
      </w:r>
      <w:r w:rsidR="00073FB8" w:rsidRPr="000942B6">
        <w:rPr>
          <w:rFonts w:asciiTheme="minorHAnsi" w:hAnsiTheme="minorHAnsi"/>
          <w:sz w:val="24"/>
          <w:szCs w:val="24"/>
        </w:rPr>
        <w:t xml:space="preserve">dentro de un juicio que hasta el momento </w:t>
      </w:r>
      <w:r w:rsidR="00073FB8">
        <w:rPr>
          <w:rFonts w:asciiTheme="minorHAnsi" w:hAnsiTheme="minorHAnsi"/>
          <w:sz w:val="24"/>
          <w:szCs w:val="24"/>
        </w:rPr>
        <w:t xml:space="preserve">conocemos, no ha causado estado y entregar dicha información </w:t>
      </w:r>
      <w:r w:rsidR="00073FB8" w:rsidRPr="003F74BD">
        <w:rPr>
          <w:rFonts w:asciiTheme="minorHAnsi" w:hAnsiTheme="minorHAnsi"/>
          <w:sz w:val="24"/>
          <w:szCs w:val="24"/>
          <w:u w:val="single"/>
        </w:rPr>
        <w:t xml:space="preserve">afectaría las estrategias procesales del municipio.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7C452BD2" w14:textId="60004489" w:rsidR="000C5819" w:rsidRPr="00685216" w:rsidRDefault="000C5819" w:rsidP="00A20CB6">
      <w:pPr>
        <w:pStyle w:val="Textoindependienteprimerasangra"/>
        <w:spacing w:line="240" w:lineRule="auto"/>
        <w:ind w:firstLine="0"/>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43400A3F"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F728DA">
        <w:rPr>
          <w:rFonts w:cs="Arial"/>
          <w:color w:val="auto"/>
          <w:sz w:val="24"/>
          <w:szCs w:val="24"/>
        </w:rPr>
        <w:t>con número de expediente DT/2811</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F728DA">
        <w:rPr>
          <w:sz w:val="24"/>
        </w:rPr>
        <w:t>140290422002836</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35639FD8"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II.- El área generadora de la información y/o</w:t>
      </w:r>
      <w:r w:rsidR="004479C9">
        <w:rPr>
          <w:rFonts w:cstheme="minorHAnsi"/>
          <w:b/>
          <w:i/>
          <w:sz w:val="24"/>
          <w:szCs w:val="24"/>
        </w:rPr>
        <w:t xml:space="preserve"> de quien la tenga en su poder:</w:t>
      </w:r>
      <w:r w:rsidR="0084551F">
        <w:rPr>
          <w:rFonts w:cstheme="minorHAnsi"/>
          <w:i/>
          <w:sz w:val="24"/>
          <w:szCs w:val="24"/>
        </w:rPr>
        <w:t xml:space="preserve"> </w:t>
      </w:r>
      <w:r w:rsidR="004479C9">
        <w:rPr>
          <w:rFonts w:cstheme="minorHAnsi"/>
          <w:i/>
          <w:sz w:val="24"/>
          <w:szCs w:val="24"/>
        </w:rPr>
        <w:t>l</w:t>
      </w:r>
      <w:r w:rsidR="0084551F">
        <w:rPr>
          <w:rFonts w:cstheme="minorHAnsi"/>
          <w:i/>
          <w:sz w:val="24"/>
          <w:szCs w:val="24"/>
        </w:rPr>
        <w:t>a Dirección de Ecología y Protección Ambiental.</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68A7A4EF"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CE685F">
        <w:rPr>
          <w:sz w:val="24"/>
        </w:rPr>
        <w:t>09:30</w:t>
      </w:r>
      <w:r w:rsidR="0084551F">
        <w:rPr>
          <w:sz w:val="24"/>
        </w:rPr>
        <w:t xml:space="preserve"> </w:t>
      </w:r>
      <w:r w:rsidR="00CE685F">
        <w:rPr>
          <w:sz w:val="24"/>
        </w:rPr>
        <w:t>nueve</w:t>
      </w:r>
      <w:r w:rsidR="00C4760A">
        <w:rPr>
          <w:sz w:val="24"/>
        </w:rPr>
        <w:t xml:space="preserve"> horas</w:t>
      </w:r>
      <w:r>
        <w:rPr>
          <w:sz w:val="24"/>
        </w:rPr>
        <w:t xml:space="preserve"> </w:t>
      </w:r>
      <w:r w:rsidR="00CE685F">
        <w:rPr>
          <w:sz w:val="24"/>
        </w:rPr>
        <w:t xml:space="preserve">con treinta minutos </w:t>
      </w:r>
      <w:r>
        <w:rPr>
          <w:sz w:val="24"/>
        </w:rPr>
        <w:t xml:space="preserve">del día </w:t>
      </w:r>
      <w:r w:rsidR="00CE685F">
        <w:rPr>
          <w:sz w:val="24"/>
        </w:rPr>
        <w:t>31</w:t>
      </w:r>
      <w:r>
        <w:rPr>
          <w:sz w:val="24"/>
        </w:rPr>
        <w:t xml:space="preserve"> </w:t>
      </w:r>
      <w:r w:rsidR="00CE685F">
        <w:rPr>
          <w:sz w:val="24"/>
        </w:rPr>
        <w:t>treinta y uno</w:t>
      </w:r>
      <w:r w:rsidR="00C4760A">
        <w:rPr>
          <w:sz w:val="24"/>
        </w:rPr>
        <w:t xml:space="preserve"> </w:t>
      </w:r>
      <w:r w:rsidRPr="0098137A">
        <w:rPr>
          <w:sz w:val="24"/>
        </w:rPr>
        <w:t xml:space="preserve">de </w:t>
      </w:r>
      <w:r w:rsidR="0084551F">
        <w:rPr>
          <w:sz w:val="24"/>
        </w:rPr>
        <w:t>octu</w:t>
      </w:r>
      <w:r w:rsidR="00C4760A">
        <w:rPr>
          <w:sz w:val="24"/>
        </w:rPr>
        <w:t>bre</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2A8E3A91" w14:textId="77777777" w:rsidR="000C5819" w:rsidRDefault="000C5819" w:rsidP="000C5819">
      <w:pPr>
        <w:spacing w:after="0" w:line="240" w:lineRule="auto"/>
        <w:rPr>
          <w:rFonts w:cs="Arial"/>
          <w:sz w:val="23"/>
          <w:szCs w:val="23"/>
        </w:rPr>
      </w:pPr>
    </w:p>
    <w:p w14:paraId="1E1C0007" w14:textId="0743F56B" w:rsidR="00C4760A" w:rsidRDefault="00C4760A" w:rsidP="000C5819">
      <w:pPr>
        <w:spacing w:after="0" w:line="240" w:lineRule="auto"/>
        <w:rPr>
          <w:rFonts w:cs="Arial"/>
          <w:sz w:val="23"/>
          <w:szCs w:val="23"/>
        </w:rPr>
      </w:pPr>
    </w:p>
    <w:p w14:paraId="552AAB5D" w14:textId="789A2AD9"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0C5819" w:rsidRPr="0098137A" w:rsidSect="00C453AC">
      <w:headerReference w:type="default" r:id="rId8"/>
      <w:footerReference w:type="default" r:id="rId9"/>
      <w:pgSz w:w="12240" w:h="20160" w:code="5"/>
      <w:pgMar w:top="52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39EC" w14:textId="77777777" w:rsidR="005418BC" w:rsidRDefault="005418BC" w:rsidP="004B6828">
      <w:pPr>
        <w:spacing w:after="0" w:line="240" w:lineRule="auto"/>
      </w:pPr>
      <w:r>
        <w:separator/>
      </w:r>
    </w:p>
  </w:endnote>
  <w:endnote w:type="continuationSeparator" w:id="0">
    <w:p w14:paraId="680CC9E5" w14:textId="77777777" w:rsidR="005418BC" w:rsidRDefault="005418BC"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5418BC" w:rsidP="00755ACD">
    <w:pPr>
      <w:pStyle w:val="Encabezado"/>
      <w:jc w:val="both"/>
      <w:rPr>
        <w:rFonts w:cs="Arial"/>
        <w:sz w:val="18"/>
        <w:szCs w:val="18"/>
      </w:rPr>
    </w:pPr>
  </w:p>
  <w:p w14:paraId="53078676" w14:textId="3CA45891"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w:t>
    </w:r>
    <w:r w:rsidR="001825A8">
      <w:rPr>
        <w:rFonts w:cs="Arial"/>
        <w:sz w:val="18"/>
        <w:szCs w:val="18"/>
      </w:rPr>
      <w:t xml:space="preserve">Trigésima </w:t>
    </w:r>
    <w:r w:rsidR="00C71CD2">
      <w:rPr>
        <w:rFonts w:cs="Arial"/>
        <w:sz w:val="18"/>
        <w:szCs w:val="18"/>
      </w:rPr>
      <w:t>Cuarta</w:t>
    </w:r>
    <w:r w:rsidR="000967AC" w:rsidRPr="001825A8">
      <w:rPr>
        <w:rFonts w:cs="Arial"/>
        <w:sz w:val="18"/>
        <w:szCs w:val="18"/>
      </w:rPr>
      <w:t xml:space="preserve"> </w:t>
    </w:r>
    <w:r w:rsidR="00DE28DB">
      <w:rPr>
        <w:rFonts w:cs="Arial"/>
        <w:sz w:val="18"/>
        <w:szCs w:val="18"/>
      </w:rPr>
      <w:t xml:space="preserve">Bis </w:t>
    </w:r>
    <w:r w:rsidR="000967AC" w:rsidRPr="001825A8">
      <w:rPr>
        <w:rFonts w:cs="Arial"/>
        <w:sz w:val="18"/>
        <w:szCs w:val="18"/>
      </w:rPr>
      <w:t xml:space="preserve">Sesión Extraordinaria </w:t>
    </w:r>
    <w:r w:rsidRPr="001825A8">
      <w:rPr>
        <w:rFonts w:cs="Arial"/>
        <w:sz w:val="18"/>
        <w:szCs w:val="18"/>
      </w:rPr>
      <w:t>del</w:t>
    </w:r>
    <w:r w:rsidR="000967AC" w:rsidRPr="001825A8">
      <w:rPr>
        <w:rFonts w:cs="Arial"/>
        <w:sz w:val="18"/>
        <w:szCs w:val="18"/>
      </w:rPr>
      <w:t xml:space="preserve"> año 2022</w:t>
    </w:r>
    <w:r w:rsidRPr="001825A8">
      <w:rPr>
        <w:sz w:val="18"/>
        <w:szCs w:val="18"/>
      </w:rPr>
      <w:t xml:space="preserve"> del Comité de Transparencia Municipal de </w:t>
    </w:r>
    <w:r w:rsidR="000967AC" w:rsidRPr="001825A8">
      <w:rPr>
        <w:sz w:val="18"/>
        <w:szCs w:val="18"/>
      </w:rPr>
      <w:t>Tlajomulco de Zúñiga, Jalisco., celebrada</w:t>
    </w:r>
    <w:r w:rsidRPr="001825A8">
      <w:rPr>
        <w:sz w:val="18"/>
        <w:szCs w:val="18"/>
      </w:rPr>
      <w:t xml:space="preserve"> el día </w:t>
    </w:r>
    <w:r w:rsidR="00C71CD2">
      <w:rPr>
        <w:sz w:val="18"/>
        <w:szCs w:val="18"/>
      </w:rPr>
      <w:t>31</w:t>
    </w:r>
    <w:r w:rsidR="000967AC" w:rsidRPr="001825A8">
      <w:rPr>
        <w:sz w:val="18"/>
        <w:szCs w:val="18"/>
      </w:rPr>
      <w:t xml:space="preserve"> </w:t>
    </w:r>
    <w:r w:rsidR="004B6828" w:rsidRPr="001825A8">
      <w:rPr>
        <w:sz w:val="18"/>
        <w:szCs w:val="18"/>
      </w:rPr>
      <w:t xml:space="preserve">de </w:t>
    </w:r>
    <w:r w:rsidR="001825A8" w:rsidRPr="001825A8">
      <w:rPr>
        <w:sz w:val="18"/>
        <w:szCs w:val="18"/>
      </w:rPr>
      <w:t>octub</w:t>
    </w:r>
    <w:r w:rsidR="00F80C1A" w:rsidRPr="001825A8">
      <w:rPr>
        <w:sz w:val="18"/>
        <w:szCs w:val="18"/>
      </w:rPr>
      <w:t>re</w:t>
    </w:r>
    <w:r w:rsidR="004B6828" w:rsidRPr="001825A8">
      <w:rPr>
        <w:sz w:val="18"/>
        <w:szCs w:val="18"/>
      </w:rPr>
      <w:t xml:space="preserve"> </w:t>
    </w:r>
    <w:r w:rsidRPr="001825A8">
      <w:rPr>
        <w:sz w:val="18"/>
        <w:szCs w:val="18"/>
      </w:rPr>
      <w:t>del 20</w:t>
    </w:r>
    <w:r w:rsidR="000967AC" w:rsidRPr="001825A8">
      <w:rPr>
        <w:sz w:val="18"/>
        <w:szCs w:val="18"/>
      </w:rPr>
      <w:t>2</w:t>
    </w:r>
    <w:r w:rsidR="00F80C1A" w:rsidRPr="001825A8">
      <w:rPr>
        <w:sz w:val="18"/>
        <w:szCs w:val="18"/>
      </w:rPr>
      <w:t>2</w:t>
    </w:r>
    <w:r w:rsidRPr="001825A8">
      <w:rPr>
        <w:sz w:val="18"/>
        <w:szCs w:val="18"/>
      </w:rPr>
      <w:t xml:space="preserve"> dos mil </w:t>
    </w:r>
    <w:r w:rsidR="00F80C1A" w:rsidRPr="001825A8">
      <w:rPr>
        <w:sz w:val="18"/>
        <w:szCs w:val="18"/>
      </w:rPr>
      <w:t>veintidós</w:t>
    </w:r>
    <w:r w:rsidR="000967AC" w:rsidRPr="001825A8">
      <w:rPr>
        <w:sz w:val="18"/>
        <w:szCs w:val="18"/>
      </w:rPr>
      <w:t>.</w:t>
    </w:r>
    <w:r w:rsidR="000967AC">
      <w:rPr>
        <w:sz w:val="18"/>
        <w:szCs w:val="18"/>
      </w:rPr>
      <w:t xml:space="preserve"> </w:t>
    </w:r>
  </w:p>
  <w:p w14:paraId="62BE4DDB" w14:textId="77777777" w:rsidR="00C7424C" w:rsidRDefault="005418BC">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F15D5" w14:textId="77777777" w:rsidR="005418BC" w:rsidRDefault="005418BC" w:rsidP="004B6828">
      <w:pPr>
        <w:spacing w:after="0" w:line="240" w:lineRule="auto"/>
      </w:pPr>
      <w:r>
        <w:separator/>
      </w:r>
    </w:p>
  </w:footnote>
  <w:footnote w:type="continuationSeparator" w:id="0">
    <w:p w14:paraId="775D98F7" w14:textId="77777777" w:rsidR="005418BC" w:rsidRDefault="005418BC"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5418BC">
    <w:pPr>
      <w:pStyle w:val="Encabezado"/>
      <w:rPr>
        <w:noProof/>
        <w:lang w:eastAsia="es-MX"/>
      </w:rPr>
    </w:pPr>
    <w:sdt>
      <w:sdtPr>
        <w:rPr>
          <w:noProof/>
          <w:lang w:eastAsia="es-MX"/>
        </w:rPr>
        <w:id w:val="1376432155"/>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418BC" w:rsidRPr="005418B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418BC" w:rsidRPr="005418B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5418BC">
    <w:pPr>
      <w:pStyle w:val="Encabezado"/>
      <w:rPr>
        <w:noProof/>
        <w:lang w:eastAsia="es-MX"/>
      </w:rPr>
    </w:pPr>
  </w:p>
  <w:p w14:paraId="3EB59324" w14:textId="77777777" w:rsidR="00C7424C" w:rsidRDefault="005418BC">
    <w:pPr>
      <w:pStyle w:val="Encabezado"/>
      <w:rPr>
        <w:noProof/>
        <w:lang w:eastAsia="es-MX"/>
      </w:rPr>
    </w:pPr>
  </w:p>
  <w:p w14:paraId="56DAA910" w14:textId="77777777" w:rsidR="00C7424C" w:rsidRDefault="005418BC">
    <w:pPr>
      <w:pStyle w:val="Encabezado"/>
      <w:rPr>
        <w:noProof/>
        <w:lang w:eastAsia="es-MX"/>
      </w:rPr>
    </w:pPr>
  </w:p>
  <w:p w14:paraId="1D94B49D" w14:textId="77777777" w:rsidR="00C7424C" w:rsidRDefault="005418BC">
    <w:pPr>
      <w:pStyle w:val="Encabezado"/>
      <w:rPr>
        <w:noProof/>
        <w:lang w:eastAsia="es-MX"/>
      </w:rPr>
    </w:pPr>
  </w:p>
  <w:p w14:paraId="6CE1B0CA" w14:textId="77777777" w:rsidR="00C7424C" w:rsidRDefault="005418BC">
    <w:pPr>
      <w:pStyle w:val="Encabezado"/>
      <w:rPr>
        <w:noProof/>
        <w:lang w:eastAsia="es-MX"/>
      </w:rPr>
    </w:pPr>
  </w:p>
  <w:p w14:paraId="294839B5" w14:textId="77777777" w:rsidR="00C7424C" w:rsidRDefault="00541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73FB8"/>
    <w:rsid w:val="00091EA0"/>
    <w:rsid w:val="000967AC"/>
    <w:rsid w:val="000C5819"/>
    <w:rsid w:val="000D616C"/>
    <w:rsid w:val="00144EFD"/>
    <w:rsid w:val="00153C8E"/>
    <w:rsid w:val="00155B68"/>
    <w:rsid w:val="001825A8"/>
    <w:rsid w:val="00273E96"/>
    <w:rsid w:val="002A570B"/>
    <w:rsid w:val="003400DD"/>
    <w:rsid w:val="003C1042"/>
    <w:rsid w:val="003F6165"/>
    <w:rsid w:val="003F74BD"/>
    <w:rsid w:val="004007CB"/>
    <w:rsid w:val="004479C9"/>
    <w:rsid w:val="00460546"/>
    <w:rsid w:val="004616F6"/>
    <w:rsid w:val="00484182"/>
    <w:rsid w:val="004A0249"/>
    <w:rsid w:val="004B6828"/>
    <w:rsid w:val="004B6A88"/>
    <w:rsid w:val="0050174E"/>
    <w:rsid w:val="00522701"/>
    <w:rsid w:val="005321BE"/>
    <w:rsid w:val="005401F4"/>
    <w:rsid w:val="005418BC"/>
    <w:rsid w:val="00597363"/>
    <w:rsid w:val="005B371D"/>
    <w:rsid w:val="00630D9E"/>
    <w:rsid w:val="0067065A"/>
    <w:rsid w:val="00710118"/>
    <w:rsid w:val="007445BA"/>
    <w:rsid w:val="007773FB"/>
    <w:rsid w:val="00781046"/>
    <w:rsid w:val="007A3BA9"/>
    <w:rsid w:val="007B10DA"/>
    <w:rsid w:val="007D257C"/>
    <w:rsid w:val="0084551F"/>
    <w:rsid w:val="009742D7"/>
    <w:rsid w:val="009A6331"/>
    <w:rsid w:val="009D27AB"/>
    <w:rsid w:val="009E5F92"/>
    <w:rsid w:val="00A20CB6"/>
    <w:rsid w:val="00A70D70"/>
    <w:rsid w:val="00A80855"/>
    <w:rsid w:val="00A82FCD"/>
    <w:rsid w:val="00B171DA"/>
    <w:rsid w:val="00BD71D7"/>
    <w:rsid w:val="00C27A68"/>
    <w:rsid w:val="00C453AC"/>
    <w:rsid w:val="00C4760A"/>
    <w:rsid w:val="00C55CC3"/>
    <w:rsid w:val="00C71CD2"/>
    <w:rsid w:val="00C80282"/>
    <w:rsid w:val="00C829A6"/>
    <w:rsid w:val="00CE685F"/>
    <w:rsid w:val="00CE6D29"/>
    <w:rsid w:val="00CE6DEE"/>
    <w:rsid w:val="00CF4B5F"/>
    <w:rsid w:val="00D13CB9"/>
    <w:rsid w:val="00D466EC"/>
    <w:rsid w:val="00D70869"/>
    <w:rsid w:val="00DD3B8F"/>
    <w:rsid w:val="00DE28DB"/>
    <w:rsid w:val="00E720C7"/>
    <w:rsid w:val="00EE6C77"/>
    <w:rsid w:val="00F10C40"/>
    <w:rsid w:val="00F50547"/>
    <w:rsid w:val="00F71E2B"/>
    <w:rsid w:val="00F728DA"/>
    <w:rsid w:val="00F80C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2498</Words>
  <Characters>13742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2023-03-17T16:34:00Z</cp:lastPrinted>
  <dcterms:created xsi:type="dcterms:W3CDTF">2022-11-03T20:25:00Z</dcterms:created>
  <dcterms:modified xsi:type="dcterms:W3CDTF">2023-03-17T16:38:00Z</dcterms:modified>
</cp:coreProperties>
</file>