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B" w:rsidRPr="00E22A4C" w:rsidRDefault="00963A00" w:rsidP="00B56FEB">
      <w:pPr>
        <w:tabs>
          <w:tab w:val="left" w:pos="3722"/>
        </w:tabs>
        <w:spacing w:after="0" w:line="240" w:lineRule="auto"/>
        <w:jc w:val="center"/>
        <w:rPr>
          <w:rFonts w:cs="Arial"/>
          <w:b/>
          <w:sz w:val="24"/>
          <w:szCs w:val="24"/>
        </w:rPr>
      </w:pPr>
      <w:r>
        <w:rPr>
          <w:rFonts w:cs="Arial"/>
          <w:b/>
          <w:sz w:val="24"/>
          <w:szCs w:val="24"/>
        </w:rPr>
        <w:t>VIGÉSIMA PRIMERA</w:t>
      </w:r>
      <w:r w:rsidR="00B56FEB" w:rsidRPr="00E22A4C">
        <w:rPr>
          <w:rFonts w:cs="Arial"/>
          <w:b/>
          <w:sz w:val="24"/>
          <w:szCs w:val="24"/>
        </w:rPr>
        <w:t xml:space="preserve"> SESIÓN EXTRAORDINARIA DEL AÑO 2020</w:t>
      </w:r>
    </w:p>
    <w:p w:rsidR="00B56FEB" w:rsidRPr="00E22A4C" w:rsidRDefault="00B56FEB" w:rsidP="00B56FEB">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rsidR="00B56FEB" w:rsidRPr="00E22A4C" w:rsidRDefault="00B56FEB" w:rsidP="00B56FEB">
      <w:pPr>
        <w:tabs>
          <w:tab w:val="left" w:pos="3722"/>
        </w:tabs>
        <w:spacing w:after="0" w:line="240" w:lineRule="auto"/>
        <w:jc w:val="center"/>
        <w:rPr>
          <w:rFonts w:cs="Arial"/>
          <w:b/>
          <w:sz w:val="24"/>
          <w:szCs w:val="24"/>
        </w:rPr>
      </w:pPr>
      <w:r w:rsidRPr="00E22A4C">
        <w:rPr>
          <w:rFonts w:cs="Arial"/>
          <w:b/>
          <w:sz w:val="24"/>
          <w:szCs w:val="24"/>
        </w:rPr>
        <w:t>DEL MUNICIPIO</w:t>
      </w:r>
      <w:r w:rsidR="00A6690E">
        <w:rPr>
          <w:rFonts w:cs="Arial"/>
          <w:b/>
          <w:sz w:val="24"/>
          <w:szCs w:val="24"/>
        </w:rPr>
        <w:t xml:space="preserve"> DE</w:t>
      </w:r>
      <w:r w:rsidRPr="00E22A4C">
        <w:rPr>
          <w:rFonts w:cs="Arial"/>
          <w:b/>
          <w:sz w:val="24"/>
          <w:szCs w:val="24"/>
        </w:rPr>
        <w:t xml:space="preserve"> TLAJOMULCO DE ZÚÑIGA, JALISCO.</w:t>
      </w:r>
    </w:p>
    <w:p w:rsidR="00B56FEB" w:rsidRPr="00E22A4C" w:rsidRDefault="00963A00" w:rsidP="00B56FEB">
      <w:pPr>
        <w:tabs>
          <w:tab w:val="left" w:pos="3722"/>
        </w:tabs>
        <w:spacing w:after="0" w:line="240" w:lineRule="auto"/>
        <w:jc w:val="center"/>
        <w:rPr>
          <w:rFonts w:cs="Arial"/>
          <w:b/>
          <w:sz w:val="24"/>
          <w:szCs w:val="24"/>
        </w:rPr>
      </w:pPr>
      <w:r>
        <w:rPr>
          <w:rFonts w:cs="Arial"/>
          <w:b/>
          <w:sz w:val="24"/>
          <w:szCs w:val="24"/>
        </w:rPr>
        <w:t>(Análisis específico del expediente DT/1050/2020</w:t>
      </w:r>
      <w:r w:rsidR="00B56FEB" w:rsidRPr="00E22A4C">
        <w:rPr>
          <w:rFonts w:cs="Arial"/>
          <w:b/>
          <w:sz w:val="24"/>
          <w:szCs w:val="24"/>
        </w:rPr>
        <w:t>)</w:t>
      </w:r>
    </w:p>
    <w:p w:rsidR="00B56FEB" w:rsidRDefault="00B56FEB" w:rsidP="00B56FEB">
      <w:pPr>
        <w:tabs>
          <w:tab w:val="left" w:pos="3722"/>
        </w:tabs>
        <w:spacing w:after="0" w:line="240" w:lineRule="auto"/>
        <w:jc w:val="center"/>
        <w:rPr>
          <w:rFonts w:cs="Arial"/>
          <w:b/>
          <w:sz w:val="24"/>
          <w:szCs w:val="24"/>
        </w:rPr>
      </w:pPr>
    </w:p>
    <w:p w:rsidR="00B56FEB" w:rsidRPr="00E22A4C" w:rsidRDefault="00B56FEB" w:rsidP="00B56FEB">
      <w:pPr>
        <w:tabs>
          <w:tab w:val="left" w:pos="3722"/>
        </w:tabs>
        <w:spacing w:after="0" w:line="240" w:lineRule="auto"/>
        <w:jc w:val="center"/>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          En el municipio de Tlajomulco de Zúñiga, Jalisco, siendo</w:t>
      </w:r>
      <w:r w:rsidR="00963A00">
        <w:rPr>
          <w:rFonts w:cs="Arial"/>
          <w:sz w:val="24"/>
          <w:szCs w:val="24"/>
        </w:rPr>
        <w:t xml:space="preserve"> las 09:30</w:t>
      </w:r>
      <w:r w:rsidRPr="00E22A4C">
        <w:rPr>
          <w:rFonts w:cs="Arial"/>
          <w:sz w:val="24"/>
          <w:szCs w:val="24"/>
        </w:rPr>
        <w:t xml:space="preserve"> nueve horas</w:t>
      </w:r>
      <w:r w:rsidR="00963A00">
        <w:rPr>
          <w:rFonts w:cs="Arial"/>
          <w:sz w:val="24"/>
          <w:szCs w:val="24"/>
        </w:rPr>
        <w:t xml:space="preserve"> con treinta minutos del día 10 diez de agosto</w:t>
      </w:r>
      <w:r w:rsidRPr="00E22A4C">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963A00">
        <w:rPr>
          <w:rFonts w:cs="Arial"/>
          <w:sz w:val="24"/>
          <w:szCs w:val="24"/>
        </w:rPr>
        <w:t>d de desahogar la Vigésima Primera</w:t>
      </w:r>
      <w:r w:rsidRPr="00E22A4C">
        <w:rPr>
          <w:rFonts w:cs="Arial"/>
          <w:sz w:val="24"/>
          <w:szCs w:val="24"/>
        </w:rPr>
        <w:t xml:space="preserve"> Sesión Extraordinaria del año 2020 dos mil veinte, conforme al siguiente:</w:t>
      </w:r>
    </w:p>
    <w:p w:rsidR="00B56FEB" w:rsidRDefault="00B56FEB" w:rsidP="00B56FEB">
      <w:pPr>
        <w:spacing w:after="0" w:line="240" w:lineRule="auto"/>
        <w:jc w:val="both"/>
        <w:rPr>
          <w:rFonts w:cs="Arial"/>
          <w:sz w:val="24"/>
          <w:szCs w:val="24"/>
        </w:rPr>
      </w:pPr>
    </w:p>
    <w:p w:rsidR="002E6452" w:rsidRPr="00E22A4C" w:rsidRDefault="002E6452" w:rsidP="00B56FEB">
      <w:pPr>
        <w:spacing w:after="0" w:line="240" w:lineRule="auto"/>
        <w:jc w:val="both"/>
        <w:rPr>
          <w:rFonts w:cs="Arial"/>
          <w:sz w:val="24"/>
          <w:szCs w:val="24"/>
        </w:rPr>
      </w:pPr>
    </w:p>
    <w:p w:rsidR="00B56FEB" w:rsidRPr="00E22A4C" w:rsidRDefault="00B56FEB" w:rsidP="00B56FEB">
      <w:pPr>
        <w:spacing w:after="0" w:line="240" w:lineRule="auto"/>
        <w:jc w:val="center"/>
        <w:rPr>
          <w:rFonts w:cs="Arial"/>
          <w:b/>
          <w:sz w:val="24"/>
          <w:szCs w:val="24"/>
        </w:rPr>
      </w:pPr>
      <w:r w:rsidRPr="00E22A4C">
        <w:rPr>
          <w:rFonts w:cs="Arial"/>
          <w:b/>
          <w:sz w:val="24"/>
          <w:szCs w:val="24"/>
        </w:rPr>
        <w:t>ORDEN DEL DÍA</w:t>
      </w:r>
    </w:p>
    <w:p w:rsidR="00B56FEB" w:rsidRDefault="00B56FEB" w:rsidP="00B56FEB">
      <w:pPr>
        <w:spacing w:after="0" w:line="240" w:lineRule="auto"/>
        <w:jc w:val="center"/>
        <w:rPr>
          <w:rFonts w:cs="Arial"/>
          <w:b/>
          <w:sz w:val="24"/>
          <w:szCs w:val="24"/>
        </w:rPr>
      </w:pPr>
    </w:p>
    <w:p w:rsidR="002E6452" w:rsidRPr="00E22A4C" w:rsidRDefault="002E6452" w:rsidP="00B56FEB">
      <w:pPr>
        <w:spacing w:after="0" w:line="240" w:lineRule="auto"/>
        <w:jc w:val="center"/>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I.- Lista de asistencia, verificación de quórum del Comité de Transparencia. </w:t>
      </w:r>
    </w:p>
    <w:p w:rsidR="00B56FEB" w:rsidRPr="00963A00" w:rsidRDefault="00B56FEB" w:rsidP="00963A00">
      <w:pPr>
        <w:spacing w:after="0" w:line="240" w:lineRule="auto"/>
        <w:jc w:val="both"/>
        <w:rPr>
          <w:rFonts w:cs="Arial"/>
          <w:i/>
          <w:sz w:val="24"/>
          <w:szCs w:val="24"/>
        </w:rPr>
      </w:pPr>
      <w:r w:rsidRPr="00E22A4C">
        <w:rPr>
          <w:rFonts w:cs="Arial"/>
          <w:sz w:val="24"/>
          <w:szCs w:val="24"/>
        </w:rPr>
        <w:t>II.- Revisión, discu</w:t>
      </w:r>
      <w:r w:rsidR="00963A00">
        <w:rPr>
          <w:rFonts w:cs="Arial"/>
          <w:sz w:val="24"/>
          <w:szCs w:val="24"/>
        </w:rPr>
        <w:t>sión y, en su caso, aprobación o negación de la reserva parcial</w:t>
      </w:r>
      <w:r w:rsidRPr="00E22A4C">
        <w:rPr>
          <w:rFonts w:cs="Arial"/>
          <w:sz w:val="24"/>
          <w:szCs w:val="24"/>
        </w:rPr>
        <w:t xml:space="preserve"> de la información a la que hace referencia la solicitud de información </w:t>
      </w:r>
      <w:r w:rsidR="00963A00">
        <w:rPr>
          <w:rFonts w:cs="Arial"/>
          <w:sz w:val="24"/>
          <w:szCs w:val="24"/>
        </w:rPr>
        <w:t>DT/1050</w:t>
      </w:r>
      <w:r>
        <w:rPr>
          <w:rFonts w:cs="Arial"/>
          <w:sz w:val="24"/>
          <w:szCs w:val="24"/>
        </w:rPr>
        <w:t>/2020</w:t>
      </w:r>
      <w:r w:rsidRPr="00E22A4C">
        <w:rPr>
          <w:rFonts w:cs="Arial"/>
          <w:sz w:val="24"/>
          <w:szCs w:val="24"/>
        </w:rPr>
        <w:t xml:space="preserve"> en relación a </w:t>
      </w:r>
      <w:r w:rsidRPr="00E22A4C">
        <w:rPr>
          <w:rFonts w:cs="Arial"/>
          <w:i/>
          <w:sz w:val="24"/>
          <w:szCs w:val="24"/>
        </w:rPr>
        <w:t>“…</w:t>
      </w:r>
      <w:r w:rsidR="00963A00" w:rsidRPr="00963A00">
        <w:rPr>
          <w:rFonts w:cs="Arial"/>
          <w:i/>
          <w:sz w:val="24"/>
          <w:szCs w:val="24"/>
        </w:rPr>
        <w:t>solicito se me proporcione de manera digital la t</w:t>
      </w:r>
      <w:r w:rsidR="00963A00">
        <w:rPr>
          <w:rFonts w:cs="Arial"/>
          <w:i/>
          <w:sz w:val="24"/>
          <w:szCs w:val="24"/>
        </w:rPr>
        <w:t xml:space="preserve">otalidad de las constancias que </w:t>
      </w:r>
      <w:proofErr w:type="gramStart"/>
      <w:r w:rsidR="00963A00" w:rsidRPr="00963A00">
        <w:rPr>
          <w:rFonts w:cs="Arial"/>
          <w:i/>
          <w:sz w:val="24"/>
          <w:szCs w:val="24"/>
        </w:rPr>
        <w:t>conforman</w:t>
      </w:r>
      <w:proofErr w:type="gramEnd"/>
      <w:r w:rsidR="00963A00" w:rsidRPr="00963A00">
        <w:rPr>
          <w:rFonts w:cs="Arial"/>
          <w:i/>
          <w:sz w:val="24"/>
          <w:szCs w:val="24"/>
        </w:rPr>
        <w:t xml:space="preserve"> los expedientes referentes a l</w:t>
      </w:r>
      <w:r w:rsidR="00963A00">
        <w:rPr>
          <w:rFonts w:cs="Arial"/>
          <w:i/>
          <w:sz w:val="24"/>
          <w:szCs w:val="24"/>
        </w:rPr>
        <w:t xml:space="preserve">as resoluciones administrativas números </w:t>
      </w:r>
      <w:r w:rsidR="00963A00" w:rsidRPr="00963A00">
        <w:rPr>
          <w:rFonts w:cs="Arial"/>
          <w:i/>
          <w:sz w:val="24"/>
          <w:szCs w:val="24"/>
        </w:rPr>
        <w:t>12099TLJ1400-002-115 y 12099</w:t>
      </w:r>
      <w:r w:rsidR="00963A00">
        <w:rPr>
          <w:rFonts w:cs="Arial"/>
          <w:i/>
          <w:sz w:val="24"/>
          <w:szCs w:val="24"/>
        </w:rPr>
        <w:t xml:space="preserve">TLJ1400-002-116 emitidas por la </w:t>
      </w:r>
      <w:proofErr w:type="spellStart"/>
      <w:r w:rsidR="00963A00" w:rsidRPr="00963A00">
        <w:rPr>
          <w:rFonts w:cs="Arial"/>
          <w:i/>
          <w:sz w:val="24"/>
          <w:szCs w:val="24"/>
        </w:rPr>
        <w:t>comur</w:t>
      </w:r>
      <w:proofErr w:type="spellEnd"/>
      <w:r w:rsidR="00963A00" w:rsidRPr="00963A00">
        <w:rPr>
          <w:rFonts w:cs="Arial"/>
          <w:i/>
          <w:sz w:val="24"/>
          <w:szCs w:val="24"/>
        </w:rPr>
        <w:t xml:space="preserve"> </w:t>
      </w:r>
      <w:proofErr w:type="spellStart"/>
      <w:r w:rsidR="00963A00" w:rsidRPr="00963A00">
        <w:rPr>
          <w:rFonts w:cs="Arial"/>
          <w:i/>
          <w:sz w:val="24"/>
          <w:szCs w:val="24"/>
        </w:rPr>
        <w:t>Comision</w:t>
      </w:r>
      <w:proofErr w:type="spellEnd"/>
      <w:r w:rsidR="00963A00" w:rsidRPr="00963A00">
        <w:rPr>
          <w:rFonts w:cs="Arial"/>
          <w:i/>
          <w:sz w:val="24"/>
          <w:szCs w:val="24"/>
        </w:rPr>
        <w:t xml:space="preserve"> municipal de </w:t>
      </w:r>
      <w:proofErr w:type="spellStart"/>
      <w:r w:rsidR="00963A00" w:rsidRPr="00963A00">
        <w:rPr>
          <w:rFonts w:cs="Arial"/>
          <w:i/>
          <w:sz w:val="24"/>
          <w:szCs w:val="24"/>
        </w:rPr>
        <w:t>regularizacion</w:t>
      </w:r>
      <w:proofErr w:type="spellEnd"/>
      <w:r w:rsidR="00963A00" w:rsidRPr="00963A00">
        <w:rPr>
          <w:rFonts w:cs="Arial"/>
          <w:i/>
          <w:sz w:val="24"/>
          <w:szCs w:val="24"/>
        </w:rPr>
        <w:t xml:space="preserve"> de Tlajom</w:t>
      </w:r>
      <w:r w:rsidR="00963A00">
        <w:rPr>
          <w:rFonts w:cs="Arial"/>
          <w:i/>
          <w:sz w:val="24"/>
          <w:szCs w:val="24"/>
        </w:rPr>
        <w:t xml:space="preserve">ulco de </w:t>
      </w:r>
      <w:proofErr w:type="spellStart"/>
      <w:r w:rsidR="00963A00">
        <w:rPr>
          <w:rFonts w:cs="Arial"/>
          <w:i/>
          <w:sz w:val="24"/>
          <w:szCs w:val="24"/>
        </w:rPr>
        <w:t>Zuñiga</w:t>
      </w:r>
      <w:proofErr w:type="spellEnd"/>
      <w:r w:rsidR="00963A00">
        <w:rPr>
          <w:rFonts w:cs="Arial"/>
          <w:i/>
          <w:sz w:val="24"/>
          <w:szCs w:val="24"/>
        </w:rPr>
        <w:t xml:space="preserve">, de fecha </w:t>
      </w:r>
      <w:r w:rsidR="00963A00" w:rsidRPr="00963A00">
        <w:rPr>
          <w:rFonts w:cs="Arial"/>
          <w:i/>
          <w:sz w:val="24"/>
          <w:szCs w:val="24"/>
        </w:rPr>
        <w:t>11 de julio del 2012</w:t>
      </w:r>
      <w:r w:rsidRPr="00E22A4C">
        <w:rPr>
          <w:rFonts w:cs="Arial"/>
          <w:i/>
          <w:sz w:val="24"/>
          <w:szCs w:val="24"/>
        </w:rPr>
        <w:t>…” (</w:t>
      </w:r>
      <w:proofErr w:type="gramStart"/>
      <w:r w:rsidRPr="00E22A4C">
        <w:rPr>
          <w:rFonts w:cs="Arial"/>
          <w:i/>
          <w:sz w:val="24"/>
          <w:szCs w:val="24"/>
        </w:rPr>
        <w:t>sic</w:t>
      </w:r>
      <w:proofErr w:type="gramEnd"/>
      <w:r w:rsidRPr="00E22A4C">
        <w:rPr>
          <w:rFonts w:cs="Arial"/>
          <w:i/>
          <w:sz w:val="24"/>
          <w:szCs w:val="24"/>
        </w:rPr>
        <w:t>)</w:t>
      </w:r>
    </w:p>
    <w:p w:rsidR="00B56FEB" w:rsidRPr="00E22A4C" w:rsidRDefault="00B56FEB" w:rsidP="00B56FEB">
      <w:pPr>
        <w:spacing w:after="0" w:line="240" w:lineRule="auto"/>
        <w:jc w:val="both"/>
        <w:rPr>
          <w:rFonts w:cs="Arial"/>
          <w:sz w:val="24"/>
          <w:szCs w:val="24"/>
        </w:rPr>
      </w:pPr>
      <w:r w:rsidRPr="00E22A4C">
        <w:rPr>
          <w:rFonts w:cs="Arial"/>
          <w:sz w:val="24"/>
          <w:szCs w:val="24"/>
        </w:rPr>
        <w:t>III.- Asuntos Generales.</w:t>
      </w:r>
    </w:p>
    <w:p w:rsidR="00B56FEB" w:rsidRPr="00E22A4C" w:rsidRDefault="00B56FEB" w:rsidP="00B56FEB">
      <w:pPr>
        <w:spacing w:after="0" w:line="240" w:lineRule="auto"/>
        <w:ind w:firstLine="708"/>
        <w:jc w:val="both"/>
        <w:rPr>
          <w:rFonts w:cs="Arial"/>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          Miguel </w:t>
      </w:r>
      <w:proofErr w:type="spellStart"/>
      <w:r w:rsidRPr="00E22A4C">
        <w:rPr>
          <w:rFonts w:cs="Arial"/>
          <w:sz w:val="24"/>
          <w:szCs w:val="24"/>
        </w:rPr>
        <w:t>Osbaldo</w:t>
      </w:r>
      <w:proofErr w:type="spellEnd"/>
      <w:r w:rsidRPr="00E22A4C">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B56FEB" w:rsidRDefault="00B56FEB" w:rsidP="00B56FEB">
      <w:pPr>
        <w:spacing w:after="0" w:line="240" w:lineRule="auto"/>
        <w:jc w:val="center"/>
        <w:rPr>
          <w:rFonts w:cs="Arial"/>
          <w:b/>
          <w:sz w:val="24"/>
          <w:szCs w:val="24"/>
        </w:rPr>
      </w:pPr>
    </w:p>
    <w:p w:rsidR="002E6452" w:rsidRPr="00E22A4C" w:rsidRDefault="002E6452" w:rsidP="00B56FEB">
      <w:pPr>
        <w:spacing w:after="0" w:line="240" w:lineRule="auto"/>
        <w:jc w:val="center"/>
        <w:rPr>
          <w:rFonts w:cs="Arial"/>
          <w:b/>
          <w:sz w:val="24"/>
          <w:szCs w:val="24"/>
        </w:rPr>
      </w:pPr>
    </w:p>
    <w:p w:rsidR="00B56FEB" w:rsidRPr="00E22A4C" w:rsidRDefault="00B56FEB" w:rsidP="00B56FEB">
      <w:pPr>
        <w:spacing w:after="0" w:line="240" w:lineRule="auto"/>
        <w:jc w:val="center"/>
        <w:rPr>
          <w:rFonts w:cs="Arial"/>
          <w:b/>
          <w:sz w:val="24"/>
          <w:szCs w:val="24"/>
        </w:rPr>
      </w:pPr>
      <w:r w:rsidRPr="00E22A4C">
        <w:rPr>
          <w:rFonts w:cs="Arial"/>
          <w:b/>
          <w:sz w:val="24"/>
          <w:szCs w:val="24"/>
        </w:rPr>
        <w:t>DESARROLLO DEL ORDEN DEL DÍA</w:t>
      </w:r>
    </w:p>
    <w:p w:rsidR="00B56FEB" w:rsidRDefault="00B56FEB" w:rsidP="00B56FEB">
      <w:pPr>
        <w:spacing w:after="0" w:line="240" w:lineRule="auto"/>
        <w:jc w:val="center"/>
        <w:rPr>
          <w:rFonts w:cs="Arial"/>
          <w:b/>
          <w:sz w:val="24"/>
          <w:szCs w:val="24"/>
        </w:rPr>
      </w:pPr>
    </w:p>
    <w:p w:rsidR="002E6452" w:rsidRPr="00E22A4C" w:rsidRDefault="002E6452" w:rsidP="00B56FEB">
      <w:pPr>
        <w:spacing w:after="0" w:line="240" w:lineRule="auto"/>
        <w:jc w:val="center"/>
        <w:rPr>
          <w:rFonts w:cs="Arial"/>
          <w:b/>
          <w:sz w:val="24"/>
          <w:szCs w:val="24"/>
        </w:rPr>
      </w:pP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rsidR="00B56FEB" w:rsidRPr="00E22A4C" w:rsidRDefault="00B56FEB" w:rsidP="00B56FEB">
      <w:pPr>
        <w:spacing w:after="0" w:line="240" w:lineRule="auto"/>
        <w:jc w:val="both"/>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lastRenderedPageBreak/>
        <w:t xml:space="preserve">          Para dar inicio con el desarrollo del orden del día aprobado, </w:t>
      </w:r>
      <w:r w:rsidRPr="00906558">
        <w:rPr>
          <w:rFonts w:cs="Arial"/>
          <w:sz w:val="24"/>
          <w:szCs w:val="24"/>
        </w:rPr>
        <w:t>Melina Ramos Muñoz, Secretario del Comité</w:t>
      </w:r>
      <w:r>
        <w:rPr>
          <w:rFonts w:cs="Arial"/>
          <w:sz w:val="24"/>
          <w:szCs w:val="24"/>
        </w:rPr>
        <w:t xml:space="preserve"> pasó</w:t>
      </w:r>
      <w:r w:rsidRPr="00E22A4C">
        <w:rPr>
          <w:rFonts w:cs="Arial"/>
          <w:sz w:val="24"/>
          <w:szCs w:val="24"/>
        </w:rPr>
        <w:t xml:space="preserve"> lista de asistencia para verificar la integración del quórum necesario para la presente sesión, determinándose la presencia de:</w:t>
      </w:r>
    </w:p>
    <w:p w:rsidR="00B56FEB" w:rsidRPr="00E22A4C" w:rsidRDefault="00B56FEB" w:rsidP="00B56FEB">
      <w:pPr>
        <w:spacing w:after="0" w:line="240" w:lineRule="auto"/>
        <w:jc w:val="both"/>
        <w:rPr>
          <w:rFonts w:cs="Arial"/>
          <w:b/>
          <w:sz w:val="24"/>
          <w:szCs w:val="24"/>
        </w:rPr>
      </w:pPr>
    </w:p>
    <w:p w:rsidR="00B56FEB" w:rsidRPr="00E22A4C" w:rsidRDefault="00B56FEB" w:rsidP="00B56FEB">
      <w:pPr>
        <w:spacing w:after="0" w:line="240" w:lineRule="auto"/>
        <w:ind w:firstLine="708"/>
        <w:jc w:val="both"/>
        <w:rPr>
          <w:rFonts w:cs="Arial"/>
          <w:sz w:val="24"/>
          <w:szCs w:val="24"/>
        </w:rPr>
      </w:pPr>
      <w:r>
        <w:rPr>
          <w:rFonts w:cs="Arial"/>
          <w:sz w:val="24"/>
          <w:szCs w:val="24"/>
        </w:rPr>
        <w:t>a)</w:t>
      </w:r>
      <w:r w:rsidRPr="00E22A4C">
        <w:rPr>
          <w:rFonts w:cs="Arial"/>
          <w:sz w:val="24"/>
          <w:szCs w:val="24"/>
        </w:rPr>
        <w:tab/>
        <w:t xml:space="preserve">Miguel </w:t>
      </w:r>
      <w:proofErr w:type="spellStart"/>
      <w:r w:rsidRPr="00E22A4C">
        <w:rPr>
          <w:rFonts w:cs="Arial"/>
          <w:sz w:val="24"/>
          <w:szCs w:val="24"/>
        </w:rPr>
        <w:t>Osbaldo</w:t>
      </w:r>
      <w:proofErr w:type="spellEnd"/>
      <w:r w:rsidRPr="00E22A4C">
        <w:rPr>
          <w:rFonts w:cs="Arial"/>
          <w:sz w:val="24"/>
          <w:szCs w:val="24"/>
        </w:rPr>
        <w:t xml:space="preserve"> Carreón Pérez, Síndico</w:t>
      </w:r>
      <w:r>
        <w:rPr>
          <w:rFonts w:cs="Arial"/>
          <w:sz w:val="24"/>
          <w:szCs w:val="24"/>
        </w:rPr>
        <w:t xml:space="preserve"> Municipal</w:t>
      </w:r>
      <w:r w:rsidRPr="00E22A4C">
        <w:rPr>
          <w:rFonts w:cs="Arial"/>
          <w:sz w:val="24"/>
          <w:szCs w:val="24"/>
        </w:rPr>
        <w:t xml:space="preserve"> y Presidente del Comité; </w:t>
      </w:r>
    </w:p>
    <w:p w:rsidR="00B56FEB" w:rsidRPr="00E22A4C" w:rsidRDefault="00B56FEB" w:rsidP="00B56FEB">
      <w:pPr>
        <w:spacing w:after="0" w:line="240" w:lineRule="auto"/>
        <w:ind w:firstLine="708"/>
        <w:jc w:val="both"/>
        <w:rPr>
          <w:rFonts w:cs="Arial"/>
          <w:sz w:val="24"/>
          <w:szCs w:val="24"/>
        </w:rPr>
      </w:pPr>
      <w:r w:rsidRPr="00E22A4C">
        <w:rPr>
          <w:rFonts w:cs="Arial"/>
          <w:sz w:val="24"/>
          <w:szCs w:val="24"/>
        </w:rPr>
        <w:t>b)</w:t>
      </w:r>
      <w:r w:rsidRPr="00E22A4C">
        <w:rPr>
          <w:rFonts w:cs="Arial"/>
          <w:sz w:val="24"/>
          <w:szCs w:val="24"/>
        </w:rPr>
        <w:tab/>
        <w:t xml:space="preserve">José Luis Ochoa González, Contralor Municipal e integrante del Comité; y </w:t>
      </w:r>
    </w:p>
    <w:p w:rsidR="00B56FEB" w:rsidRPr="00E22A4C" w:rsidRDefault="00B56FEB" w:rsidP="00B56FEB">
      <w:pPr>
        <w:spacing w:after="0" w:line="240" w:lineRule="auto"/>
        <w:ind w:firstLine="708"/>
        <w:jc w:val="both"/>
        <w:rPr>
          <w:rFonts w:cs="Arial"/>
          <w:sz w:val="24"/>
          <w:szCs w:val="24"/>
        </w:rPr>
      </w:pPr>
      <w:r w:rsidRPr="00E22A4C">
        <w:rPr>
          <w:rFonts w:cs="Arial"/>
          <w:sz w:val="24"/>
          <w:szCs w:val="24"/>
        </w:rPr>
        <w:t>c)</w:t>
      </w:r>
      <w:r w:rsidRPr="00E22A4C">
        <w:rPr>
          <w:rFonts w:cs="Arial"/>
          <w:sz w:val="24"/>
          <w:szCs w:val="24"/>
        </w:rPr>
        <w:tab/>
        <w:t>Melina Ramos Muñoz, Directora de Transparencia y Secretario del Comité.</w:t>
      </w:r>
    </w:p>
    <w:p w:rsidR="00B56FEB" w:rsidRDefault="00B56FEB" w:rsidP="00B56FEB">
      <w:pPr>
        <w:spacing w:after="0" w:line="240" w:lineRule="auto"/>
        <w:jc w:val="both"/>
        <w:rPr>
          <w:rFonts w:cs="Arial"/>
          <w:sz w:val="24"/>
          <w:szCs w:val="24"/>
        </w:rPr>
      </w:pPr>
    </w:p>
    <w:p w:rsidR="002E6452" w:rsidRPr="00E22A4C" w:rsidRDefault="002E6452" w:rsidP="00B56FEB">
      <w:pPr>
        <w:spacing w:after="0" w:line="240" w:lineRule="auto"/>
        <w:jc w:val="both"/>
        <w:rPr>
          <w:rFonts w:cs="Arial"/>
          <w:sz w:val="24"/>
          <w:szCs w:val="24"/>
        </w:rPr>
      </w:pPr>
    </w:p>
    <w:p w:rsidR="00B56FEB" w:rsidRDefault="00B56FEB" w:rsidP="00B56FEB">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w:t>
      </w:r>
      <w:r w:rsidR="00812300">
        <w:rPr>
          <w:rFonts w:cs="Arial"/>
          <w:i/>
          <w:sz w:val="24"/>
          <w:szCs w:val="24"/>
        </w:rPr>
        <w:t>ité, dar por iniciada la Vigésima Primera</w:t>
      </w:r>
      <w:r w:rsidRPr="0019590B">
        <w:rPr>
          <w:rFonts w:cs="Arial"/>
          <w:i/>
          <w:sz w:val="24"/>
          <w:szCs w:val="24"/>
        </w:rPr>
        <w:t xml:space="preserve"> Sesión Extraordinaria del año 2020 dos mil veinte, del Comité de Transparencia del Gobierno Municipal del Municipio de Tlajomulco de Zúñiga, Jalisco</w:t>
      </w:r>
      <w:r w:rsidRPr="00E22A4C">
        <w:rPr>
          <w:rFonts w:cs="Arial"/>
          <w:i/>
          <w:sz w:val="24"/>
          <w:szCs w:val="24"/>
        </w:rPr>
        <w:t xml:space="preserve">. </w:t>
      </w:r>
    </w:p>
    <w:p w:rsidR="002E6452" w:rsidRDefault="002E6452" w:rsidP="00B56FEB">
      <w:pPr>
        <w:spacing w:after="0" w:line="240" w:lineRule="auto"/>
        <w:jc w:val="both"/>
        <w:rPr>
          <w:rFonts w:cs="Arial"/>
          <w:b/>
          <w:i/>
          <w:sz w:val="24"/>
          <w:szCs w:val="24"/>
        </w:rPr>
      </w:pPr>
    </w:p>
    <w:p w:rsidR="002E6452" w:rsidRPr="00BB03C4" w:rsidRDefault="002E6452" w:rsidP="00B56FEB">
      <w:pPr>
        <w:spacing w:after="0" w:line="240" w:lineRule="auto"/>
        <w:jc w:val="both"/>
        <w:rPr>
          <w:rFonts w:cs="Arial"/>
          <w:b/>
          <w:i/>
          <w:sz w:val="24"/>
          <w:szCs w:val="24"/>
        </w:rPr>
      </w:pP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II.- </w:t>
      </w:r>
      <w:r w:rsidR="00812300" w:rsidRPr="00812300">
        <w:rPr>
          <w:rFonts w:cs="Arial"/>
          <w:b/>
          <w:sz w:val="24"/>
          <w:szCs w:val="24"/>
        </w:rPr>
        <w:t>REVISIÓN, DISCUSIÓN Y, EN SU CASO, APROBACIÓN O NEGACIÓN DE LA RESERVA PARCIAL DE LA INFORMACIÓN A LA QUE HACE REFERENCIA LA SOLICITUD DE INFORMACIÓN DT/1050/2020 EN RELACIÓN A “…SOLICITO SE ME PROPORCIONE DE MANERA DIGITAL LA TOTALIDAD DE LAS CONSTANCIAS QUE CONFORMAN LOS EXPEDIENTES REFERENTES A LAS RESOLUCIONES ADMINISTRATIVAS NÚMEROS 12099TLJ1400-002-115 Y 12099TLJ1400-002-116 EMITIDAS POR LA COMUR COMISION MUNICIPAL DE REGULARIZACION DE TLAJOMULCO DE ZUÑIGA, DE FECHA 11 DE JULIO DEL 2012…” (SIC)</w:t>
      </w:r>
      <w:r w:rsidR="00812300">
        <w:rPr>
          <w:rFonts w:cs="Arial"/>
          <w:b/>
          <w:sz w:val="24"/>
          <w:szCs w:val="24"/>
        </w:rPr>
        <w:t>.</w:t>
      </w: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 </w:t>
      </w:r>
    </w:p>
    <w:p w:rsidR="00B56FEB" w:rsidRDefault="00B56FEB" w:rsidP="00812300">
      <w:pPr>
        <w:spacing w:after="0" w:line="240" w:lineRule="auto"/>
        <w:jc w:val="both"/>
        <w:rPr>
          <w:rFonts w:cs="Arial"/>
          <w:sz w:val="24"/>
          <w:szCs w:val="24"/>
        </w:rPr>
      </w:pPr>
      <w:r w:rsidRPr="00E22A4C">
        <w:rPr>
          <w:rFonts w:cs="Arial"/>
          <w:sz w:val="24"/>
          <w:szCs w:val="24"/>
        </w:rPr>
        <w:t xml:space="preserve">          </w:t>
      </w:r>
      <w:r>
        <w:rPr>
          <w:rFonts w:cs="Arial"/>
          <w:sz w:val="24"/>
          <w:szCs w:val="24"/>
        </w:rPr>
        <w:t>La Secretario del Comité</w:t>
      </w:r>
      <w:r w:rsidRPr="00E22A4C">
        <w:rPr>
          <w:rFonts w:cs="Arial"/>
          <w:sz w:val="24"/>
          <w:szCs w:val="24"/>
        </w:rPr>
        <w:t xml:space="preserve"> comentó que </w:t>
      </w:r>
      <w:r w:rsidR="00812300" w:rsidRPr="00812300">
        <w:rPr>
          <w:rFonts w:cs="Arial"/>
          <w:sz w:val="24"/>
          <w:szCs w:val="24"/>
        </w:rPr>
        <w:t>Derivado de haber recibido la propuesta inicial de re</w:t>
      </w:r>
      <w:r w:rsidR="00812300">
        <w:rPr>
          <w:rFonts w:cs="Arial"/>
          <w:sz w:val="24"/>
          <w:szCs w:val="24"/>
        </w:rPr>
        <w:t xml:space="preserve">serva por parte de la Dirección </w:t>
      </w:r>
      <w:r w:rsidR="00812300" w:rsidRPr="00812300">
        <w:rPr>
          <w:rFonts w:cs="Arial"/>
          <w:sz w:val="24"/>
          <w:szCs w:val="24"/>
        </w:rPr>
        <w:t>General Jurídica</w:t>
      </w:r>
      <w:r w:rsidR="00044772">
        <w:rPr>
          <w:rFonts w:cs="Arial"/>
          <w:sz w:val="24"/>
          <w:szCs w:val="24"/>
        </w:rPr>
        <w:t xml:space="preserve"> en conjunto con la Comisión Municipal de Regularización de Predios</w:t>
      </w:r>
      <w:r w:rsidR="00812300" w:rsidRPr="00812300">
        <w:rPr>
          <w:rFonts w:cs="Arial"/>
          <w:sz w:val="24"/>
          <w:szCs w:val="24"/>
        </w:rPr>
        <w:t>, la cual versa en que solicita se re</w:t>
      </w:r>
      <w:r w:rsidR="00812300">
        <w:rPr>
          <w:rFonts w:cs="Arial"/>
          <w:sz w:val="24"/>
          <w:szCs w:val="24"/>
        </w:rPr>
        <w:t xml:space="preserve">serve la información citada con </w:t>
      </w:r>
      <w:r w:rsidR="00812300" w:rsidRPr="00812300">
        <w:rPr>
          <w:rFonts w:cs="Arial"/>
          <w:sz w:val="24"/>
          <w:szCs w:val="24"/>
        </w:rPr>
        <w:t>antelación, toda vez que encuadra en el numera 17 fracción I, inci</w:t>
      </w:r>
      <w:r w:rsidR="00812300">
        <w:rPr>
          <w:rFonts w:cs="Arial"/>
          <w:sz w:val="24"/>
          <w:szCs w:val="24"/>
        </w:rPr>
        <w:t xml:space="preserve">so d, f y g, fracción II, III y </w:t>
      </w:r>
      <w:r w:rsidR="00812300" w:rsidRPr="00812300">
        <w:rPr>
          <w:rFonts w:cs="Arial"/>
          <w:sz w:val="24"/>
          <w:szCs w:val="24"/>
        </w:rPr>
        <w:t xml:space="preserve">IV de la Ley de Transparencia, </w:t>
      </w:r>
      <w:r w:rsidR="005D4C54">
        <w:rPr>
          <w:rFonts w:cs="Arial"/>
          <w:sz w:val="24"/>
          <w:szCs w:val="24"/>
        </w:rPr>
        <w:t>así como en el artículo 05 de la Ley de Amparo y el artículo 3 de la Ley de Justicia Administrativa del Estado de Jalisco</w:t>
      </w:r>
      <w:r w:rsidR="00812300">
        <w:rPr>
          <w:rFonts w:cs="Arial"/>
          <w:sz w:val="24"/>
          <w:szCs w:val="24"/>
        </w:rPr>
        <w:t>,</w:t>
      </w:r>
      <w:r w:rsidR="00745690">
        <w:rPr>
          <w:rFonts w:cs="Arial"/>
          <w:sz w:val="24"/>
          <w:szCs w:val="24"/>
        </w:rPr>
        <w:t xml:space="preserve"> toda vez que dichos documentos forman parte de dos juicios que se encuentran activos y son los siguientes: Juicio de Amparo 3511/2018, radicado ante el Juzgado Tercero de Distrito en Materias Administrativa, Civil y de Trabajo en el Estado de Jalisco, y el Juicio de Nulidad 0305/2019, radicado ante la Segunda Sala Unitaria del tribunal de Justicia Administrativa del Estado de Jalisco</w:t>
      </w:r>
      <w:r w:rsidRPr="00E22A4C">
        <w:rPr>
          <w:rFonts w:cs="Arial"/>
          <w:sz w:val="24"/>
          <w:szCs w:val="24"/>
        </w:rPr>
        <w:t>.</w:t>
      </w:r>
    </w:p>
    <w:p w:rsidR="00745690" w:rsidRDefault="00745690" w:rsidP="00812300">
      <w:pPr>
        <w:spacing w:after="0" w:line="240" w:lineRule="auto"/>
        <w:jc w:val="both"/>
        <w:rPr>
          <w:rFonts w:cs="Arial"/>
          <w:sz w:val="24"/>
          <w:szCs w:val="24"/>
        </w:rPr>
      </w:pPr>
    </w:p>
    <w:p w:rsidR="00745690" w:rsidRDefault="00745690" w:rsidP="00812300">
      <w:pPr>
        <w:spacing w:after="0" w:line="240" w:lineRule="auto"/>
        <w:jc w:val="both"/>
        <w:rPr>
          <w:rFonts w:cs="Arial"/>
          <w:sz w:val="24"/>
          <w:szCs w:val="24"/>
        </w:rPr>
      </w:pPr>
      <w:r>
        <w:rPr>
          <w:rFonts w:cs="Arial"/>
          <w:sz w:val="24"/>
          <w:szCs w:val="24"/>
        </w:rPr>
        <w:t xml:space="preserve">          Por lo que de conformidad artículo 05 de la Ley de Amparo, que a la letra dice:</w:t>
      </w:r>
    </w:p>
    <w:p w:rsidR="00745690" w:rsidRDefault="00745690" w:rsidP="00745690">
      <w:pPr>
        <w:spacing w:after="0" w:line="240" w:lineRule="auto"/>
        <w:jc w:val="both"/>
        <w:rPr>
          <w:rFonts w:cs="Arial"/>
          <w:i/>
          <w:sz w:val="24"/>
          <w:szCs w:val="24"/>
        </w:rPr>
      </w:pPr>
      <w:r w:rsidRPr="00745690">
        <w:rPr>
          <w:rFonts w:cs="Arial"/>
          <w:i/>
          <w:sz w:val="24"/>
          <w:szCs w:val="24"/>
        </w:rPr>
        <w:t>“</w:t>
      </w:r>
      <w:r w:rsidR="00F535B5">
        <w:rPr>
          <w:rFonts w:cs="Arial"/>
          <w:i/>
          <w:sz w:val="24"/>
          <w:szCs w:val="24"/>
        </w:rPr>
        <w:t>…</w:t>
      </w:r>
      <w:r w:rsidRPr="00F535B5">
        <w:rPr>
          <w:rFonts w:cs="Arial"/>
          <w:b/>
          <w:i/>
          <w:sz w:val="24"/>
          <w:szCs w:val="24"/>
        </w:rPr>
        <w:t>Artículo 5o.</w:t>
      </w:r>
      <w:r w:rsidRPr="00745690">
        <w:rPr>
          <w:rFonts w:cs="Arial"/>
          <w:i/>
          <w:sz w:val="24"/>
          <w:szCs w:val="24"/>
        </w:rPr>
        <w:t xml:space="preserve"> Son partes en el juicio de amparo: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 xml:space="preserve">I. El quejoso, teniendo tal carácter quien aduce ser titular de un derecho subjetivo o de un interés legítimo individual o colectivo, siempre que alegue que la norma, acto u omisión reclamados violan los derechos previstos en el artículo 1o de la presente Ley y con ello se </w:t>
      </w:r>
      <w:r w:rsidRPr="00745690">
        <w:rPr>
          <w:rFonts w:cs="Arial"/>
          <w:i/>
          <w:sz w:val="24"/>
          <w:szCs w:val="24"/>
        </w:rPr>
        <w:lastRenderedPageBreak/>
        <w:t>produzca una afectación real y actual a su esfera jurídica, ya sea de manera directa o en virtud de su especial situación frente al orden jurídico.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El interés simple, en ningún caso, podrá invocarse como interés legítimo. La autoridad pública no podrá invocar interés legítimo.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 xml:space="preserve">El juicio de amparo podrá promoverse conjuntamente por dos o más quejosos cuando </w:t>
      </w:r>
      <w:r w:rsidR="002E6452" w:rsidRPr="00745690">
        <w:rPr>
          <w:rFonts w:cs="Arial"/>
          <w:i/>
          <w:sz w:val="24"/>
          <w:szCs w:val="24"/>
        </w:rPr>
        <w:t>resienta</w:t>
      </w:r>
      <w:r w:rsidRPr="00745690">
        <w:rPr>
          <w:rFonts w:cs="Arial"/>
          <w:i/>
          <w:sz w:val="24"/>
          <w:szCs w:val="24"/>
        </w:rPr>
        <w:t xml:space="preserve"> una afectación común en sus derechos o intereses, aun en el supuesto de que dicha afectación derive de actos distintos, si éstos les causan un perjuicio análogo y provienen de las mismas autoridades.</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Tratándose de actos o resoluciones provenientes de tribunales judiciales, administrativos, agrarios o del trabajo, el quejoso deberá aducir ser titular de un derecho subjetivo que se afecte de manera personal y directa;</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La víctima u ofendido del delito podrán tener el carácter de quejosos en los términos de esta Ley.</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745690" w:rsidRPr="00745690" w:rsidRDefault="00745690" w:rsidP="00745690">
      <w:pPr>
        <w:spacing w:after="0" w:line="240" w:lineRule="auto"/>
        <w:jc w:val="both"/>
        <w:rPr>
          <w:rFonts w:cs="Arial"/>
          <w:i/>
          <w:sz w:val="24"/>
          <w:szCs w:val="24"/>
        </w:rPr>
      </w:pPr>
      <w:r w:rsidRPr="00745690">
        <w:rPr>
          <w:rFonts w:cs="Arial"/>
          <w:i/>
          <w:sz w:val="24"/>
          <w:szCs w:val="24"/>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III. El tercero interesado, pudiendo tener tal carácter:</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a) La persona que haya gestionado el acto reclamado o tenga interés jurídico en que subsista;</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b) La contraparte del quejoso cuando el acto reclamado emane de un juicio o controversia del orden judicial, administrativo, agrario o del trabajo; o tratándose de persona extraña al procedimiento, la que tenga interés contrario al del quejoso;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c) La víctima del delito u ofendido, o quien tenga derecho a la reparación del daño o a reclamar la responsabilidad civil, cuando el acto reclamado emane de un juicio del orden penal y afecte de manera directa esa reparación o responsabilidad;</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d) El indiciado o procesado cuando el acto reclamado sea el no ejercicio o el desistimiento de la acción penal por el Ministerio Público;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lastRenderedPageBreak/>
        <w:t>e) El Ministerio Público que haya intervenido en el procedimiento penal del cual derive el acto reclamado, siempre y cuando no tenga el carácter de autoridad responsable.</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rsidR="00745690" w:rsidRDefault="00745690" w:rsidP="00745690">
      <w:pPr>
        <w:spacing w:after="0" w:line="240" w:lineRule="auto"/>
        <w:jc w:val="both"/>
        <w:rPr>
          <w:rFonts w:cs="Arial"/>
          <w:i/>
          <w:sz w:val="24"/>
          <w:szCs w:val="24"/>
        </w:rPr>
      </w:pPr>
      <w:r w:rsidRPr="00745690">
        <w:rPr>
          <w:rFonts w:cs="Arial"/>
          <w:i/>
          <w:sz w:val="24"/>
          <w:szCs w:val="24"/>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 (</w:t>
      </w:r>
      <w:proofErr w:type="gramStart"/>
      <w:r w:rsidRPr="00745690">
        <w:rPr>
          <w:rFonts w:cs="Arial"/>
          <w:i/>
          <w:sz w:val="24"/>
          <w:szCs w:val="24"/>
        </w:rPr>
        <w:t>sic</w:t>
      </w:r>
      <w:proofErr w:type="gramEnd"/>
      <w:r w:rsidRPr="00745690">
        <w:rPr>
          <w:rFonts w:cs="Arial"/>
          <w:i/>
          <w:sz w:val="24"/>
          <w:szCs w:val="24"/>
        </w:rPr>
        <w:t>)</w:t>
      </w:r>
      <w:r w:rsidRPr="00745690">
        <w:rPr>
          <w:rFonts w:cs="Arial"/>
          <w:i/>
          <w:sz w:val="24"/>
          <w:szCs w:val="24"/>
        </w:rPr>
        <w:cr/>
      </w:r>
    </w:p>
    <w:p w:rsidR="00F535B5" w:rsidRPr="00F535B5" w:rsidRDefault="00F535B5" w:rsidP="00745690">
      <w:pPr>
        <w:spacing w:after="0" w:line="240" w:lineRule="auto"/>
        <w:jc w:val="both"/>
        <w:rPr>
          <w:rFonts w:cs="Arial"/>
          <w:sz w:val="24"/>
          <w:szCs w:val="24"/>
        </w:rPr>
      </w:pPr>
      <w:r w:rsidRPr="00F535B5">
        <w:rPr>
          <w:rFonts w:cs="Arial"/>
          <w:sz w:val="24"/>
          <w:szCs w:val="24"/>
        </w:rPr>
        <w:t>Así mismo el artículo 3 la Ley de Justicia Administrativa del Estado de Jalisco, que a la letra dice:</w:t>
      </w:r>
    </w:p>
    <w:p w:rsidR="00F535B5" w:rsidRDefault="00F535B5" w:rsidP="00745690">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Pr>
          <w:rFonts w:cs="Arial"/>
          <w:i/>
          <w:sz w:val="24"/>
          <w:szCs w:val="24"/>
        </w:rPr>
        <w:t>“…</w:t>
      </w:r>
      <w:r w:rsidRPr="00F535B5">
        <w:rPr>
          <w:rFonts w:cs="Arial"/>
          <w:b/>
          <w:i/>
          <w:sz w:val="24"/>
          <w:szCs w:val="24"/>
        </w:rPr>
        <w:t>Artículo 3</w:t>
      </w:r>
      <w:r w:rsidRPr="00F535B5">
        <w:rPr>
          <w:rFonts w:cs="Arial"/>
          <w:i/>
          <w:sz w:val="24"/>
          <w:szCs w:val="24"/>
        </w:rPr>
        <w:t>. Son parte en el juicio administrativo:</w:t>
      </w:r>
    </w:p>
    <w:p w:rsidR="00F535B5" w:rsidRPr="00F535B5" w:rsidRDefault="00F535B5" w:rsidP="00F535B5">
      <w:pPr>
        <w:spacing w:after="0" w:line="240" w:lineRule="auto"/>
        <w:jc w:val="both"/>
        <w:rPr>
          <w:rFonts w:cs="Arial"/>
          <w:i/>
          <w:sz w:val="24"/>
          <w:szCs w:val="24"/>
        </w:rPr>
      </w:pPr>
    </w:p>
    <w:p w:rsidR="00F535B5" w:rsidRPr="00F535B5" w:rsidRDefault="00F535B5" w:rsidP="00F535B5">
      <w:pPr>
        <w:spacing w:after="0" w:line="240" w:lineRule="auto"/>
        <w:jc w:val="both"/>
        <w:rPr>
          <w:rFonts w:cs="Arial"/>
          <w:i/>
          <w:sz w:val="24"/>
          <w:szCs w:val="24"/>
        </w:rPr>
      </w:pPr>
      <w:r w:rsidRPr="00F535B5">
        <w:rPr>
          <w:rFonts w:cs="Arial"/>
          <w:i/>
          <w:sz w:val="24"/>
          <w:szCs w:val="24"/>
        </w:rPr>
        <w:t>I. El actor;</w:t>
      </w:r>
    </w:p>
    <w:p w:rsidR="00F535B5" w:rsidRDefault="00F535B5" w:rsidP="00F535B5">
      <w:pPr>
        <w:spacing w:after="0" w:line="240" w:lineRule="auto"/>
        <w:jc w:val="both"/>
        <w:rPr>
          <w:rFonts w:cs="Arial"/>
          <w:i/>
          <w:sz w:val="24"/>
          <w:szCs w:val="24"/>
        </w:rPr>
      </w:pPr>
      <w:r w:rsidRPr="00F535B5">
        <w:rPr>
          <w:rFonts w:cs="Arial"/>
          <w:i/>
          <w:sz w:val="24"/>
          <w:szCs w:val="24"/>
        </w:rPr>
        <w:t>II. El demandado. Tendrá ese carácter:</w:t>
      </w:r>
    </w:p>
    <w:p w:rsidR="00F535B5" w:rsidRP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a) La autoridad que dicte u ordene, ejecute o trate de ejec</w:t>
      </w:r>
      <w:r>
        <w:rPr>
          <w:rFonts w:cs="Arial"/>
          <w:i/>
          <w:sz w:val="24"/>
          <w:szCs w:val="24"/>
        </w:rPr>
        <w:t xml:space="preserve">utar la resolución o tramite el </w:t>
      </w:r>
      <w:r w:rsidRPr="00F535B5">
        <w:rPr>
          <w:rFonts w:cs="Arial"/>
          <w:i/>
          <w:sz w:val="24"/>
          <w:szCs w:val="24"/>
        </w:rPr>
        <w:t>procedimiento impugnado o la que la sustituya legalmente;</w:t>
      </w:r>
    </w:p>
    <w:p w:rsidR="00F535B5" w:rsidRP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b) El particular a quien favorezca la resolución cuya modific</w:t>
      </w:r>
      <w:r>
        <w:rPr>
          <w:rFonts w:cs="Arial"/>
          <w:i/>
          <w:sz w:val="24"/>
          <w:szCs w:val="24"/>
        </w:rPr>
        <w:t xml:space="preserve">ación, extinción o nulidad pide </w:t>
      </w:r>
      <w:r w:rsidRPr="00F535B5">
        <w:rPr>
          <w:rFonts w:cs="Arial"/>
          <w:i/>
          <w:sz w:val="24"/>
          <w:szCs w:val="24"/>
        </w:rPr>
        <w:t>la autoridad administrativa; y</w:t>
      </w:r>
    </w:p>
    <w:p w:rsidR="00F535B5" w:rsidRPr="00F535B5" w:rsidRDefault="00F535B5" w:rsidP="00F535B5">
      <w:pPr>
        <w:spacing w:after="0" w:line="240" w:lineRule="auto"/>
        <w:jc w:val="both"/>
        <w:rPr>
          <w:rFonts w:cs="Arial"/>
          <w:i/>
          <w:sz w:val="24"/>
          <w:szCs w:val="24"/>
        </w:rPr>
      </w:pPr>
    </w:p>
    <w:p w:rsidR="00F535B5" w:rsidRPr="00F535B5" w:rsidRDefault="00F535B5" w:rsidP="00F535B5">
      <w:pPr>
        <w:spacing w:after="0" w:line="240" w:lineRule="auto"/>
        <w:jc w:val="both"/>
        <w:rPr>
          <w:rFonts w:cs="Arial"/>
          <w:i/>
          <w:sz w:val="24"/>
          <w:szCs w:val="24"/>
        </w:rPr>
      </w:pPr>
      <w:r w:rsidRPr="00F535B5">
        <w:rPr>
          <w:rFonts w:cs="Arial"/>
          <w:i/>
          <w:sz w:val="24"/>
          <w:szCs w:val="24"/>
        </w:rPr>
        <w:t>III. El tercero que tenga un derecho incompatible con la pretensión del demandante.</w:t>
      </w:r>
    </w:p>
    <w:p w:rsid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Quien tenga interés jurídico en la anulación de un acto favorabl</w:t>
      </w:r>
      <w:r>
        <w:rPr>
          <w:rFonts w:cs="Arial"/>
          <w:i/>
          <w:sz w:val="24"/>
          <w:szCs w:val="24"/>
        </w:rPr>
        <w:t xml:space="preserve">e a un particular también podrá </w:t>
      </w:r>
      <w:r w:rsidRPr="00F535B5">
        <w:rPr>
          <w:rFonts w:cs="Arial"/>
          <w:i/>
          <w:sz w:val="24"/>
          <w:szCs w:val="24"/>
        </w:rPr>
        <w:t>presentarse en el juicio como coadyuvante de las autoridades administ</w:t>
      </w:r>
      <w:r>
        <w:rPr>
          <w:rFonts w:cs="Arial"/>
          <w:i/>
          <w:sz w:val="24"/>
          <w:szCs w:val="24"/>
        </w:rPr>
        <w:t xml:space="preserve">rativas, sin que por ello se le </w:t>
      </w:r>
      <w:r w:rsidRPr="00F535B5">
        <w:rPr>
          <w:rFonts w:cs="Arial"/>
          <w:i/>
          <w:sz w:val="24"/>
          <w:szCs w:val="24"/>
        </w:rPr>
        <w:t>prive de la legitimación para ejercer la acción por sí mismo</w:t>
      </w:r>
      <w:r>
        <w:rPr>
          <w:rFonts w:cs="Arial"/>
          <w:i/>
          <w:sz w:val="24"/>
          <w:szCs w:val="24"/>
        </w:rPr>
        <w:t>…” (</w:t>
      </w:r>
      <w:proofErr w:type="gramStart"/>
      <w:r>
        <w:rPr>
          <w:rFonts w:cs="Arial"/>
          <w:i/>
          <w:sz w:val="24"/>
          <w:szCs w:val="24"/>
        </w:rPr>
        <w:t>sic</w:t>
      </w:r>
      <w:proofErr w:type="gramEnd"/>
      <w:r>
        <w:rPr>
          <w:rFonts w:cs="Arial"/>
          <w:i/>
          <w:sz w:val="24"/>
          <w:szCs w:val="24"/>
        </w:rPr>
        <w:t>)</w:t>
      </w:r>
    </w:p>
    <w:p w:rsidR="00F535B5" w:rsidRDefault="00F535B5" w:rsidP="00F535B5">
      <w:pPr>
        <w:spacing w:after="0" w:line="240" w:lineRule="auto"/>
        <w:jc w:val="both"/>
        <w:rPr>
          <w:rFonts w:cs="Arial"/>
          <w:i/>
          <w:sz w:val="24"/>
          <w:szCs w:val="24"/>
        </w:rPr>
      </w:pPr>
    </w:p>
    <w:p w:rsidR="00B56FEB" w:rsidRDefault="00F535B5" w:rsidP="00B56FEB">
      <w:pPr>
        <w:spacing w:after="0" w:line="240" w:lineRule="auto"/>
        <w:jc w:val="both"/>
        <w:rPr>
          <w:rFonts w:cs="Arial"/>
          <w:sz w:val="24"/>
          <w:szCs w:val="24"/>
        </w:rPr>
      </w:pPr>
      <w:r>
        <w:rPr>
          <w:rFonts w:cs="Arial"/>
          <w:sz w:val="24"/>
          <w:szCs w:val="24"/>
        </w:rPr>
        <w:t xml:space="preserve">          </w:t>
      </w:r>
      <w:r w:rsidR="00810D71">
        <w:rPr>
          <w:rFonts w:cs="Arial"/>
          <w:sz w:val="24"/>
          <w:szCs w:val="24"/>
        </w:rPr>
        <w:t>“…</w:t>
      </w:r>
      <w:r>
        <w:rPr>
          <w:rFonts w:cs="Arial"/>
          <w:sz w:val="24"/>
          <w:szCs w:val="24"/>
        </w:rPr>
        <w:t>Lo anterior sustenta la premisa de que solo serán parte en el juicio de amparo y en el de nulidad las personas que refieren los artículos plasmados anteriormente, y cuyo respeto obedece a la observancia de la garantía de legalidad y de seguridad jurídica contenidas en nuestra Constitución Federal, sobre la cual no existe ni disposición con mayor peso jurídico e imperativo de esta Nación, por esa razón sé que se ha dado el tratamiento a los expedientes de los juicios correspondientes en el sentido de una total guarda y custodia tanto de los expedientes de dichos juicios  como de la información contenida y los puntos controvertidos en los mismos.</w:t>
      </w:r>
    </w:p>
    <w:p w:rsidR="00810D71" w:rsidRDefault="00810D71" w:rsidP="00B56FEB">
      <w:pPr>
        <w:spacing w:after="0" w:line="240" w:lineRule="auto"/>
        <w:jc w:val="both"/>
        <w:rPr>
          <w:rFonts w:cs="Arial"/>
          <w:sz w:val="24"/>
          <w:szCs w:val="24"/>
        </w:rPr>
      </w:pPr>
    </w:p>
    <w:p w:rsidR="00014DD7" w:rsidRDefault="00810D71" w:rsidP="00B56FEB">
      <w:pPr>
        <w:spacing w:after="0" w:line="240" w:lineRule="auto"/>
        <w:jc w:val="both"/>
        <w:rPr>
          <w:rFonts w:cs="Arial"/>
          <w:sz w:val="24"/>
          <w:szCs w:val="24"/>
        </w:rPr>
      </w:pPr>
      <w:r>
        <w:rPr>
          <w:rFonts w:cs="Arial"/>
          <w:sz w:val="24"/>
          <w:szCs w:val="24"/>
        </w:rPr>
        <w:lastRenderedPageBreak/>
        <w:t xml:space="preserve">          De igual forma es menester hacerle saber que, los Juicios mencionados y su defensa por parte de la Dirección General Jurídica así como la Sindicatura Municipal obedecen a la existencia de los intereses Municipales que se encuentran estrechamente relacionados con la materia de la Litis, por lo que en ese sentido el divulgar o compartir dicha información, puede suponer y concebir una indebida ventaja procesal dentro de dichos juicios a la parte accionante (…) que reitero, se encuentran al día de hoy activos sin que exista resolución definitiva de los mismos…” (</w:t>
      </w:r>
      <w:proofErr w:type="gramStart"/>
      <w:r>
        <w:rPr>
          <w:rFonts w:cs="Arial"/>
          <w:sz w:val="24"/>
          <w:szCs w:val="24"/>
        </w:rPr>
        <w:t>sic</w:t>
      </w:r>
      <w:proofErr w:type="gramEnd"/>
      <w:r>
        <w:rPr>
          <w:rFonts w:cs="Arial"/>
          <w:sz w:val="24"/>
          <w:szCs w:val="24"/>
        </w:rPr>
        <w:t>)</w:t>
      </w:r>
    </w:p>
    <w:p w:rsidR="002E6452" w:rsidRDefault="002E6452" w:rsidP="00B56FEB">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Pr>
          <w:rFonts w:cs="Arial"/>
          <w:sz w:val="24"/>
          <w:szCs w:val="24"/>
        </w:rPr>
        <w:t xml:space="preserve">          </w:t>
      </w:r>
      <w:r w:rsidRPr="00014DD7">
        <w:rPr>
          <w:rFonts w:cs="Arial"/>
          <w:sz w:val="24"/>
          <w:szCs w:val="24"/>
        </w:rPr>
        <w:t>En virtud de lo anteriormente expuesto y toda vez</w:t>
      </w:r>
      <w:r>
        <w:rPr>
          <w:rFonts w:cs="Arial"/>
          <w:sz w:val="24"/>
          <w:szCs w:val="24"/>
        </w:rPr>
        <w:t xml:space="preserve"> que dichos procedimientos aún se encuentran vigentes, </w:t>
      </w:r>
      <w:r w:rsidRPr="00014DD7">
        <w:rPr>
          <w:rFonts w:cs="Arial"/>
          <w:sz w:val="24"/>
          <w:szCs w:val="24"/>
        </w:rPr>
        <w:t>la divulgación de los datos y documentos requeridos en</w:t>
      </w:r>
      <w:r>
        <w:rPr>
          <w:rFonts w:cs="Arial"/>
          <w:sz w:val="24"/>
          <w:szCs w:val="24"/>
        </w:rPr>
        <w:t xml:space="preserve"> la solicitud de información </w:t>
      </w:r>
      <w:r w:rsidRPr="00014DD7">
        <w:rPr>
          <w:rFonts w:cs="Arial"/>
          <w:sz w:val="24"/>
          <w:szCs w:val="24"/>
        </w:rPr>
        <w:t>causaría un perjuicio grave toda vez que conllevaría revela</w:t>
      </w:r>
      <w:r>
        <w:rPr>
          <w:rFonts w:cs="Arial"/>
          <w:sz w:val="24"/>
          <w:szCs w:val="24"/>
        </w:rPr>
        <w:t xml:space="preserve">r la estrategia procesal que se </w:t>
      </w:r>
      <w:r w:rsidRPr="00014DD7">
        <w:rPr>
          <w:rFonts w:cs="Arial"/>
          <w:sz w:val="24"/>
          <w:szCs w:val="24"/>
        </w:rPr>
        <w:t>lleva y tendría como efecto la posibilidad de llevar ventaja p</w:t>
      </w:r>
      <w:r>
        <w:rPr>
          <w:rFonts w:cs="Arial"/>
          <w:sz w:val="24"/>
          <w:szCs w:val="24"/>
        </w:rPr>
        <w:t xml:space="preserve">rocesal, por lo que </w:t>
      </w:r>
      <w:r w:rsidRPr="00014DD7">
        <w:rPr>
          <w:rFonts w:cs="Arial"/>
          <w:sz w:val="24"/>
          <w:szCs w:val="24"/>
        </w:rPr>
        <w:t xml:space="preserve">temporalmente al estar clasificada como reservada no </w:t>
      </w:r>
      <w:r>
        <w:rPr>
          <w:rFonts w:cs="Arial"/>
          <w:sz w:val="24"/>
          <w:szCs w:val="24"/>
        </w:rPr>
        <w:t xml:space="preserve">se puede proceder a su manejo,  </w:t>
      </w:r>
      <w:r w:rsidRPr="00014DD7">
        <w:rPr>
          <w:rFonts w:cs="Arial"/>
          <w:sz w:val="24"/>
          <w:szCs w:val="24"/>
        </w:rPr>
        <w:t>distribución, publicación y difusión, además de poder actuali</w:t>
      </w:r>
      <w:r>
        <w:rPr>
          <w:rFonts w:cs="Arial"/>
          <w:sz w:val="24"/>
          <w:szCs w:val="24"/>
        </w:rPr>
        <w:t xml:space="preserve">zarse una causal de obstrucción </w:t>
      </w:r>
      <w:r w:rsidRPr="00014DD7">
        <w:rPr>
          <w:rFonts w:cs="Arial"/>
          <w:sz w:val="24"/>
          <w:szCs w:val="24"/>
        </w:rPr>
        <w:t>o una afectación para su legal y debido proceso en las etap</w:t>
      </w:r>
      <w:r>
        <w:rPr>
          <w:rFonts w:cs="Arial"/>
          <w:sz w:val="24"/>
          <w:szCs w:val="24"/>
        </w:rPr>
        <w:t xml:space="preserve">as procesales correspondientes, </w:t>
      </w:r>
      <w:r w:rsidRPr="00014DD7">
        <w:rPr>
          <w:rFonts w:cs="Arial"/>
          <w:sz w:val="24"/>
          <w:szCs w:val="24"/>
        </w:rPr>
        <w:t>que incluso pudieran ser motivo de una variación y/o afectac</w:t>
      </w:r>
      <w:r>
        <w:rPr>
          <w:rFonts w:cs="Arial"/>
          <w:sz w:val="24"/>
          <w:szCs w:val="24"/>
        </w:rPr>
        <w:t xml:space="preserve">ión en la resolución con la que </w:t>
      </w:r>
      <w:r w:rsidRPr="00014DD7">
        <w:rPr>
          <w:rFonts w:cs="Arial"/>
          <w:sz w:val="24"/>
          <w:szCs w:val="24"/>
        </w:rPr>
        <w:t>culmine dicho procedimiento, de conformidad con lo estableci</w:t>
      </w:r>
      <w:r>
        <w:rPr>
          <w:rFonts w:cs="Arial"/>
          <w:sz w:val="24"/>
          <w:szCs w:val="24"/>
        </w:rPr>
        <w:t xml:space="preserve">do en el 17 1.I.g) y fracciones </w:t>
      </w:r>
      <w:r w:rsidRPr="00014DD7">
        <w:rPr>
          <w:rFonts w:cs="Arial"/>
          <w:sz w:val="24"/>
          <w:szCs w:val="24"/>
        </w:rPr>
        <w:t>III, IV y X de la Ley de Transparencia y Acceso a la Informació</w:t>
      </w:r>
      <w:r>
        <w:rPr>
          <w:rFonts w:cs="Arial"/>
          <w:sz w:val="24"/>
          <w:szCs w:val="24"/>
        </w:rPr>
        <w:t xml:space="preserve">n Pública del Estado de Jalisco </w:t>
      </w:r>
      <w:r w:rsidRPr="00014DD7">
        <w:rPr>
          <w:rFonts w:cs="Arial"/>
          <w:sz w:val="24"/>
          <w:szCs w:val="24"/>
        </w:rPr>
        <w:t>y sus Municipios, el Comité de Transparencia determina:</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sz w:val="24"/>
          <w:szCs w:val="24"/>
        </w:rPr>
      </w:pPr>
      <w:r w:rsidRPr="00014DD7">
        <w:rPr>
          <w:rFonts w:cs="Arial"/>
          <w:sz w:val="24"/>
          <w:szCs w:val="24"/>
        </w:rPr>
        <w:t xml:space="preserve">1.- La información requerida en la solicitud </w:t>
      </w:r>
      <w:r>
        <w:rPr>
          <w:rFonts w:cs="Arial"/>
          <w:sz w:val="24"/>
          <w:szCs w:val="24"/>
        </w:rPr>
        <w:t>con número de expediente DT/1050</w:t>
      </w:r>
      <w:r w:rsidRPr="00014DD7">
        <w:rPr>
          <w:rFonts w:cs="Arial"/>
          <w:sz w:val="24"/>
          <w:szCs w:val="24"/>
        </w:rPr>
        <w:t>/2020 folio</w:t>
      </w:r>
    </w:p>
    <w:p w:rsidR="00014DD7" w:rsidRDefault="00014DD7" w:rsidP="00014DD7">
      <w:pPr>
        <w:spacing w:after="0" w:line="240" w:lineRule="auto"/>
        <w:jc w:val="both"/>
        <w:rPr>
          <w:rFonts w:cs="Arial"/>
          <w:sz w:val="24"/>
          <w:szCs w:val="24"/>
        </w:rPr>
      </w:pPr>
      <w:proofErr w:type="spellStart"/>
      <w:proofErr w:type="gramStart"/>
      <w:r>
        <w:rPr>
          <w:rFonts w:cs="Arial"/>
          <w:sz w:val="24"/>
          <w:szCs w:val="24"/>
        </w:rPr>
        <w:t>infomex</w:t>
      </w:r>
      <w:proofErr w:type="spellEnd"/>
      <w:proofErr w:type="gramEnd"/>
      <w:r>
        <w:rPr>
          <w:rFonts w:cs="Arial"/>
          <w:sz w:val="24"/>
          <w:szCs w:val="24"/>
        </w:rPr>
        <w:t xml:space="preserve"> 03717620</w:t>
      </w:r>
      <w:r w:rsidRPr="00014DD7">
        <w:rPr>
          <w:rFonts w:cs="Arial"/>
          <w:sz w:val="24"/>
          <w:szCs w:val="24"/>
        </w:rPr>
        <w:t>, forma parte del procedimiento seguido</w:t>
      </w:r>
      <w:r>
        <w:rPr>
          <w:rFonts w:cs="Arial"/>
          <w:sz w:val="24"/>
          <w:szCs w:val="24"/>
        </w:rPr>
        <w:t xml:space="preserve"> en forma de juicio que aún se </w:t>
      </w:r>
      <w:r w:rsidRPr="00014DD7">
        <w:rPr>
          <w:rFonts w:cs="Arial"/>
          <w:sz w:val="24"/>
          <w:szCs w:val="24"/>
        </w:rPr>
        <w:t>encuentra vigente, por lo que encuadra en las hipót</w:t>
      </w:r>
      <w:r>
        <w:rPr>
          <w:rFonts w:cs="Arial"/>
          <w:sz w:val="24"/>
          <w:szCs w:val="24"/>
        </w:rPr>
        <w:t xml:space="preserve">esis señaladas en el 17 punto 1 </w:t>
      </w:r>
      <w:r w:rsidRPr="00014DD7">
        <w:rPr>
          <w:rFonts w:cs="Arial"/>
          <w:sz w:val="24"/>
          <w:szCs w:val="24"/>
        </w:rPr>
        <w:t>fracciones I. g) y III, IV y X de la Ley de Transparencia y Acce</w:t>
      </w:r>
      <w:r>
        <w:rPr>
          <w:rFonts w:cs="Arial"/>
          <w:sz w:val="24"/>
          <w:szCs w:val="24"/>
        </w:rPr>
        <w:t xml:space="preserve">so a la Información Pública del </w:t>
      </w:r>
      <w:r w:rsidRPr="00014DD7">
        <w:rPr>
          <w:rFonts w:cs="Arial"/>
          <w:sz w:val="24"/>
          <w:szCs w:val="24"/>
        </w:rPr>
        <w:t>Estado de Jalisco y sus Municipios:</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i/>
          <w:sz w:val="24"/>
          <w:szCs w:val="24"/>
        </w:rPr>
      </w:pPr>
      <w:r w:rsidRPr="00014DD7">
        <w:rPr>
          <w:rFonts w:cs="Arial"/>
          <w:b/>
          <w:i/>
          <w:sz w:val="24"/>
          <w:szCs w:val="24"/>
        </w:rPr>
        <w:t>Artículo 17.</w:t>
      </w:r>
      <w:r w:rsidRPr="00014DD7">
        <w:rPr>
          <w:rFonts w:cs="Arial"/>
          <w:i/>
          <w:sz w:val="24"/>
          <w:szCs w:val="24"/>
        </w:rPr>
        <w:t xml:space="preserve"> Información reservada — Catálogo.</w:t>
      </w:r>
    </w:p>
    <w:p w:rsidR="00014DD7" w:rsidRPr="00014DD7" w:rsidRDefault="00014DD7" w:rsidP="00014DD7">
      <w:pPr>
        <w:spacing w:after="0" w:line="240" w:lineRule="auto"/>
        <w:jc w:val="both"/>
        <w:rPr>
          <w:rFonts w:cs="Arial"/>
          <w:i/>
          <w:sz w:val="24"/>
          <w:szCs w:val="24"/>
        </w:rPr>
      </w:pPr>
    </w:p>
    <w:p w:rsidR="00014DD7" w:rsidRPr="00014DD7" w:rsidRDefault="00014DD7" w:rsidP="00014DD7">
      <w:pPr>
        <w:spacing w:after="0" w:line="240" w:lineRule="auto"/>
        <w:jc w:val="both"/>
        <w:rPr>
          <w:rFonts w:cs="Arial"/>
          <w:i/>
          <w:sz w:val="24"/>
          <w:szCs w:val="24"/>
        </w:rPr>
      </w:pPr>
      <w:r w:rsidRPr="00014DD7">
        <w:rPr>
          <w:rFonts w:cs="Arial"/>
          <w:i/>
          <w:sz w:val="24"/>
          <w:szCs w:val="24"/>
        </w:rPr>
        <w:t>1. Es información reservada:</w:t>
      </w:r>
    </w:p>
    <w:p w:rsidR="00014DD7" w:rsidRPr="00014DD7" w:rsidRDefault="00014DD7" w:rsidP="00014DD7">
      <w:pPr>
        <w:spacing w:after="0" w:line="240" w:lineRule="auto"/>
        <w:jc w:val="both"/>
        <w:rPr>
          <w:rFonts w:cs="Arial"/>
          <w:i/>
          <w:sz w:val="24"/>
          <w:szCs w:val="24"/>
        </w:rPr>
      </w:pPr>
      <w:r w:rsidRPr="00014DD7">
        <w:rPr>
          <w:rFonts w:cs="Arial"/>
          <w:i/>
          <w:sz w:val="24"/>
          <w:szCs w:val="24"/>
        </w:rPr>
        <w:t>I. Aquella información pública, cuya difusión:</w:t>
      </w:r>
    </w:p>
    <w:p w:rsidR="00014DD7" w:rsidRPr="00014DD7" w:rsidRDefault="00014DD7" w:rsidP="00014DD7">
      <w:pPr>
        <w:spacing w:after="0" w:line="240" w:lineRule="auto"/>
        <w:jc w:val="both"/>
        <w:rPr>
          <w:rFonts w:cs="Arial"/>
          <w:i/>
          <w:sz w:val="24"/>
          <w:szCs w:val="24"/>
        </w:rPr>
      </w:pPr>
      <w:r w:rsidRPr="00014DD7">
        <w:rPr>
          <w:rFonts w:cs="Arial"/>
          <w:i/>
          <w:sz w:val="24"/>
          <w:szCs w:val="24"/>
        </w:rPr>
        <w:t>g) Cause perjuicio grave a las estrategias procesales en procesos judiciales o procedimientos administrativos cuyas resoluciones no hayan causado estado;</w:t>
      </w:r>
    </w:p>
    <w:p w:rsidR="00014DD7" w:rsidRPr="00014DD7" w:rsidRDefault="00014DD7" w:rsidP="00014DD7">
      <w:pPr>
        <w:spacing w:after="0" w:line="240" w:lineRule="auto"/>
        <w:jc w:val="both"/>
        <w:rPr>
          <w:rFonts w:cs="Arial"/>
          <w:i/>
          <w:sz w:val="24"/>
          <w:szCs w:val="24"/>
        </w:rPr>
      </w:pPr>
      <w:r w:rsidRPr="00014DD7">
        <w:rPr>
          <w:rFonts w:cs="Arial"/>
          <w:i/>
          <w:sz w:val="24"/>
          <w:szCs w:val="24"/>
        </w:rPr>
        <w:t>III. Los expedientes judiciales en tanto no causen estado;</w:t>
      </w:r>
    </w:p>
    <w:p w:rsidR="00014DD7" w:rsidRPr="00014DD7" w:rsidRDefault="00014DD7" w:rsidP="00014DD7">
      <w:pPr>
        <w:spacing w:after="0" w:line="240" w:lineRule="auto"/>
        <w:jc w:val="both"/>
        <w:rPr>
          <w:rFonts w:cs="Arial"/>
          <w:i/>
          <w:sz w:val="24"/>
          <w:szCs w:val="24"/>
        </w:rPr>
      </w:pPr>
      <w:r w:rsidRPr="00014DD7">
        <w:rPr>
          <w:rFonts w:cs="Arial"/>
          <w:i/>
          <w:sz w:val="24"/>
          <w:szCs w:val="24"/>
        </w:rPr>
        <w:t>IV. Los expedientes de los procedimientos administrativos seguidos en forma de juicio en tanto no causen estado;</w:t>
      </w:r>
    </w:p>
    <w:p w:rsidR="00014DD7" w:rsidRDefault="00014DD7" w:rsidP="00014DD7">
      <w:pPr>
        <w:spacing w:after="0" w:line="240" w:lineRule="auto"/>
        <w:jc w:val="both"/>
        <w:rPr>
          <w:rFonts w:cs="Arial"/>
          <w:sz w:val="24"/>
          <w:szCs w:val="24"/>
        </w:rPr>
      </w:pPr>
      <w:r w:rsidRPr="00014DD7">
        <w:rPr>
          <w:rFonts w:cs="Arial"/>
          <w:i/>
          <w:sz w:val="24"/>
          <w:szCs w:val="24"/>
        </w:rPr>
        <w:t>X. La considerada como reservada por disposición legal expresa.</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014DD7">
        <w:rPr>
          <w:rFonts w:cs="Arial"/>
          <w:sz w:val="24"/>
          <w:szCs w:val="24"/>
        </w:rPr>
        <w:t>De igual forma, la información solicitada encuadra en el mi</w:t>
      </w:r>
      <w:r>
        <w:rPr>
          <w:rFonts w:cs="Arial"/>
          <w:sz w:val="24"/>
          <w:szCs w:val="24"/>
        </w:rPr>
        <w:t xml:space="preserve">smo numeral 17 fracción X de la </w:t>
      </w:r>
      <w:r w:rsidRPr="00014DD7">
        <w:rPr>
          <w:rFonts w:cs="Arial"/>
          <w:sz w:val="24"/>
          <w:szCs w:val="24"/>
        </w:rPr>
        <w:t xml:space="preserve">Ley de Transparencia, en el que establece que la </w:t>
      </w:r>
      <w:r>
        <w:rPr>
          <w:rFonts w:cs="Arial"/>
          <w:sz w:val="24"/>
          <w:szCs w:val="24"/>
        </w:rPr>
        <w:t xml:space="preserve">información es considerada como </w:t>
      </w:r>
      <w:r w:rsidRPr="00014DD7">
        <w:rPr>
          <w:rFonts w:cs="Arial"/>
          <w:sz w:val="24"/>
          <w:szCs w:val="24"/>
        </w:rPr>
        <w:t>reservada por disposición legal expresa, tal es el caso que nos ocupa, máxime que di</w:t>
      </w:r>
      <w:r>
        <w:rPr>
          <w:rFonts w:cs="Arial"/>
          <w:sz w:val="24"/>
          <w:szCs w:val="24"/>
        </w:rPr>
        <w:t xml:space="preserve">cho </w:t>
      </w:r>
      <w:r w:rsidRPr="00014DD7">
        <w:rPr>
          <w:rFonts w:cs="Arial"/>
          <w:sz w:val="24"/>
          <w:szCs w:val="24"/>
        </w:rPr>
        <w:t>juicio aún se encuentra en trámite, es decir, que es</w:t>
      </w:r>
      <w:r>
        <w:rPr>
          <w:rFonts w:cs="Arial"/>
          <w:sz w:val="24"/>
          <w:szCs w:val="24"/>
        </w:rPr>
        <w:t xml:space="preserve">tá vigente, por lo que aún está </w:t>
      </w:r>
      <w:r w:rsidRPr="00014DD7">
        <w:rPr>
          <w:rFonts w:cs="Arial"/>
          <w:sz w:val="24"/>
          <w:szCs w:val="24"/>
        </w:rPr>
        <w:t>pendiente</w:t>
      </w:r>
      <w:r>
        <w:rPr>
          <w:rFonts w:cs="Arial"/>
          <w:sz w:val="24"/>
          <w:szCs w:val="24"/>
        </w:rPr>
        <w:t xml:space="preserve"> </w:t>
      </w:r>
      <w:r w:rsidRPr="00014DD7">
        <w:rPr>
          <w:rFonts w:cs="Arial"/>
          <w:sz w:val="24"/>
          <w:szCs w:val="24"/>
        </w:rPr>
        <w:t>de emitirse la resolución definitiva, además de poder actualizarse una causal de obstrucción</w:t>
      </w:r>
      <w:r>
        <w:rPr>
          <w:rFonts w:cs="Arial"/>
          <w:sz w:val="24"/>
          <w:szCs w:val="24"/>
        </w:rPr>
        <w:t xml:space="preserve"> </w:t>
      </w:r>
      <w:r w:rsidRPr="00014DD7">
        <w:rPr>
          <w:rFonts w:cs="Arial"/>
          <w:sz w:val="24"/>
          <w:szCs w:val="24"/>
        </w:rPr>
        <w:t>o una afectación para su legal y debido proceso en las etapas pro</w:t>
      </w:r>
      <w:r>
        <w:rPr>
          <w:rFonts w:cs="Arial"/>
          <w:sz w:val="24"/>
          <w:szCs w:val="24"/>
        </w:rPr>
        <w:t xml:space="preserve">cesales </w:t>
      </w:r>
      <w:r>
        <w:rPr>
          <w:rFonts w:cs="Arial"/>
          <w:sz w:val="24"/>
          <w:szCs w:val="24"/>
        </w:rPr>
        <w:lastRenderedPageBreak/>
        <w:t xml:space="preserve">correspondientes, </w:t>
      </w:r>
      <w:r w:rsidRPr="00014DD7">
        <w:rPr>
          <w:rFonts w:cs="Arial"/>
          <w:sz w:val="24"/>
          <w:szCs w:val="24"/>
        </w:rPr>
        <w:t>que incluso pudieran ser motivo de una variación y/o afectac</w:t>
      </w:r>
      <w:r>
        <w:rPr>
          <w:rFonts w:cs="Arial"/>
          <w:sz w:val="24"/>
          <w:szCs w:val="24"/>
        </w:rPr>
        <w:t>ión en la resolución con la que culmine dicho procedimiento.</w:t>
      </w:r>
    </w:p>
    <w:p w:rsid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014DD7">
        <w:rPr>
          <w:rFonts w:cs="Arial"/>
          <w:b/>
          <w:i/>
          <w:sz w:val="24"/>
          <w:szCs w:val="24"/>
          <w:u w:val="single"/>
        </w:rPr>
        <w:t>ACUERDO SEGUNDO.-</w:t>
      </w:r>
      <w:r w:rsidRPr="00014DD7">
        <w:rPr>
          <w:rFonts w:cs="Arial"/>
          <w:sz w:val="24"/>
          <w:szCs w:val="24"/>
        </w:rPr>
        <w:t xml:space="preserve"> Habiendo realizado un análisi</w:t>
      </w:r>
      <w:r>
        <w:rPr>
          <w:rFonts w:cs="Arial"/>
          <w:sz w:val="24"/>
          <w:szCs w:val="24"/>
        </w:rPr>
        <w:t xml:space="preserve">s minucioso de la propuesta del </w:t>
      </w:r>
      <w:r w:rsidRPr="00014DD7">
        <w:rPr>
          <w:rFonts w:cs="Arial"/>
          <w:sz w:val="24"/>
          <w:szCs w:val="24"/>
        </w:rPr>
        <w:t xml:space="preserve">Secretario Técnico, el Comité según sus atribuciones derivadas </w:t>
      </w:r>
      <w:r>
        <w:rPr>
          <w:rFonts w:cs="Arial"/>
          <w:sz w:val="24"/>
          <w:szCs w:val="24"/>
        </w:rPr>
        <w:t xml:space="preserve">del artículo 30.1.III de la Ley </w:t>
      </w:r>
      <w:r w:rsidRPr="00014DD7">
        <w:rPr>
          <w:rFonts w:cs="Arial"/>
          <w:sz w:val="24"/>
          <w:szCs w:val="24"/>
        </w:rPr>
        <w:t>de la materia de conformidad con lo establecido por los artículo</w:t>
      </w:r>
      <w:r>
        <w:rPr>
          <w:rFonts w:cs="Arial"/>
          <w:sz w:val="24"/>
          <w:szCs w:val="24"/>
        </w:rPr>
        <w:t xml:space="preserve">s 17.1.I. g) y fracción IV, V y </w:t>
      </w:r>
      <w:r w:rsidRPr="00014DD7">
        <w:rPr>
          <w:rFonts w:cs="Arial"/>
          <w:sz w:val="24"/>
          <w:szCs w:val="24"/>
        </w:rPr>
        <w:t>X, y 18.1 de la Ley de Transparencia y Acceso a la Informació</w:t>
      </w:r>
      <w:r>
        <w:rPr>
          <w:rFonts w:cs="Arial"/>
          <w:sz w:val="24"/>
          <w:szCs w:val="24"/>
        </w:rPr>
        <w:t xml:space="preserve">n Pública del Estado de Jalisco </w:t>
      </w:r>
      <w:r w:rsidRPr="00014DD7">
        <w:rPr>
          <w:rFonts w:cs="Arial"/>
          <w:sz w:val="24"/>
          <w:szCs w:val="24"/>
        </w:rPr>
        <w:t>y sus Municipios. Se acordó de forma unánime aprobar la p</w:t>
      </w:r>
      <w:r>
        <w:rPr>
          <w:rFonts w:cs="Arial"/>
          <w:sz w:val="24"/>
          <w:szCs w:val="24"/>
        </w:rPr>
        <w:t xml:space="preserve">ropuesta, la justificación que  </w:t>
      </w:r>
      <w:r w:rsidRPr="00014DD7">
        <w:rPr>
          <w:rFonts w:cs="Arial"/>
          <w:sz w:val="24"/>
          <w:szCs w:val="24"/>
        </w:rPr>
        <w:t>hace referencia</w:t>
      </w:r>
      <w:r>
        <w:rPr>
          <w:rFonts w:cs="Arial"/>
          <w:sz w:val="24"/>
          <w:szCs w:val="24"/>
        </w:rPr>
        <w:t xml:space="preserve"> el artículo 18.1.IV de la Ley. </w:t>
      </w:r>
      <w:r w:rsidRPr="00014DD7">
        <w:rPr>
          <w:rFonts w:cs="Arial"/>
          <w:sz w:val="24"/>
          <w:szCs w:val="24"/>
        </w:rPr>
        <w:t xml:space="preserve">Finalmente, el Presidente propone concretizar </w:t>
      </w:r>
      <w:r>
        <w:rPr>
          <w:rFonts w:cs="Arial"/>
          <w:sz w:val="24"/>
          <w:szCs w:val="24"/>
        </w:rPr>
        <w:t xml:space="preserve">la prueba de daño conforme a la </w:t>
      </w:r>
      <w:r w:rsidRPr="00014DD7">
        <w:rPr>
          <w:rFonts w:cs="Arial"/>
          <w:sz w:val="24"/>
          <w:szCs w:val="24"/>
        </w:rPr>
        <w:t>legislación, por lo que la puso a consideración y a votación, resultando en lo siguiente:</w:t>
      </w:r>
      <w:r w:rsidRPr="00014DD7">
        <w:rPr>
          <w:rFonts w:cs="Arial"/>
          <w:sz w:val="24"/>
          <w:szCs w:val="24"/>
        </w:rPr>
        <w:cr/>
      </w:r>
    </w:p>
    <w:p w:rsidR="00014DD7" w:rsidRDefault="00014DD7" w:rsidP="00014DD7">
      <w:pPr>
        <w:spacing w:after="0" w:line="240" w:lineRule="auto"/>
        <w:jc w:val="both"/>
        <w:rPr>
          <w:rFonts w:cs="Arial"/>
          <w:sz w:val="24"/>
          <w:szCs w:val="24"/>
        </w:rPr>
      </w:pPr>
      <w:r w:rsidRPr="00014DD7">
        <w:rPr>
          <w:rFonts w:cs="Arial"/>
          <w:b/>
          <w:i/>
          <w:sz w:val="24"/>
          <w:szCs w:val="24"/>
          <w:u w:val="single"/>
        </w:rPr>
        <w:t>ACUERDO TERCERO.-</w:t>
      </w:r>
      <w:r w:rsidRPr="00014DD7">
        <w:rPr>
          <w:rFonts w:cs="Arial"/>
          <w:sz w:val="24"/>
          <w:szCs w:val="24"/>
        </w:rPr>
        <w:t xml:space="preserve"> </w:t>
      </w:r>
      <w:r w:rsidRPr="00014DD7">
        <w:rPr>
          <w:rFonts w:cs="Arial"/>
          <w:b/>
          <w:sz w:val="24"/>
          <w:szCs w:val="24"/>
        </w:rPr>
        <w:t>ELABORACIÓN DE LA PRUEBA DE DAÑO</w:t>
      </w:r>
      <w:r>
        <w:rPr>
          <w:rFonts w:cs="Arial"/>
          <w:sz w:val="24"/>
          <w:szCs w:val="24"/>
        </w:rPr>
        <w:t xml:space="preserve">: Tras el análisis </w:t>
      </w:r>
      <w:r w:rsidRPr="00014DD7">
        <w:rPr>
          <w:rFonts w:cs="Arial"/>
          <w:sz w:val="24"/>
          <w:szCs w:val="24"/>
        </w:rPr>
        <w:t xml:space="preserve">correspondiente, se acordó de forma unánime la prueba de daño elaborada por </w:t>
      </w:r>
      <w:r>
        <w:rPr>
          <w:rFonts w:cs="Arial"/>
          <w:sz w:val="24"/>
          <w:szCs w:val="24"/>
        </w:rPr>
        <w:t xml:space="preserve">el Comité, </w:t>
      </w:r>
      <w:r w:rsidRPr="00014DD7">
        <w:rPr>
          <w:rFonts w:cs="Arial"/>
          <w:sz w:val="24"/>
          <w:szCs w:val="24"/>
        </w:rPr>
        <w:t>de tal manera que quede redactada de la siguiente forma:</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t>1. Prueba de Daño:</w:t>
      </w:r>
    </w:p>
    <w:p w:rsidR="00014DD7" w:rsidRPr="00014DD7" w:rsidRDefault="00014DD7" w:rsidP="00014DD7">
      <w:pPr>
        <w:spacing w:after="0" w:line="240" w:lineRule="auto"/>
        <w:jc w:val="both"/>
        <w:rPr>
          <w:rFonts w:cs="Arial"/>
          <w:b/>
          <w:sz w:val="24"/>
          <w:szCs w:val="24"/>
        </w:rPr>
      </w:pPr>
      <w:r w:rsidRPr="00014DD7">
        <w:rPr>
          <w:rFonts w:cs="Arial"/>
          <w:b/>
          <w:sz w:val="24"/>
          <w:szCs w:val="24"/>
        </w:rPr>
        <w:t>i. Hipótesis de reserva que establece la Ley:</w:t>
      </w:r>
    </w:p>
    <w:p w:rsidR="00014DD7" w:rsidRDefault="00014DD7" w:rsidP="00014DD7">
      <w:pPr>
        <w:spacing w:after="0" w:line="240" w:lineRule="auto"/>
        <w:jc w:val="both"/>
        <w:rPr>
          <w:rFonts w:cs="Arial"/>
          <w:sz w:val="24"/>
          <w:szCs w:val="24"/>
        </w:rPr>
      </w:pPr>
      <w:r w:rsidRPr="00014DD7">
        <w:rPr>
          <w:rFonts w:cs="Arial"/>
          <w:sz w:val="24"/>
          <w:szCs w:val="24"/>
        </w:rPr>
        <w:t>Ley de Transparencia y Acceso a la Informació</w:t>
      </w:r>
      <w:r>
        <w:rPr>
          <w:rFonts w:cs="Arial"/>
          <w:sz w:val="24"/>
          <w:szCs w:val="24"/>
        </w:rPr>
        <w:t xml:space="preserve">n Pública del Estado de Jalisco </w:t>
      </w:r>
      <w:r w:rsidRPr="00014DD7">
        <w:rPr>
          <w:rFonts w:cs="Arial"/>
          <w:sz w:val="24"/>
          <w:szCs w:val="24"/>
        </w:rPr>
        <w:t>y sus Municipios</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t>Artículo 17. Información reservada — Catálogo.</w:t>
      </w:r>
    </w:p>
    <w:p w:rsidR="00014DD7" w:rsidRPr="00014DD7" w:rsidRDefault="00014DD7" w:rsidP="00014DD7">
      <w:pPr>
        <w:spacing w:after="0" w:line="240" w:lineRule="auto"/>
        <w:jc w:val="both"/>
        <w:rPr>
          <w:rFonts w:cs="Arial"/>
          <w:sz w:val="24"/>
          <w:szCs w:val="24"/>
        </w:rPr>
      </w:pPr>
      <w:r w:rsidRPr="00014DD7">
        <w:rPr>
          <w:rFonts w:cs="Arial"/>
          <w:sz w:val="24"/>
          <w:szCs w:val="24"/>
        </w:rPr>
        <w:t>1. Es información reservada:</w:t>
      </w:r>
    </w:p>
    <w:p w:rsidR="00014DD7" w:rsidRPr="00014DD7" w:rsidRDefault="00014DD7" w:rsidP="00014DD7">
      <w:pPr>
        <w:spacing w:after="0" w:line="240" w:lineRule="auto"/>
        <w:jc w:val="both"/>
        <w:rPr>
          <w:rFonts w:cs="Arial"/>
          <w:sz w:val="24"/>
          <w:szCs w:val="24"/>
        </w:rPr>
      </w:pPr>
      <w:r w:rsidRPr="00014DD7">
        <w:rPr>
          <w:rFonts w:cs="Arial"/>
          <w:sz w:val="24"/>
          <w:szCs w:val="24"/>
        </w:rPr>
        <w:t>I. Aquella información pública, cuya difusión:</w:t>
      </w:r>
    </w:p>
    <w:p w:rsidR="00014DD7" w:rsidRPr="00014DD7" w:rsidRDefault="00014DD7" w:rsidP="00014DD7">
      <w:pPr>
        <w:spacing w:after="0" w:line="240" w:lineRule="auto"/>
        <w:jc w:val="both"/>
        <w:rPr>
          <w:rFonts w:cs="Arial"/>
          <w:sz w:val="24"/>
          <w:szCs w:val="24"/>
        </w:rPr>
      </w:pPr>
      <w:r w:rsidRPr="00014DD7">
        <w:rPr>
          <w:rFonts w:cs="Arial"/>
          <w:sz w:val="24"/>
          <w:szCs w:val="24"/>
        </w:rPr>
        <w:t>g) Cause perjuicio grave a las estrategias proc</w:t>
      </w:r>
      <w:r>
        <w:rPr>
          <w:rFonts w:cs="Arial"/>
          <w:sz w:val="24"/>
          <w:szCs w:val="24"/>
        </w:rPr>
        <w:t xml:space="preserve">esales en procesos judiciales o </w:t>
      </w:r>
      <w:r w:rsidRPr="00014DD7">
        <w:rPr>
          <w:rFonts w:cs="Arial"/>
          <w:sz w:val="24"/>
          <w:szCs w:val="24"/>
        </w:rPr>
        <w:t>procedimientos administrativos cuyas resoluciones no hayan causado estado;</w:t>
      </w:r>
    </w:p>
    <w:p w:rsidR="00014DD7" w:rsidRPr="00014DD7" w:rsidRDefault="00014DD7" w:rsidP="00014DD7">
      <w:pPr>
        <w:spacing w:after="0" w:line="240" w:lineRule="auto"/>
        <w:jc w:val="both"/>
        <w:rPr>
          <w:rFonts w:cs="Arial"/>
          <w:sz w:val="24"/>
          <w:szCs w:val="24"/>
        </w:rPr>
      </w:pPr>
      <w:r w:rsidRPr="00014DD7">
        <w:rPr>
          <w:rFonts w:cs="Arial"/>
          <w:sz w:val="24"/>
          <w:szCs w:val="24"/>
        </w:rPr>
        <w:t>III. Los expedientes judiciales en tanto no causen estado;</w:t>
      </w:r>
    </w:p>
    <w:p w:rsidR="00014DD7" w:rsidRPr="00014DD7" w:rsidRDefault="00014DD7" w:rsidP="00014DD7">
      <w:pPr>
        <w:spacing w:after="0" w:line="240" w:lineRule="auto"/>
        <w:jc w:val="both"/>
        <w:rPr>
          <w:rFonts w:cs="Arial"/>
          <w:sz w:val="24"/>
          <w:szCs w:val="24"/>
        </w:rPr>
      </w:pPr>
      <w:r w:rsidRPr="00014DD7">
        <w:rPr>
          <w:rFonts w:cs="Arial"/>
          <w:sz w:val="24"/>
          <w:szCs w:val="24"/>
        </w:rPr>
        <w:t>IV. Los expedientes de los procedimientos admin</w:t>
      </w:r>
      <w:r>
        <w:rPr>
          <w:rFonts w:cs="Arial"/>
          <w:sz w:val="24"/>
          <w:szCs w:val="24"/>
        </w:rPr>
        <w:t xml:space="preserve">istrativos seguidos en forma de </w:t>
      </w:r>
      <w:r w:rsidRPr="00014DD7">
        <w:rPr>
          <w:rFonts w:cs="Arial"/>
          <w:sz w:val="24"/>
          <w:szCs w:val="24"/>
        </w:rPr>
        <w:t>juicio en tanto no causen estado;</w:t>
      </w:r>
    </w:p>
    <w:p w:rsidR="00014DD7" w:rsidRPr="00014DD7" w:rsidRDefault="00014DD7" w:rsidP="00014DD7">
      <w:pPr>
        <w:spacing w:after="0" w:line="240" w:lineRule="auto"/>
        <w:jc w:val="both"/>
        <w:rPr>
          <w:rFonts w:cs="Arial"/>
          <w:sz w:val="24"/>
          <w:szCs w:val="24"/>
        </w:rPr>
      </w:pPr>
      <w:r w:rsidRPr="00014DD7">
        <w:rPr>
          <w:rFonts w:cs="Arial"/>
          <w:sz w:val="24"/>
          <w:szCs w:val="24"/>
        </w:rPr>
        <w:t>X. La considerada como reservada por disposición legal expresa.</w:t>
      </w:r>
    </w:p>
    <w:p w:rsid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014DD7">
        <w:rPr>
          <w:rFonts w:cs="Arial"/>
          <w:b/>
          <w:sz w:val="24"/>
          <w:szCs w:val="24"/>
        </w:rPr>
        <w:t>ii. Perjuicios al interés público protegido por la ley que causa la revelación de la información:</w:t>
      </w:r>
    </w:p>
    <w:p w:rsidR="00014DD7" w:rsidRPr="00014DD7" w:rsidRDefault="00014DD7" w:rsidP="00014DD7">
      <w:pPr>
        <w:spacing w:after="0" w:line="240" w:lineRule="auto"/>
        <w:jc w:val="both"/>
        <w:rPr>
          <w:rFonts w:cs="Arial"/>
          <w:b/>
          <w:sz w:val="24"/>
          <w:szCs w:val="24"/>
        </w:rPr>
      </w:pPr>
    </w:p>
    <w:p w:rsidR="00014DD7" w:rsidRDefault="00014DD7" w:rsidP="00014DD7">
      <w:pPr>
        <w:spacing w:after="0" w:line="240" w:lineRule="auto"/>
        <w:jc w:val="both"/>
        <w:rPr>
          <w:rFonts w:cs="Arial"/>
          <w:sz w:val="24"/>
          <w:szCs w:val="24"/>
        </w:rPr>
      </w:pPr>
      <w:r>
        <w:rPr>
          <w:rFonts w:cs="Arial"/>
          <w:sz w:val="24"/>
          <w:szCs w:val="24"/>
        </w:rPr>
        <w:t xml:space="preserve">La información requerida en la solicitud, forma parte de dos juicios que </w:t>
      </w:r>
      <w:r w:rsidRPr="00014DD7">
        <w:rPr>
          <w:rFonts w:cs="Arial"/>
          <w:sz w:val="24"/>
          <w:szCs w:val="24"/>
        </w:rPr>
        <w:t>aún se encuentra</w:t>
      </w:r>
      <w:r>
        <w:rPr>
          <w:rFonts w:cs="Arial"/>
          <w:sz w:val="24"/>
          <w:szCs w:val="24"/>
        </w:rPr>
        <w:t>n</w:t>
      </w:r>
      <w:r w:rsidRPr="00014DD7">
        <w:rPr>
          <w:rFonts w:cs="Arial"/>
          <w:sz w:val="24"/>
          <w:szCs w:val="24"/>
        </w:rPr>
        <w:t xml:space="preserve"> vigente</w:t>
      </w:r>
      <w:r>
        <w:rPr>
          <w:rFonts w:cs="Arial"/>
          <w:sz w:val="24"/>
          <w:szCs w:val="24"/>
        </w:rPr>
        <w:t>s</w:t>
      </w:r>
      <w:r w:rsidRPr="00014DD7">
        <w:rPr>
          <w:rFonts w:cs="Arial"/>
          <w:sz w:val="24"/>
          <w:szCs w:val="24"/>
        </w:rPr>
        <w:t>, por lo que la d</w:t>
      </w:r>
      <w:r>
        <w:rPr>
          <w:rFonts w:cs="Arial"/>
          <w:sz w:val="24"/>
          <w:szCs w:val="24"/>
        </w:rPr>
        <w:t xml:space="preserve">ivulgación de dicha información </w:t>
      </w:r>
      <w:r w:rsidRPr="00014DD7">
        <w:rPr>
          <w:rFonts w:cs="Arial"/>
          <w:sz w:val="24"/>
          <w:szCs w:val="24"/>
        </w:rPr>
        <w:t>podría ser motivo de una afectación en s</w:t>
      </w:r>
      <w:r>
        <w:rPr>
          <w:rFonts w:cs="Arial"/>
          <w:sz w:val="24"/>
          <w:szCs w:val="24"/>
        </w:rPr>
        <w:t xml:space="preserve">u debido proceso, al revelar la </w:t>
      </w:r>
      <w:r w:rsidRPr="00014DD7">
        <w:rPr>
          <w:rFonts w:cs="Arial"/>
          <w:sz w:val="24"/>
          <w:szCs w:val="24"/>
        </w:rPr>
        <w:t>información contenida en la misma, pud</w:t>
      </w:r>
      <w:r>
        <w:rPr>
          <w:rFonts w:cs="Arial"/>
          <w:sz w:val="24"/>
          <w:szCs w:val="24"/>
        </w:rPr>
        <w:t xml:space="preserve">iendo tener efectos negativos o </w:t>
      </w:r>
      <w:r w:rsidRPr="00014DD7">
        <w:rPr>
          <w:rFonts w:cs="Arial"/>
          <w:sz w:val="24"/>
          <w:szCs w:val="24"/>
        </w:rPr>
        <w:t>ventajosos en la emisión de la senten</w:t>
      </w:r>
      <w:r>
        <w:rPr>
          <w:rFonts w:cs="Arial"/>
          <w:sz w:val="24"/>
          <w:szCs w:val="24"/>
        </w:rPr>
        <w:t xml:space="preserve">cia definitiva, además de poder </w:t>
      </w:r>
      <w:r w:rsidRPr="00014DD7">
        <w:rPr>
          <w:rFonts w:cs="Arial"/>
          <w:sz w:val="24"/>
          <w:szCs w:val="24"/>
        </w:rPr>
        <w:t>actualizarse una causal de obstrucción o una afectación</w:t>
      </w:r>
      <w:r>
        <w:rPr>
          <w:rFonts w:cs="Arial"/>
          <w:sz w:val="24"/>
          <w:szCs w:val="24"/>
        </w:rPr>
        <w:t xml:space="preserve"> para su legal y </w:t>
      </w:r>
      <w:r w:rsidRPr="00014DD7">
        <w:rPr>
          <w:rFonts w:cs="Arial"/>
          <w:sz w:val="24"/>
          <w:szCs w:val="24"/>
        </w:rPr>
        <w:t>debido proceso en las etapas procesale</w:t>
      </w:r>
      <w:r>
        <w:rPr>
          <w:rFonts w:cs="Arial"/>
          <w:sz w:val="24"/>
          <w:szCs w:val="24"/>
        </w:rPr>
        <w:t xml:space="preserve">s correspondientes, que incluso </w:t>
      </w:r>
      <w:r w:rsidRPr="00014DD7">
        <w:rPr>
          <w:rFonts w:cs="Arial"/>
          <w:sz w:val="24"/>
          <w:szCs w:val="24"/>
        </w:rPr>
        <w:t>pudieran ser motivo de una variación y/o afe</w:t>
      </w:r>
      <w:r>
        <w:rPr>
          <w:rFonts w:cs="Arial"/>
          <w:sz w:val="24"/>
          <w:szCs w:val="24"/>
        </w:rPr>
        <w:t xml:space="preserve">ctación en la resolución con la </w:t>
      </w:r>
      <w:r w:rsidRPr="00014DD7">
        <w:rPr>
          <w:rFonts w:cs="Arial"/>
          <w:sz w:val="24"/>
          <w:szCs w:val="24"/>
        </w:rPr>
        <w:t>que culmine dicho procedimiento.</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lastRenderedPageBreak/>
        <w:t xml:space="preserve">iii. ¿Por qué el daño de su divulgación es mayor al interés </w:t>
      </w:r>
      <w:r>
        <w:rPr>
          <w:rFonts w:cs="Arial"/>
          <w:b/>
          <w:sz w:val="24"/>
          <w:szCs w:val="24"/>
        </w:rPr>
        <w:t xml:space="preserve">público de conocer </w:t>
      </w:r>
      <w:r w:rsidRPr="00014DD7">
        <w:rPr>
          <w:rFonts w:cs="Arial"/>
          <w:b/>
          <w:sz w:val="24"/>
          <w:szCs w:val="24"/>
        </w:rPr>
        <w:t>dicha información?:</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014DD7">
        <w:rPr>
          <w:rFonts w:cs="Arial"/>
          <w:sz w:val="24"/>
          <w:szCs w:val="24"/>
        </w:rPr>
        <w:t>La divulgación de la información requerida en la</w:t>
      </w:r>
      <w:r>
        <w:rPr>
          <w:rFonts w:cs="Arial"/>
          <w:sz w:val="24"/>
          <w:szCs w:val="24"/>
        </w:rPr>
        <w:t xml:space="preserve"> solicitud provoca un riesgo </w:t>
      </w:r>
      <w:r w:rsidRPr="00014DD7">
        <w:rPr>
          <w:rFonts w:cs="Arial"/>
          <w:sz w:val="24"/>
          <w:szCs w:val="24"/>
        </w:rPr>
        <w:t>que supera el interés público general de co</w:t>
      </w:r>
      <w:r>
        <w:rPr>
          <w:rFonts w:cs="Arial"/>
          <w:sz w:val="24"/>
          <w:szCs w:val="24"/>
        </w:rPr>
        <w:t xml:space="preserve">nocer la información, ya que se </w:t>
      </w:r>
      <w:r w:rsidRPr="00014DD7">
        <w:rPr>
          <w:rFonts w:cs="Arial"/>
          <w:sz w:val="24"/>
          <w:szCs w:val="24"/>
        </w:rPr>
        <w:t>produce un perjuicio a la sociedad, pues divulgar esta informa</w:t>
      </w:r>
      <w:r>
        <w:rPr>
          <w:rFonts w:cs="Arial"/>
          <w:sz w:val="24"/>
          <w:szCs w:val="24"/>
        </w:rPr>
        <w:t xml:space="preserve">ción durante el </w:t>
      </w:r>
      <w:r w:rsidRPr="00014DD7">
        <w:rPr>
          <w:rFonts w:cs="Arial"/>
          <w:sz w:val="24"/>
          <w:szCs w:val="24"/>
        </w:rPr>
        <w:t>procedimiento y sin sentencia definitiva que ha</w:t>
      </w:r>
      <w:r>
        <w:rPr>
          <w:rFonts w:cs="Arial"/>
          <w:sz w:val="24"/>
          <w:szCs w:val="24"/>
        </w:rPr>
        <w:t xml:space="preserve">ya causado estado significa que </w:t>
      </w:r>
      <w:r w:rsidRPr="00014DD7">
        <w:rPr>
          <w:rFonts w:cs="Arial"/>
          <w:sz w:val="24"/>
          <w:szCs w:val="24"/>
        </w:rPr>
        <w:t xml:space="preserve">puede persuadir al juzgador a emitir un criterio a </w:t>
      </w:r>
      <w:r>
        <w:rPr>
          <w:rFonts w:cs="Arial"/>
          <w:sz w:val="24"/>
          <w:szCs w:val="24"/>
        </w:rPr>
        <w:t xml:space="preserve">favor o en contra de las partes </w:t>
      </w:r>
      <w:r w:rsidRPr="00014DD7">
        <w:rPr>
          <w:rFonts w:cs="Arial"/>
          <w:sz w:val="24"/>
          <w:szCs w:val="24"/>
        </w:rPr>
        <w:t>y terceros involucrados que difiere de la correcta aplicación de la norma y la</w:t>
      </w:r>
      <w:r>
        <w:rPr>
          <w:rFonts w:cs="Arial"/>
          <w:sz w:val="24"/>
          <w:szCs w:val="24"/>
        </w:rPr>
        <w:t xml:space="preserve"> </w:t>
      </w:r>
      <w:r w:rsidRPr="00014DD7">
        <w:rPr>
          <w:rFonts w:cs="Arial"/>
          <w:sz w:val="24"/>
          <w:szCs w:val="24"/>
        </w:rPr>
        <w:t>utilización adecuada de los criterios de imparti</w:t>
      </w:r>
      <w:r>
        <w:rPr>
          <w:rFonts w:cs="Arial"/>
          <w:sz w:val="24"/>
          <w:szCs w:val="24"/>
        </w:rPr>
        <w:t xml:space="preserve">ción de justicia, además de que </w:t>
      </w:r>
      <w:r w:rsidRPr="00014DD7">
        <w:rPr>
          <w:rFonts w:cs="Arial"/>
          <w:sz w:val="24"/>
          <w:szCs w:val="24"/>
        </w:rPr>
        <w:t>le proporciona a las persona ajenas a</w:t>
      </w:r>
      <w:r>
        <w:rPr>
          <w:rFonts w:cs="Arial"/>
          <w:sz w:val="24"/>
          <w:szCs w:val="24"/>
        </w:rPr>
        <w:t xml:space="preserve"> las actuaciones judiciales las </w:t>
      </w:r>
      <w:r w:rsidRPr="00014DD7">
        <w:rPr>
          <w:rFonts w:cs="Arial"/>
          <w:sz w:val="24"/>
          <w:szCs w:val="24"/>
        </w:rPr>
        <w:t>herramientas necesarias para afectar el mismo. E</w:t>
      </w:r>
      <w:r>
        <w:rPr>
          <w:rFonts w:cs="Arial"/>
          <w:sz w:val="24"/>
          <w:szCs w:val="24"/>
        </w:rPr>
        <w:t xml:space="preserve">s decir, la divulgación de esta </w:t>
      </w:r>
      <w:r w:rsidRPr="00014DD7">
        <w:rPr>
          <w:rFonts w:cs="Arial"/>
          <w:sz w:val="24"/>
          <w:szCs w:val="24"/>
        </w:rPr>
        <w:t xml:space="preserve">información atenta al interés público en tanto </w:t>
      </w:r>
      <w:r>
        <w:rPr>
          <w:rFonts w:cs="Arial"/>
          <w:sz w:val="24"/>
          <w:szCs w:val="24"/>
        </w:rPr>
        <w:t xml:space="preserve">a que se afecta el ejercicio de </w:t>
      </w:r>
      <w:r w:rsidRPr="00014DD7">
        <w:rPr>
          <w:rFonts w:cs="Arial"/>
          <w:sz w:val="24"/>
          <w:szCs w:val="24"/>
        </w:rPr>
        <w:t>impartición de justicia y sus consecuencias afectan a la sociedad en general.</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014DD7">
        <w:rPr>
          <w:rFonts w:cs="Arial"/>
          <w:b/>
          <w:sz w:val="24"/>
          <w:szCs w:val="24"/>
        </w:rPr>
        <w:t>iv. Principio de proporcionalidad:</w:t>
      </w:r>
    </w:p>
    <w:p w:rsidR="00014DD7" w:rsidRPr="00014DD7" w:rsidRDefault="00014DD7" w:rsidP="00014DD7">
      <w:pPr>
        <w:spacing w:after="0" w:line="240" w:lineRule="auto"/>
        <w:jc w:val="both"/>
        <w:rPr>
          <w:rFonts w:cs="Arial"/>
          <w:b/>
          <w:sz w:val="24"/>
          <w:szCs w:val="24"/>
        </w:rPr>
      </w:pPr>
    </w:p>
    <w:p w:rsidR="00014DD7" w:rsidRDefault="00014DD7" w:rsidP="00014DD7">
      <w:pPr>
        <w:spacing w:after="0" w:line="240" w:lineRule="auto"/>
        <w:jc w:val="both"/>
        <w:rPr>
          <w:rFonts w:cs="Arial"/>
          <w:sz w:val="24"/>
          <w:szCs w:val="24"/>
        </w:rPr>
      </w:pPr>
      <w:r w:rsidRPr="00014DD7">
        <w:rPr>
          <w:rFonts w:cs="Arial"/>
          <w:sz w:val="24"/>
          <w:szCs w:val="24"/>
        </w:rPr>
        <w:t>La información materia de la solicitud se consi</w:t>
      </w:r>
      <w:r>
        <w:rPr>
          <w:rFonts w:cs="Arial"/>
          <w:sz w:val="24"/>
          <w:szCs w:val="24"/>
        </w:rPr>
        <w:t xml:space="preserve">dera que la reserva de la misma </w:t>
      </w:r>
      <w:r w:rsidRPr="00014DD7">
        <w:rPr>
          <w:rFonts w:cs="Arial"/>
          <w:sz w:val="24"/>
          <w:szCs w:val="24"/>
        </w:rPr>
        <w:t xml:space="preserve">no es desmedida ante la importancia del </w:t>
      </w:r>
      <w:r>
        <w:rPr>
          <w:rFonts w:cs="Arial"/>
          <w:sz w:val="24"/>
          <w:szCs w:val="24"/>
        </w:rPr>
        <w:t xml:space="preserve">respeto del debido proceso, que </w:t>
      </w:r>
      <w:r w:rsidRPr="00014DD7">
        <w:rPr>
          <w:rFonts w:cs="Arial"/>
          <w:sz w:val="24"/>
          <w:szCs w:val="24"/>
        </w:rPr>
        <w:t>debe de cumplir los procedimientos ju</w:t>
      </w:r>
      <w:r>
        <w:rPr>
          <w:rFonts w:cs="Arial"/>
          <w:sz w:val="24"/>
          <w:szCs w:val="24"/>
        </w:rPr>
        <w:t xml:space="preserve">diciales, ya que su divulgación </w:t>
      </w:r>
      <w:r w:rsidRPr="00014DD7">
        <w:rPr>
          <w:rFonts w:cs="Arial"/>
          <w:sz w:val="24"/>
          <w:szCs w:val="24"/>
        </w:rPr>
        <w:t>contrapondría a la impartición de ju</w:t>
      </w:r>
      <w:r>
        <w:rPr>
          <w:rFonts w:cs="Arial"/>
          <w:sz w:val="24"/>
          <w:szCs w:val="24"/>
        </w:rPr>
        <w:t xml:space="preserve">sticia, debido a que es de suma </w:t>
      </w:r>
      <w:r w:rsidRPr="00014DD7">
        <w:rPr>
          <w:rFonts w:cs="Arial"/>
          <w:sz w:val="24"/>
          <w:szCs w:val="24"/>
        </w:rPr>
        <w:t>importancia respetarla, puesto que de ello depe</w:t>
      </w:r>
      <w:r>
        <w:rPr>
          <w:rFonts w:cs="Arial"/>
          <w:sz w:val="24"/>
          <w:szCs w:val="24"/>
        </w:rPr>
        <w:t xml:space="preserve">nde completamente la </w:t>
      </w:r>
      <w:r w:rsidRPr="00014DD7">
        <w:rPr>
          <w:rFonts w:cs="Arial"/>
          <w:sz w:val="24"/>
          <w:szCs w:val="24"/>
        </w:rPr>
        <w:t>emisión de una resolución apegad</w:t>
      </w:r>
      <w:r>
        <w:rPr>
          <w:rFonts w:cs="Arial"/>
          <w:sz w:val="24"/>
          <w:szCs w:val="24"/>
        </w:rPr>
        <w:t xml:space="preserve">a completamente a los elementos </w:t>
      </w:r>
      <w:r w:rsidRPr="00014DD7">
        <w:rPr>
          <w:rFonts w:cs="Arial"/>
          <w:sz w:val="24"/>
          <w:szCs w:val="24"/>
        </w:rPr>
        <w:t>probatorios respectivos y a la no v</w:t>
      </w:r>
      <w:r>
        <w:rPr>
          <w:rFonts w:cs="Arial"/>
          <w:sz w:val="24"/>
          <w:szCs w:val="24"/>
        </w:rPr>
        <w:t xml:space="preserve">iolación de ninguna etapa en el </w:t>
      </w:r>
      <w:r w:rsidRPr="00014DD7">
        <w:rPr>
          <w:rFonts w:cs="Arial"/>
          <w:sz w:val="24"/>
          <w:szCs w:val="24"/>
        </w:rPr>
        <w:t>procedimiento, para concluir con la emisión</w:t>
      </w:r>
      <w:r>
        <w:rPr>
          <w:rFonts w:cs="Arial"/>
          <w:sz w:val="24"/>
          <w:szCs w:val="24"/>
        </w:rPr>
        <w:t xml:space="preserve"> de una resolución apegada a la </w:t>
      </w:r>
      <w:r w:rsidRPr="00014DD7">
        <w:rPr>
          <w:rFonts w:cs="Arial"/>
          <w:sz w:val="24"/>
          <w:szCs w:val="24"/>
        </w:rPr>
        <w:t>normatividad y la justicia.</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BD33C6">
        <w:rPr>
          <w:rFonts w:cs="Arial"/>
          <w:b/>
          <w:sz w:val="24"/>
          <w:szCs w:val="24"/>
        </w:rPr>
        <w:t>2. Desarrollo del acuerdo de confor</w:t>
      </w:r>
      <w:r w:rsidR="00BD33C6">
        <w:rPr>
          <w:rFonts w:cs="Arial"/>
          <w:b/>
          <w:sz w:val="24"/>
          <w:szCs w:val="24"/>
        </w:rPr>
        <w:t xml:space="preserve">midad con el lineamiento décimo </w:t>
      </w:r>
      <w:r w:rsidRPr="00BD33C6">
        <w:rPr>
          <w:rFonts w:cs="Arial"/>
          <w:b/>
          <w:sz w:val="24"/>
          <w:szCs w:val="24"/>
        </w:rPr>
        <w:t>segundo de los Lineamientos Generales</w:t>
      </w:r>
      <w:r w:rsidR="00BD33C6">
        <w:rPr>
          <w:rFonts w:cs="Arial"/>
          <w:b/>
          <w:sz w:val="24"/>
          <w:szCs w:val="24"/>
        </w:rPr>
        <w:t xml:space="preserve"> en Materia de Clasificación de </w:t>
      </w:r>
      <w:r w:rsidRPr="00BD33C6">
        <w:rPr>
          <w:rFonts w:cs="Arial"/>
          <w:b/>
          <w:sz w:val="24"/>
          <w:szCs w:val="24"/>
        </w:rPr>
        <w:t>Información Pública:</w:t>
      </w:r>
    </w:p>
    <w:p w:rsidR="00BD33C6" w:rsidRPr="00BD33C6" w:rsidRDefault="00BD33C6" w:rsidP="00014DD7">
      <w:pPr>
        <w:spacing w:after="0" w:line="240" w:lineRule="auto"/>
        <w:jc w:val="both"/>
        <w:rPr>
          <w:rFonts w:cs="Arial"/>
          <w:b/>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I.- El nombre del Sujeto Obligado:</w:t>
      </w:r>
      <w:r w:rsidRPr="00014DD7">
        <w:rPr>
          <w:rFonts w:cs="Arial"/>
          <w:sz w:val="24"/>
          <w:szCs w:val="24"/>
        </w:rPr>
        <w:t xml:space="preserve"> Ayunta</w:t>
      </w:r>
      <w:r w:rsidR="00BD33C6">
        <w:rPr>
          <w:rFonts w:cs="Arial"/>
          <w:sz w:val="24"/>
          <w:szCs w:val="24"/>
        </w:rPr>
        <w:t xml:space="preserve">miento de Tlajomulco de Zúñiga, </w:t>
      </w:r>
      <w:r w:rsidRPr="00014DD7">
        <w:rPr>
          <w:rFonts w:cs="Arial"/>
          <w:sz w:val="24"/>
          <w:szCs w:val="24"/>
        </w:rPr>
        <w:t>Jalisco.</w:t>
      </w:r>
    </w:p>
    <w:p w:rsidR="002E6452" w:rsidRPr="00014DD7" w:rsidRDefault="002E6452"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II.- El área generadora de la información y/o</w:t>
      </w:r>
      <w:r w:rsidR="00BD33C6">
        <w:rPr>
          <w:rFonts w:cs="Arial"/>
          <w:b/>
          <w:sz w:val="24"/>
          <w:szCs w:val="24"/>
        </w:rPr>
        <w:t xml:space="preserve"> de quien la tenga en su poder: </w:t>
      </w:r>
      <w:r w:rsidRPr="00014DD7">
        <w:rPr>
          <w:rFonts w:cs="Arial"/>
          <w:sz w:val="24"/>
          <w:szCs w:val="24"/>
        </w:rPr>
        <w:t>Dirección General</w:t>
      </w:r>
      <w:r w:rsidR="00BD33C6">
        <w:rPr>
          <w:rFonts w:cs="Arial"/>
          <w:sz w:val="24"/>
          <w:szCs w:val="24"/>
        </w:rPr>
        <w:t xml:space="preserve"> Jurídica</w:t>
      </w:r>
      <w:r w:rsidRPr="00014DD7">
        <w:rPr>
          <w:rFonts w:cs="Arial"/>
          <w:sz w:val="24"/>
          <w:szCs w:val="24"/>
        </w:rPr>
        <w:t>.</w:t>
      </w:r>
    </w:p>
    <w:p w:rsidR="002E6452" w:rsidRPr="00BD33C6" w:rsidRDefault="002E6452" w:rsidP="00014DD7">
      <w:pPr>
        <w:spacing w:after="0" w:line="240" w:lineRule="auto"/>
        <w:jc w:val="both"/>
        <w:rPr>
          <w:rFonts w:cs="Arial"/>
          <w:b/>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III.- La fecha del acta y el número de acuerdo que se actualiza:</w:t>
      </w:r>
      <w:r w:rsidR="00BD33C6">
        <w:rPr>
          <w:rFonts w:cs="Arial"/>
          <w:sz w:val="24"/>
          <w:szCs w:val="24"/>
        </w:rPr>
        <w:t xml:space="preserve"> No existe acta </w:t>
      </w:r>
      <w:r w:rsidRPr="00014DD7">
        <w:rPr>
          <w:rFonts w:cs="Arial"/>
          <w:sz w:val="24"/>
          <w:szCs w:val="24"/>
        </w:rPr>
        <w:t>ni acuerdo previo.</w:t>
      </w:r>
    </w:p>
    <w:p w:rsidR="002E6452" w:rsidRPr="00014DD7" w:rsidRDefault="002E6452"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IV.- Los criterios de clasificación de información aplicables:</w:t>
      </w:r>
      <w:r w:rsidR="00BD33C6">
        <w:rPr>
          <w:rFonts w:cs="Arial"/>
          <w:sz w:val="24"/>
          <w:szCs w:val="24"/>
        </w:rPr>
        <w:t xml:space="preserve"> los Lineamientos </w:t>
      </w:r>
      <w:r w:rsidRPr="00014DD7">
        <w:rPr>
          <w:rFonts w:cs="Arial"/>
          <w:sz w:val="24"/>
          <w:szCs w:val="24"/>
        </w:rPr>
        <w:t>Generales en Materia de Clasificación de Info</w:t>
      </w:r>
      <w:r w:rsidR="00BD33C6">
        <w:rPr>
          <w:rFonts w:cs="Arial"/>
          <w:sz w:val="24"/>
          <w:szCs w:val="24"/>
        </w:rPr>
        <w:t xml:space="preserve">rmación Pública emitidos por el </w:t>
      </w:r>
      <w:r w:rsidRPr="00014DD7">
        <w:rPr>
          <w:rFonts w:cs="Arial"/>
          <w:sz w:val="24"/>
          <w:szCs w:val="24"/>
        </w:rPr>
        <w:t>Instituto, los cuales aún se encuentran vigentes.</w:t>
      </w:r>
    </w:p>
    <w:p w:rsidR="002E6452" w:rsidRPr="00014DD7" w:rsidRDefault="002E6452" w:rsidP="00014DD7">
      <w:pPr>
        <w:spacing w:after="0" w:line="240" w:lineRule="auto"/>
        <w:jc w:val="both"/>
        <w:rPr>
          <w:rFonts w:cs="Arial"/>
          <w:sz w:val="24"/>
          <w:szCs w:val="24"/>
        </w:rPr>
      </w:pPr>
    </w:p>
    <w:p w:rsidR="00014DD7" w:rsidRPr="00BD33C6" w:rsidRDefault="00014DD7" w:rsidP="00014DD7">
      <w:pPr>
        <w:spacing w:after="0" w:line="240" w:lineRule="auto"/>
        <w:jc w:val="both"/>
        <w:rPr>
          <w:rFonts w:cs="Arial"/>
          <w:b/>
          <w:sz w:val="24"/>
          <w:szCs w:val="24"/>
        </w:rPr>
      </w:pPr>
      <w:r w:rsidRPr="00BD33C6">
        <w:rPr>
          <w:rFonts w:cs="Arial"/>
          <w:b/>
          <w:sz w:val="24"/>
          <w:szCs w:val="24"/>
        </w:rPr>
        <w:t>V.- El fundamento legal y la motivación:</w:t>
      </w:r>
    </w:p>
    <w:p w:rsidR="00014DD7" w:rsidRDefault="00014DD7" w:rsidP="00014DD7">
      <w:pPr>
        <w:spacing w:after="0" w:line="240" w:lineRule="auto"/>
        <w:jc w:val="both"/>
        <w:rPr>
          <w:rFonts w:cs="Arial"/>
          <w:sz w:val="24"/>
          <w:szCs w:val="24"/>
        </w:rPr>
      </w:pPr>
      <w:r w:rsidRPr="00014DD7">
        <w:rPr>
          <w:rFonts w:cs="Arial"/>
          <w:sz w:val="24"/>
          <w:szCs w:val="24"/>
        </w:rPr>
        <w:t>El anteriormente citado Artículo 17.1.g), fracci</w:t>
      </w:r>
      <w:r w:rsidR="00BD33C6">
        <w:rPr>
          <w:rFonts w:cs="Arial"/>
          <w:sz w:val="24"/>
          <w:szCs w:val="24"/>
        </w:rPr>
        <w:t xml:space="preserve">ones IV, V y X), de la Ley de </w:t>
      </w:r>
      <w:r w:rsidRPr="00014DD7">
        <w:rPr>
          <w:rFonts w:cs="Arial"/>
          <w:sz w:val="24"/>
          <w:szCs w:val="24"/>
        </w:rPr>
        <w:t>Transparencia y Acceso a la Información Públ</w:t>
      </w:r>
      <w:r w:rsidR="00BD33C6">
        <w:rPr>
          <w:rFonts w:cs="Arial"/>
          <w:sz w:val="24"/>
          <w:szCs w:val="24"/>
        </w:rPr>
        <w:t xml:space="preserve">ica del Estado de Jalisco y sus </w:t>
      </w:r>
      <w:r w:rsidRPr="00014DD7">
        <w:rPr>
          <w:rFonts w:cs="Arial"/>
          <w:sz w:val="24"/>
          <w:szCs w:val="24"/>
        </w:rPr>
        <w:t>Municipios.</w:t>
      </w:r>
    </w:p>
    <w:p w:rsidR="00BD33C6" w:rsidRPr="00014DD7" w:rsidRDefault="00BD33C6"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lastRenderedPageBreak/>
        <w:t>MOTIVACIÓN:</w:t>
      </w:r>
      <w:r w:rsidRPr="00014DD7">
        <w:rPr>
          <w:rFonts w:cs="Arial"/>
          <w:sz w:val="24"/>
          <w:szCs w:val="24"/>
        </w:rPr>
        <w:t xml:space="preserve"> La divulgación de la información </w:t>
      </w:r>
      <w:r w:rsidR="00BD33C6">
        <w:rPr>
          <w:rFonts w:cs="Arial"/>
          <w:sz w:val="24"/>
          <w:szCs w:val="24"/>
        </w:rPr>
        <w:t xml:space="preserve">requerida en la solicitud de </w:t>
      </w:r>
      <w:r w:rsidRPr="00014DD7">
        <w:rPr>
          <w:rFonts w:cs="Arial"/>
          <w:sz w:val="24"/>
          <w:szCs w:val="24"/>
        </w:rPr>
        <w:t>información, previa a la conclusión del procedimiento corresp</w:t>
      </w:r>
      <w:r w:rsidR="00BD33C6">
        <w:rPr>
          <w:rFonts w:cs="Arial"/>
          <w:sz w:val="24"/>
          <w:szCs w:val="24"/>
        </w:rPr>
        <w:t xml:space="preserve">ondiente, </w:t>
      </w:r>
      <w:r w:rsidRPr="00014DD7">
        <w:rPr>
          <w:rFonts w:cs="Arial"/>
          <w:sz w:val="24"/>
          <w:szCs w:val="24"/>
        </w:rPr>
        <w:t>podría viciar el correcto desarrollo del mismo,</w:t>
      </w:r>
      <w:r w:rsidR="00BD33C6">
        <w:rPr>
          <w:rFonts w:cs="Arial"/>
          <w:sz w:val="24"/>
          <w:szCs w:val="24"/>
        </w:rPr>
        <w:t xml:space="preserve"> evidenciar las acciones que se </w:t>
      </w:r>
      <w:r w:rsidRPr="00014DD7">
        <w:rPr>
          <w:rFonts w:cs="Arial"/>
          <w:sz w:val="24"/>
          <w:szCs w:val="24"/>
        </w:rPr>
        <w:t>pretenden ejercer en cada una de las etapas</w:t>
      </w:r>
      <w:r w:rsidR="00BD33C6">
        <w:rPr>
          <w:rFonts w:cs="Arial"/>
          <w:sz w:val="24"/>
          <w:szCs w:val="24"/>
        </w:rPr>
        <w:t xml:space="preserve"> del procedimiento, vulnerar la </w:t>
      </w:r>
      <w:r w:rsidRPr="00014DD7">
        <w:rPr>
          <w:rFonts w:cs="Arial"/>
          <w:sz w:val="24"/>
          <w:szCs w:val="24"/>
        </w:rPr>
        <w:t>capacidad de acción del Municipio o cualquie</w:t>
      </w:r>
      <w:r w:rsidR="00BD33C6">
        <w:rPr>
          <w:rFonts w:cs="Arial"/>
          <w:sz w:val="24"/>
          <w:szCs w:val="24"/>
        </w:rPr>
        <w:t xml:space="preserve">r tercero involucrado, poner en </w:t>
      </w:r>
      <w:r w:rsidRPr="00014DD7">
        <w:rPr>
          <w:rFonts w:cs="Arial"/>
          <w:sz w:val="24"/>
          <w:szCs w:val="24"/>
        </w:rPr>
        <w:t>riesgo las estrategias procesales y causa</w:t>
      </w:r>
      <w:r w:rsidR="00BD33C6">
        <w:rPr>
          <w:rFonts w:cs="Arial"/>
          <w:sz w:val="24"/>
          <w:szCs w:val="24"/>
        </w:rPr>
        <w:t xml:space="preserve">r confusión o desinformación al </w:t>
      </w:r>
      <w:r w:rsidRPr="00014DD7">
        <w:rPr>
          <w:rFonts w:cs="Arial"/>
          <w:sz w:val="24"/>
          <w:szCs w:val="24"/>
        </w:rPr>
        <w:t>solicitante que requiere la información. C</w:t>
      </w:r>
      <w:r w:rsidR="00BD33C6">
        <w:rPr>
          <w:rFonts w:cs="Arial"/>
          <w:sz w:val="24"/>
          <w:szCs w:val="24"/>
        </w:rPr>
        <w:t xml:space="preserve">on la reserva de información se </w:t>
      </w:r>
      <w:r w:rsidRPr="00014DD7">
        <w:rPr>
          <w:rFonts w:cs="Arial"/>
          <w:sz w:val="24"/>
          <w:szCs w:val="24"/>
        </w:rPr>
        <w:t xml:space="preserve">busca proteger aquellos datos </w:t>
      </w:r>
      <w:r w:rsidR="00BD33C6">
        <w:rPr>
          <w:rFonts w:cs="Arial"/>
          <w:sz w:val="24"/>
          <w:szCs w:val="24"/>
        </w:rPr>
        <w:t xml:space="preserve">que permitan el desahogo de los </w:t>
      </w:r>
      <w:r w:rsidRPr="00014DD7">
        <w:rPr>
          <w:rFonts w:cs="Arial"/>
          <w:sz w:val="24"/>
          <w:szCs w:val="24"/>
        </w:rPr>
        <w:t>procedimientos propiciando su correcto, puntual</w:t>
      </w:r>
      <w:r w:rsidR="00BD33C6">
        <w:rPr>
          <w:rFonts w:cs="Arial"/>
          <w:sz w:val="24"/>
          <w:szCs w:val="24"/>
        </w:rPr>
        <w:t xml:space="preserve"> y legal funcionamiento, </w:t>
      </w:r>
      <w:r w:rsidRPr="00014DD7">
        <w:rPr>
          <w:rFonts w:cs="Arial"/>
          <w:sz w:val="24"/>
          <w:szCs w:val="24"/>
        </w:rPr>
        <w:t>además de poder actualizarse una causal de ob</w:t>
      </w:r>
      <w:r w:rsidR="00BD33C6">
        <w:rPr>
          <w:rFonts w:cs="Arial"/>
          <w:sz w:val="24"/>
          <w:szCs w:val="24"/>
        </w:rPr>
        <w:t xml:space="preserve">strucción o una afectación para </w:t>
      </w:r>
      <w:r w:rsidRPr="00014DD7">
        <w:rPr>
          <w:rFonts w:cs="Arial"/>
          <w:sz w:val="24"/>
          <w:szCs w:val="24"/>
        </w:rPr>
        <w:t>su legal y debido proceso en las etapas p</w:t>
      </w:r>
      <w:r w:rsidR="00BD33C6">
        <w:rPr>
          <w:rFonts w:cs="Arial"/>
          <w:sz w:val="24"/>
          <w:szCs w:val="24"/>
        </w:rPr>
        <w:t xml:space="preserve">rocesales correspondientes, que </w:t>
      </w:r>
      <w:r w:rsidRPr="00014DD7">
        <w:rPr>
          <w:rFonts w:cs="Arial"/>
          <w:sz w:val="24"/>
          <w:szCs w:val="24"/>
        </w:rPr>
        <w:t xml:space="preserve">incluso pudieran ser motivo de una variación </w:t>
      </w:r>
      <w:r w:rsidR="00BD33C6">
        <w:rPr>
          <w:rFonts w:cs="Arial"/>
          <w:sz w:val="24"/>
          <w:szCs w:val="24"/>
        </w:rPr>
        <w:t xml:space="preserve">y/o afectación en la resolución </w:t>
      </w:r>
      <w:r w:rsidRPr="00014DD7">
        <w:rPr>
          <w:rFonts w:cs="Arial"/>
          <w:sz w:val="24"/>
          <w:szCs w:val="24"/>
        </w:rPr>
        <w:t>con la que culmine dicho procedimiento.</w:t>
      </w:r>
    </w:p>
    <w:p w:rsidR="00BD33C6" w:rsidRPr="00014DD7" w:rsidRDefault="00BD33C6"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VI.- El carácter de reservada y/o confidenc</w:t>
      </w:r>
      <w:r w:rsidR="00BD33C6" w:rsidRPr="00BD33C6">
        <w:rPr>
          <w:rFonts w:cs="Arial"/>
          <w:b/>
          <w:sz w:val="24"/>
          <w:szCs w:val="24"/>
        </w:rPr>
        <w:t xml:space="preserve">ial, indicando, en su caso, las </w:t>
      </w:r>
      <w:r w:rsidRPr="00BD33C6">
        <w:rPr>
          <w:rFonts w:cs="Arial"/>
          <w:b/>
          <w:sz w:val="24"/>
          <w:szCs w:val="24"/>
        </w:rPr>
        <w:t>partes o páginas del documento en el que co</w:t>
      </w:r>
      <w:r w:rsidR="00BD33C6" w:rsidRPr="00BD33C6">
        <w:rPr>
          <w:rFonts w:cs="Arial"/>
          <w:b/>
          <w:sz w:val="24"/>
          <w:szCs w:val="24"/>
        </w:rPr>
        <w:t>nsten:</w:t>
      </w:r>
      <w:r w:rsidR="00BD33C6">
        <w:rPr>
          <w:rFonts w:cs="Arial"/>
          <w:sz w:val="24"/>
          <w:szCs w:val="24"/>
        </w:rPr>
        <w:t xml:space="preserve"> La información requerida </w:t>
      </w:r>
      <w:r w:rsidRPr="00014DD7">
        <w:rPr>
          <w:rFonts w:cs="Arial"/>
          <w:sz w:val="24"/>
          <w:szCs w:val="24"/>
        </w:rPr>
        <w:t>que conforma el juicio materia de la solicitud.</w:t>
      </w:r>
    </w:p>
    <w:p w:rsidR="00BD33C6" w:rsidRPr="00014DD7" w:rsidRDefault="00BD33C6"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VII.- La precisión del plazo de reserva, así co</w:t>
      </w:r>
      <w:r w:rsidR="00BD33C6" w:rsidRPr="00BD33C6">
        <w:rPr>
          <w:rFonts w:cs="Arial"/>
          <w:b/>
          <w:sz w:val="24"/>
          <w:szCs w:val="24"/>
        </w:rPr>
        <w:t xml:space="preserve">mo su fecha de inicio, debiendo </w:t>
      </w:r>
      <w:r w:rsidRPr="00BD33C6">
        <w:rPr>
          <w:rFonts w:cs="Arial"/>
          <w:b/>
          <w:sz w:val="24"/>
          <w:szCs w:val="24"/>
        </w:rPr>
        <w:t>motivar el mismo:</w:t>
      </w:r>
      <w:r w:rsidRPr="00014DD7">
        <w:rPr>
          <w:rFonts w:cs="Arial"/>
          <w:sz w:val="24"/>
          <w:szCs w:val="24"/>
        </w:rPr>
        <w:t xml:space="preserve"> La reserva de la información </w:t>
      </w:r>
      <w:r w:rsidR="00BD33C6">
        <w:rPr>
          <w:rFonts w:cs="Arial"/>
          <w:sz w:val="24"/>
          <w:szCs w:val="24"/>
        </w:rPr>
        <w:t xml:space="preserve">será a partir de la fecha de la </w:t>
      </w:r>
      <w:r w:rsidRPr="00014DD7">
        <w:rPr>
          <w:rFonts w:cs="Arial"/>
          <w:sz w:val="24"/>
          <w:szCs w:val="24"/>
        </w:rPr>
        <w:t>presente acta hasta en tanto dicho procedimiento cause estado.</w:t>
      </w:r>
    </w:p>
    <w:p w:rsidR="00BD33C6" w:rsidRPr="00014DD7" w:rsidRDefault="00BD33C6" w:rsidP="00014DD7">
      <w:pPr>
        <w:spacing w:after="0" w:line="240" w:lineRule="auto"/>
        <w:jc w:val="both"/>
        <w:rPr>
          <w:rFonts w:cs="Arial"/>
          <w:sz w:val="24"/>
          <w:szCs w:val="24"/>
        </w:rPr>
      </w:pPr>
    </w:p>
    <w:p w:rsidR="00B56FEB" w:rsidRDefault="00014DD7" w:rsidP="00BD33C6">
      <w:pPr>
        <w:spacing w:after="0" w:line="240" w:lineRule="auto"/>
        <w:jc w:val="both"/>
        <w:rPr>
          <w:rFonts w:cs="Arial"/>
          <w:sz w:val="24"/>
          <w:szCs w:val="24"/>
        </w:rPr>
      </w:pPr>
      <w:r w:rsidRPr="00BD33C6">
        <w:rPr>
          <w:rFonts w:cs="Arial"/>
          <w:b/>
          <w:sz w:val="24"/>
          <w:szCs w:val="24"/>
        </w:rPr>
        <w:t>VIII.- La precisión del plazo de confidencialidad, así co</w:t>
      </w:r>
      <w:r w:rsidR="00BD33C6" w:rsidRPr="00BD33C6">
        <w:rPr>
          <w:rFonts w:cs="Arial"/>
          <w:b/>
          <w:sz w:val="24"/>
          <w:szCs w:val="24"/>
        </w:rPr>
        <w:t xml:space="preserve">mo su fecha de inicio, </w:t>
      </w:r>
      <w:r w:rsidRPr="00BD33C6">
        <w:rPr>
          <w:rFonts w:cs="Arial"/>
          <w:b/>
          <w:sz w:val="24"/>
          <w:szCs w:val="24"/>
        </w:rPr>
        <w:t>debiendo motivar el mismo:</w:t>
      </w:r>
      <w:r w:rsidRPr="00014DD7">
        <w:rPr>
          <w:rFonts w:cs="Arial"/>
          <w:sz w:val="24"/>
          <w:szCs w:val="24"/>
        </w:rPr>
        <w:t xml:space="preserve"> No aplica en la presente.</w:t>
      </w:r>
    </w:p>
    <w:p w:rsidR="002E6452" w:rsidRPr="00E22A4C" w:rsidRDefault="002E6452" w:rsidP="00BD33C6">
      <w:pPr>
        <w:spacing w:after="0" w:line="240" w:lineRule="auto"/>
        <w:jc w:val="both"/>
        <w:rPr>
          <w:rFonts w:cs="Arial"/>
          <w:sz w:val="24"/>
          <w:szCs w:val="24"/>
        </w:rPr>
      </w:pP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III.- ASUNTOS GENERALES.- </w:t>
      </w:r>
      <w:r w:rsidRPr="00E22A4C">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56FEB" w:rsidRDefault="00B56FEB" w:rsidP="00B56FEB">
      <w:pPr>
        <w:spacing w:after="0" w:line="240" w:lineRule="auto"/>
        <w:jc w:val="both"/>
        <w:rPr>
          <w:rFonts w:cs="Arial"/>
          <w:sz w:val="24"/>
          <w:szCs w:val="24"/>
        </w:rPr>
      </w:pPr>
    </w:p>
    <w:p w:rsidR="002E6452" w:rsidRPr="00E22A4C" w:rsidRDefault="002E6452" w:rsidP="00B56FEB">
      <w:pPr>
        <w:spacing w:after="0" w:line="240" w:lineRule="auto"/>
        <w:jc w:val="both"/>
        <w:rPr>
          <w:rFonts w:cs="Arial"/>
          <w:sz w:val="24"/>
          <w:szCs w:val="24"/>
        </w:rPr>
      </w:pPr>
    </w:p>
    <w:p w:rsidR="00B56FEB" w:rsidRDefault="00B56FEB" w:rsidP="00B56FEB">
      <w:pPr>
        <w:spacing w:after="0" w:line="240" w:lineRule="auto"/>
        <w:jc w:val="both"/>
        <w:rPr>
          <w:rFonts w:cs="Arial"/>
          <w:i/>
          <w:sz w:val="24"/>
          <w:szCs w:val="24"/>
        </w:rPr>
      </w:pPr>
      <w:r w:rsidRPr="00E22A4C">
        <w:rPr>
          <w:rFonts w:cs="Arial"/>
          <w:b/>
          <w:i/>
          <w:sz w:val="24"/>
          <w:szCs w:val="24"/>
          <w:u w:val="single"/>
        </w:rPr>
        <w:t>ACUE</w:t>
      </w:r>
      <w:r w:rsidR="00BD33C6">
        <w:rPr>
          <w:rFonts w:cs="Arial"/>
          <w:b/>
          <w:i/>
          <w:sz w:val="24"/>
          <w:szCs w:val="24"/>
          <w:u w:val="single"/>
        </w:rPr>
        <w:t>RDO CUARTO</w:t>
      </w:r>
      <w:r w:rsidRPr="00E22A4C">
        <w:rPr>
          <w:rFonts w:cs="Arial"/>
          <w:b/>
          <w:i/>
          <w:sz w:val="24"/>
          <w:szCs w:val="24"/>
        </w:rPr>
        <w:t xml:space="preserve">.- APROBACIÓN UNÁNIME DEL PUNTO TERCERO DEL ORDEN DEL DÍA.- </w:t>
      </w:r>
      <w:r w:rsidRPr="00E22A4C">
        <w:rPr>
          <w:rFonts w:cs="Arial"/>
          <w:i/>
          <w:sz w:val="24"/>
          <w:szCs w:val="24"/>
        </w:rPr>
        <w:t>Considerando que no existe tema adicional a tratar en la presente sesión del Comité de Transparencia, los miembros del Comité aprueban la clausura de la presente sesión</w:t>
      </w:r>
      <w:r w:rsidR="00BD33C6">
        <w:rPr>
          <w:rFonts w:cs="Arial"/>
          <w:i/>
          <w:sz w:val="24"/>
          <w:szCs w:val="24"/>
        </w:rPr>
        <w:t xml:space="preserve"> a las 10:0</w:t>
      </w:r>
      <w:r w:rsidRPr="00E22A4C">
        <w:rPr>
          <w:rFonts w:cs="Arial"/>
          <w:i/>
          <w:sz w:val="24"/>
          <w:szCs w:val="24"/>
        </w:rPr>
        <w:t xml:space="preserve">0 </w:t>
      </w:r>
      <w:r w:rsidR="00BD33C6">
        <w:rPr>
          <w:rFonts w:cs="Arial"/>
          <w:i/>
          <w:sz w:val="24"/>
          <w:szCs w:val="24"/>
        </w:rPr>
        <w:t>diez</w:t>
      </w:r>
      <w:r w:rsidRPr="00E22A4C">
        <w:rPr>
          <w:rFonts w:cs="Arial"/>
          <w:i/>
          <w:sz w:val="24"/>
          <w:szCs w:val="24"/>
        </w:rPr>
        <w:t xml:space="preserve"> horas </w:t>
      </w:r>
      <w:r w:rsidR="00BD33C6">
        <w:rPr>
          <w:rFonts w:cs="Arial"/>
          <w:i/>
          <w:sz w:val="24"/>
          <w:szCs w:val="24"/>
        </w:rPr>
        <w:t>del día 10 diez</w:t>
      </w:r>
      <w:r w:rsidRPr="00E22A4C">
        <w:rPr>
          <w:rFonts w:cs="Arial"/>
          <w:i/>
          <w:sz w:val="24"/>
          <w:szCs w:val="24"/>
        </w:rPr>
        <w:t xml:space="preserve"> de </w:t>
      </w:r>
      <w:r w:rsidR="00BD33C6">
        <w:rPr>
          <w:rFonts w:cs="Arial"/>
          <w:i/>
          <w:sz w:val="24"/>
          <w:szCs w:val="24"/>
        </w:rPr>
        <w:t>agosto</w:t>
      </w:r>
      <w:r w:rsidRPr="00E22A4C">
        <w:rPr>
          <w:rFonts w:cs="Arial"/>
          <w:i/>
          <w:sz w:val="24"/>
          <w:szCs w:val="24"/>
        </w:rPr>
        <w:t xml:space="preserve"> de</w:t>
      </w:r>
      <w:r>
        <w:rPr>
          <w:rFonts w:cs="Arial"/>
          <w:i/>
          <w:sz w:val="24"/>
          <w:szCs w:val="24"/>
        </w:rPr>
        <w:t>l año 2020 dos mil veinte</w:t>
      </w:r>
      <w:r w:rsidRPr="00E22A4C">
        <w:rPr>
          <w:rFonts w:cs="Arial"/>
          <w:i/>
          <w:sz w:val="24"/>
          <w:szCs w:val="24"/>
        </w:rPr>
        <w:t xml:space="preserve">. </w:t>
      </w:r>
    </w:p>
    <w:p w:rsidR="002E6452" w:rsidRPr="002E6452" w:rsidRDefault="002E6452" w:rsidP="002E6452">
      <w:pPr>
        <w:spacing w:after="0" w:line="240" w:lineRule="auto"/>
        <w:rPr>
          <w:rFonts w:cs="Arial"/>
          <w:b/>
          <w:sz w:val="24"/>
          <w:szCs w:val="24"/>
          <w:u w:val="single"/>
        </w:rPr>
      </w:pPr>
      <w:r>
        <w:rPr>
          <w:rFonts w:cs="Arial"/>
          <w:sz w:val="24"/>
          <w:szCs w:val="24"/>
        </w:rPr>
        <w:t>------------------------------------------------------------------------------------------------------------------------------------------------------------------------------------------------------------------------------------------------------------------------------------------------------------------------------------------------------------------------------------------------------------------------------------------------------------------------------------------------------------------------------------------------------------------------------------------------------------------------------------------------------------------------------------------------------------------------------------------------------------------------------------------------------------------------------------------------------------------------------------------------------------------------------------------------------------------------------------------------------------------------------------------------------------------------------------------------------------------------------------------------------------------------------------------------------------------------------------------------</w:t>
      </w:r>
      <w:bookmarkStart w:id="0" w:name="_GoBack"/>
      <w:bookmarkEnd w:id="0"/>
      <w:r>
        <w:rPr>
          <w:rFonts w:cs="Arial"/>
          <w:sz w:val="24"/>
          <w:szCs w:val="24"/>
        </w:rPr>
        <w:t>------------------------------------------------------------------------------------------------------------------------</w:t>
      </w: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Pr="00E22A4C" w:rsidRDefault="00B56FEB" w:rsidP="00B56FEB">
      <w:pPr>
        <w:spacing w:after="0" w:line="240" w:lineRule="auto"/>
        <w:ind w:firstLine="851"/>
        <w:jc w:val="both"/>
        <w:rPr>
          <w:rFonts w:cs="Arial"/>
          <w:sz w:val="24"/>
          <w:szCs w:val="24"/>
        </w:rPr>
      </w:pPr>
    </w:p>
    <w:p w:rsidR="00B56FEB" w:rsidRPr="00E22A4C" w:rsidRDefault="00B56FEB" w:rsidP="00B56FEB">
      <w:pPr>
        <w:spacing w:after="0" w:line="240" w:lineRule="auto"/>
        <w:jc w:val="center"/>
        <w:rPr>
          <w:rFonts w:cs="Arial"/>
          <w:sz w:val="24"/>
          <w:szCs w:val="24"/>
        </w:rPr>
      </w:pPr>
      <w:r w:rsidRPr="00E22A4C">
        <w:rPr>
          <w:rFonts w:cs="Arial"/>
          <w:sz w:val="24"/>
          <w:szCs w:val="24"/>
        </w:rPr>
        <w:t xml:space="preserve">MIGUEL OSBALDO CARREÓN PÉREZ, </w:t>
      </w:r>
    </w:p>
    <w:p w:rsidR="00B56FEB" w:rsidRPr="00E22A4C" w:rsidRDefault="00B56FEB" w:rsidP="00B56FEB">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rsidR="00B56FEB" w:rsidRPr="00E22A4C" w:rsidRDefault="00B56FEB" w:rsidP="00B56FEB">
      <w:pPr>
        <w:spacing w:after="0" w:line="240" w:lineRule="auto"/>
        <w:jc w:val="center"/>
        <w:rPr>
          <w:rFonts w:cs="Arial"/>
          <w:sz w:val="24"/>
          <w:szCs w:val="24"/>
        </w:rPr>
      </w:pPr>
      <w:r w:rsidRPr="00E22A4C">
        <w:rPr>
          <w:rFonts w:cs="Arial"/>
          <w:sz w:val="24"/>
          <w:szCs w:val="24"/>
        </w:rPr>
        <w:t>DEL GOBIERNO MUNICIPAL DE TLAJOMULCO DE ZÚÑIGA</w:t>
      </w:r>
    </w:p>
    <w:p w:rsidR="00B56FEB" w:rsidRPr="00E22A4C"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Pr="00E22A4C" w:rsidRDefault="00B56FEB" w:rsidP="00B56FEB">
      <w:pPr>
        <w:spacing w:after="0" w:line="240" w:lineRule="auto"/>
        <w:jc w:val="center"/>
        <w:rPr>
          <w:rFonts w:cs="Arial"/>
          <w:sz w:val="24"/>
          <w:szCs w:val="24"/>
        </w:rPr>
      </w:pPr>
    </w:p>
    <w:p w:rsidR="00B56FEB" w:rsidRPr="00E22A4C" w:rsidRDefault="00B56FEB" w:rsidP="00B56FEB">
      <w:pPr>
        <w:spacing w:after="0" w:line="240" w:lineRule="auto"/>
        <w:jc w:val="center"/>
        <w:rPr>
          <w:rFonts w:cs="Arial"/>
          <w:sz w:val="24"/>
          <w:szCs w:val="24"/>
        </w:rPr>
      </w:pPr>
      <w:r w:rsidRPr="00E22A4C">
        <w:rPr>
          <w:rFonts w:cs="Arial"/>
          <w:sz w:val="24"/>
          <w:szCs w:val="24"/>
        </w:rPr>
        <w:t>JOSÉ LUIS OCHOA GONZÁLEZ, CONTRALOR MUNICIPAL</w:t>
      </w:r>
    </w:p>
    <w:p w:rsidR="00B56FEB" w:rsidRPr="00E22A4C" w:rsidRDefault="00B56FEB" w:rsidP="00B56FEB">
      <w:pPr>
        <w:spacing w:after="0" w:line="240" w:lineRule="auto"/>
        <w:jc w:val="center"/>
        <w:rPr>
          <w:rFonts w:cs="Arial"/>
          <w:sz w:val="24"/>
          <w:szCs w:val="24"/>
        </w:rPr>
      </w:pPr>
      <w:r w:rsidRPr="00E22A4C">
        <w:rPr>
          <w:rFonts w:cs="Arial"/>
          <w:sz w:val="24"/>
          <w:szCs w:val="24"/>
        </w:rPr>
        <w:t>E INTEGRANTE DEL COMITÉ DE TRANSPARENCIA</w:t>
      </w:r>
    </w:p>
    <w:p w:rsidR="00B56FEB" w:rsidRPr="00E22A4C" w:rsidRDefault="00B56FEB" w:rsidP="00B56FEB">
      <w:pPr>
        <w:spacing w:after="0" w:line="240" w:lineRule="auto"/>
        <w:jc w:val="center"/>
        <w:rPr>
          <w:rFonts w:cs="Arial"/>
          <w:sz w:val="24"/>
          <w:szCs w:val="24"/>
        </w:rPr>
      </w:pPr>
      <w:r w:rsidRPr="00E22A4C">
        <w:rPr>
          <w:rFonts w:cs="Arial"/>
          <w:sz w:val="24"/>
          <w:szCs w:val="24"/>
        </w:rPr>
        <w:t>DEL GOBIERNO MUNICIPAL DE TLAJOMULCO DE ZÚÑIGA</w:t>
      </w:r>
    </w:p>
    <w:p w:rsidR="00B56FEB" w:rsidRPr="00E22A4C" w:rsidRDefault="00B56FEB" w:rsidP="00B56FEB">
      <w:pPr>
        <w:spacing w:after="0" w:line="240" w:lineRule="auto"/>
        <w:jc w:val="center"/>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Pr="00E22A4C" w:rsidRDefault="00B56FEB" w:rsidP="00B56FEB">
      <w:pPr>
        <w:spacing w:after="0" w:line="240" w:lineRule="auto"/>
        <w:rPr>
          <w:rFonts w:cs="Arial"/>
          <w:sz w:val="24"/>
          <w:szCs w:val="24"/>
        </w:rPr>
      </w:pPr>
    </w:p>
    <w:p w:rsidR="00B56FEB" w:rsidRPr="00E22A4C" w:rsidRDefault="00B56FEB" w:rsidP="00B56FEB">
      <w:pPr>
        <w:pStyle w:val="Sinespaciado"/>
        <w:jc w:val="center"/>
        <w:rPr>
          <w:rFonts w:cs="Arial"/>
          <w:sz w:val="24"/>
          <w:szCs w:val="24"/>
        </w:rPr>
      </w:pPr>
      <w:r w:rsidRPr="00E22A4C">
        <w:rPr>
          <w:rFonts w:cs="Arial"/>
          <w:sz w:val="24"/>
          <w:szCs w:val="24"/>
        </w:rPr>
        <w:t>MELINA RAMOS MUÑOZ</w:t>
      </w:r>
    </w:p>
    <w:p w:rsidR="00B56FEB" w:rsidRPr="00E22A4C" w:rsidRDefault="00B56FEB" w:rsidP="00B56FEB">
      <w:pPr>
        <w:pStyle w:val="Sinespaciado"/>
        <w:jc w:val="center"/>
        <w:rPr>
          <w:rFonts w:cs="Arial"/>
          <w:sz w:val="24"/>
          <w:szCs w:val="24"/>
        </w:rPr>
      </w:pPr>
      <w:r w:rsidRPr="00E22A4C">
        <w:rPr>
          <w:rFonts w:cs="Arial"/>
          <w:sz w:val="24"/>
          <w:szCs w:val="24"/>
        </w:rPr>
        <w:t>DIRECTORA DE TRANSPARENCIA Y SECRETARIO DEL COMITÉ DE TRANSPARENCIA</w:t>
      </w:r>
    </w:p>
    <w:p w:rsidR="00B56FEB" w:rsidRPr="00E22A4C" w:rsidRDefault="00B56FEB" w:rsidP="00B56FEB">
      <w:pPr>
        <w:pStyle w:val="Sinespaciado"/>
        <w:jc w:val="center"/>
        <w:rPr>
          <w:rFonts w:cs="Arial"/>
          <w:sz w:val="24"/>
          <w:szCs w:val="24"/>
        </w:rPr>
      </w:pPr>
      <w:r w:rsidRPr="00E22A4C">
        <w:rPr>
          <w:rFonts w:cs="Arial"/>
          <w:sz w:val="24"/>
          <w:szCs w:val="24"/>
        </w:rPr>
        <w:t>DEL GOBIERNO MUNICIPAL DE TLAJOMULCO DE ZÚÑIGA</w:t>
      </w:r>
    </w:p>
    <w:p w:rsidR="00B56FEB" w:rsidRPr="00E22A4C" w:rsidRDefault="00B56FEB" w:rsidP="00B56FEB">
      <w:pPr>
        <w:jc w:val="center"/>
        <w:rPr>
          <w:rFonts w:cs="Arial"/>
          <w:sz w:val="24"/>
          <w:szCs w:val="24"/>
        </w:rPr>
      </w:pPr>
    </w:p>
    <w:p w:rsidR="00B56FEB" w:rsidRPr="00E22A4C" w:rsidRDefault="00B56FEB" w:rsidP="00B56FEB"/>
    <w:p w:rsidR="00B56FEB" w:rsidRPr="00E22A4C" w:rsidRDefault="00B56FEB" w:rsidP="00B56FEB"/>
    <w:p w:rsidR="00F50ACE" w:rsidRDefault="00F50ACE"/>
    <w:sectPr w:rsidR="00F50ACE" w:rsidSect="002E645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8D" w:rsidRDefault="00BA4C8D" w:rsidP="00BD33C6">
      <w:pPr>
        <w:spacing w:after="0" w:line="240" w:lineRule="auto"/>
      </w:pPr>
      <w:r>
        <w:separator/>
      </w:r>
    </w:p>
  </w:endnote>
  <w:endnote w:type="continuationSeparator" w:id="0">
    <w:p w:rsidR="00BA4C8D" w:rsidRDefault="00BA4C8D" w:rsidP="00BD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55" w:rsidRDefault="003E7183" w:rsidP="007B5255">
    <w:pPr>
      <w:pStyle w:val="Encabezado"/>
      <w:jc w:val="both"/>
      <w:rPr>
        <w:sz w:val="16"/>
        <w:szCs w:val="16"/>
      </w:rPr>
    </w:pPr>
    <w:r w:rsidRPr="00F66C40">
      <w:rPr>
        <w:rFonts w:cs="Arial"/>
        <w:sz w:val="16"/>
        <w:szCs w:val="16"/>
      </w:rPr>
      <w:t xml:space="preserve">Esta página forma parte integral de la Minuta de la </w:t>
    </w:r>
    <w:r w:rsidR="002E6452">
      <w:rPr>
        <w:rFonts w:cs="Arial"/>
        <w:sz w:val="16"/>
        <w:szCs w:val="16"/>
      </w:rPr>
      <w:t>Vigésima</w:t>
    </w:r>
    <w:r w:rsidR="00BD33C6">
      <w:rPr>
        <w:rFonts w:cs="Arial"/>
        <w:sz w:val="16"/>
        <w:szCs w:val="16"/>
      </w:rPr>
      <w:t xml:space="preserve"> Primera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BD33C6">
      <w:rPr>
        <w:sz w:val="16"/>
        <w:szCs w:val="16"/>
      </w:rPr>
      <w:t xml:space="preserve"> celebrada el día 10 de Agosto</w:t>
    </w:r>
    <w:r>
      <w:rPr>
        <w:sz w:val="16"/>
        <w:szCs w:val="16"/>
      </w:rPr>
      <w:t xml:space="preserve"> del año 2020</w:t>
    </w:r>
    <w:r w:rsidRPr="00F66C40">
      <w:rPr>
        <w:sz w:val="16"/>
        <w:szCs w:val="16"/>
      </w:rPr>
      <w:t>.</w:t>
    </w:r>
  </w:p>
  <w:p w:rsidR="00D80D73" w:rsidRDefault="00BA4C8D" w:rsidP="00D80D73">
    <w:pPr>
      <w:pStyle w:val="Encabezado"/>
      <w:jc w:val="both"/>
      <w:rPr>
        <w:rFonts w:cs="Arial"/>
        <w:sz w:val="18"/>
        <w:szCs w:val="18"/>
      </w:rPr>
    </w:pPr>
  </w:p>
  <w:p w:rsidR="00D80D73" w:rsidRDefault="00BA4C8D" w:rsidP="00D80D73">
    <w:pPr>
      <w:pStyle w:val="Encabezado"/>
      <w:jc w:val="both"/>
      <w:rPr>
        <w:rFonts w:cs="Arial"/>
        <w:sz w:val="18"/>
        <w:szCs w:val="18"/>
      </w:rPr>
    </w:pPr>
  </w:p>
  <w:p w:rsidR="002E6452" w:rsidRDefault="002E6452"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8D" w:rsidRDefault="00BA4C8D" w:rsidP="00BD33C6">
      <w:pPr>
        <w:spacing w:after="0" w:line="240" w:lineRule="auto"/>
      </w:pPr>
      <w:r>
        <w:separator/>
      </w:r>
    </w:p>
  </w:footnote>
  <w:footnote w:type="continuationSeparator" w:id="0">
    <w:p w:rsidR="00BA4C8D" w:rsidRDefault="00BA4C8D" w:rsidP="00BD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BA4C8D" w:rsidP="00D80D73">
    <w:pPr>
      <w:pStyle w:val="Encabezado"/>
      <w:rPr>
        <w:noProof/>
        <w:lang w:eastAsia="es-MX"/>
      </w:rPr>
    </w:pPr>
    <w:sdt>
      <w:sdtPr>
        <w:rPr>
          <w:noProof/>
          <w:lang w:eastAsia="es-MX"/>
        </w:rPr>
        <w:id w:val="-1005207493"/>
        <w:docPartObj>
          <w:docPartGallery w:val="Page Numbers (Margins)"/>
          <w:docPartUnique/>
        </w:docPartObj>
      </w:sdtPr>
      <w:sdtEndPr/>
      <w:sdtContent>
        <w:r w:rsidR="003E7183">
          <w:rPr>
            <w:noProof/>
            <w:lang w:eastAsia="es-MX"/>
          </w:rPr>
          <mc:AlternateContent>
            <mc:Choice Requires="wps">
              <w:drawing>
                <wp:anchor distT="0" distB="0" distL="114300" distR="114300" simplePos="0" relativeHeight="251659264" behindDoc="0" locked="0" layoutInCell="0" allowOverlap="1" wp14:anchorId="75D9F694" wp14:editId="45D5781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3E718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E6452" w:rsidRPr="002E645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3E718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E6452" w:rsidRPr="002E645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EB"/>
    <w:rsid w:val="00014DD7"/>
    <w:rsid w:val="00044772"/>
    <w:rsid w:val="00187965"/>
    <w:rsid w:val="001F66EA"/>
    <w:rsid w:val="002E6452"/>
    <w:rsid w:val="003E7183"/>
    <w:rsid w:val="005D4C54"/>
    <w:rsid w:val="00745690"/>
    <w:rsid w:val="00810D71"/>
    <w:rsid w:val="00812300"/>
    <w:rsid w:val="00963A00"/>
    <w:rsid w:val="00A6690E"/>
    <w:rsid w:val="00B56FEB"/>
    <w:rsid w:val="00BA4C8D"/>
    <w:rsid w:val="00BD33C6"/>
    <w:rsid w:val="00F50ACE"/>
    <w:rsid w:val="00F53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3259</Words>
  <Characters>17929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dcterms:created xsi:type="dcterms:W3CDTF">2020-08-11T14:16:00Z</dcterms:created>
  <dcterms:modified xsi:type="dcterms:W3CDTF">2020-09-09T18:19:00Z</dcterms:modified>
</cp:coreProperties>
</file>