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18AF6AE5" w:rsidR="0070148E" w:rsidRPr="002F10C7" w:rsidRDefault="00F04993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VIGESIMA SEXTA </w:t>
      </w:r>
      <w:r w:rsidR="0070148E" w:rsidRPr="002F10C7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SESIÓN </w:t>
      </w:r>
      <w:r w:rsidR="007947F5" w:rsidRPr="002F10C7">
        <w:rPr>
          <w:rFonts w:ascii="Century Gothic" w:hAnsi="Century Gothic" w:cs="Arial"/>
          <w:b/>
          <w:sz w:val="24"/>
          <w:szCs w:val="24"/>
        </w:rPr>
        <w:t>EXTRAORDINARIA DEL AÑO 2023</w:t>
      </w:r>
      <w:r w:rsidR="0070148E" w:rsidRPr="002F10C7">
        <w:rPr>
          <w:rFonts w:ascii="Century Gothic" w:hAnsi="Century Gothic" w:cs="Arial"/>
          <w:b/>
          <w:sz w:val="24"/>
          <w:szCs w:val="24"/>
        </w:rPr>
        <w:t xml:space="preserve"> DEL COMITÉ DE </w:t>
      </w:r>
    </w:p>
    <w:p w14:paraId="0812F5FD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TRANSPARENCIA, DE LA ADMINISTRACIÓN MUNICIPAL 2021-2024 </w:t>
      </w:r>
    </w:p>
    <w:p w14:paraId="5A739E29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DEL MUNICIPIO TLAJOMULCO DE ZÚÑIGA, JALISCO.</w:t>
      </w:r>
    </w:p>
    <w:p w14:paraId="20876E07" w14:textId="77777777" w:rsidR="0070148E" w:rsidRPr="002F10C7" w:rsidRDefault="0070148E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694C1F0" w14:textId="36A7C9F9" w:rsidR="0070148E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(</w:t>
      </w:r>
      <w:r w:rsidR="00014774" w:rsidRPr="002F10C7">
        <w:rPr>
          <w:rFonts w:ascii="Century Gothic" w:hAnsi="Century Gothic" w:cs="Arial"/>
          <w:b/>
          <w:sz w:val="24"/>
          <w:szCs w:val="24"/>
        </w:rPr>
        <w:t>Acta de confidencialidad</w:t>
      </w:r>
      <w:r w:rsidRPr="002F10C7">
        <w:rPr>
          <w:rFonts w:ascii="Century Gothic" w:hAnsi="Century Gothic" w:cs="Arial"/>
          <w:b/>
          <w:sz w:val="24"/>
          <w:szCs w:val="24"/>
        </w:rPr>
        <w:t>)</w:t>
      </w:r>
    </w:p>
    <w:p w14:paraId="13E0BAEE" w14:textId="77777777" w:rsidR="005B21DD" w:rsidRPr="002F10C7" w:rsidRDefault="005B21DD" w:rsidP="0070148E">
      <w:pPr>
        <w:tabs>
          <w:tab w:val="left" w:pos="3722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2F6FEC6B" w14:textId="44BA9871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b/>
          <w:i/>
          <w:sz w:val="24"/>
          <w:szCs w:val="24"/>
        </w:rPr>
        <w:t>El Presidente del Comité en el uso de la voz:</w:t>
      </w:r>
      <w:r w:rsidRPr="002F10C7">
        <w:rPr>
          <w:rFonts w:ascii="Century Gothic" w:hAnsi="Century Gothic"/>
          <w:sz w:val="24"/>
          <w:szCs w:val="24"/>
        </w:rPr>
        <w:t xml:space="preserve"> </w:t>
      </w:r>
      <w:r w:rsidRPr="002F10C7">
        <w:rPr>
          <w:rFonts w:ascii="Century Gothic" w:hAnsi="Century Gothic" w:cs="Calibri"/>
          <w:sz w:val="24"/>
          <w:szCs w:val="24"/>
        </w:rPr>
        <w:t xml:space="preserve">En el municipio de Tlajomulco de </w:t>
      </w:r>
      <w:r w:rsidR="002358CA" w:rsidRPr="002F10C7">
        <w:rPr>
          <w:rFonts w:ascii="Century Gothic" w:hAnsi="Century Gothic" w:cs="Calibri"/>
          <w:sz w:val="24"/>
          <w:szCs w:val="24"/>
        </w:rPr>
        <w:t>Zúñiga, Jalisco, siendo las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</w:t>
      </w:r>
      <w:r w:rsidR="00F04993">
        <w:rPr>
          <w:rFonts w:ascii="Century Gothic" w:hAnsi="Century Gothic" w:cs="Calibri"/>
          <w:sz w:val="24"/>
          <w:szCs w:val="24"/>
        </w:rPr>
        <w:t xml:space="preserve">15:30 quince </w:t>
      </w:r>
      <w:r w:rsidRPr="002F10C7">
        <w:rPr>
          <w:rFonts w:ascii="Century Gothic" w:hAnsi="Century Gothic" w:cs="Calibri"/>
          <w:sz w:val="24"/>
          <w:szCs w:val="24"/>
        </w:rPr>
        <w:t>horas</w:t>
      </w:r>
      <w:r w:rsidR="00F04993">
        <w:rPr>
          <w:rFonts w:ascii="Century Gothic" w:hAnsi="Century Gothic" w:cs="Calibri"/>
          <w:sz w:val="24"/>
          <w:szCs w:val="24"/>
        </w:rPr>
        <w:t xml:space="preserve"> con treinta minutos </w:t>
      </w:r>
      <w:r w:rsidRPr="002F10C7">
        <w:rPr>
          <w:rFonts w:ascii="Century Gothic" w:hAnsi="Century Gothic" w:cs="Calibri"/>
          <w:sz w:val="24"/>
          <w:szCs w:val="24"/>
        </w:rPr>
        <w:t xml:space="preserve"> del día </w:t>
      </w:r>
      <w:r w:rsidR="00F04993">
        <w:rPr>
          <w:rFonts w:ascii="Century Gothic" w:hAnsi="Century Gothic" w:cs="Calibri"/>
          <w:sz w:val="24"/>
          <w:szCs w:val="24"/>
        </w:rPr>
        <w:t xml:space="preserve">28 veintiocho </w:t>
      </w:r>
      <w:r w:rsidR="002358CA" w:rsidRPr="002F10C7">
        <w:rPr>
          <w:rFonts w:ascii="Century Gothic" w:hAnsi="Century Gothic" w:cs="Calibri"/>
          <w:sz w:val="24"/>
          <w:szCs w:val="24"/>
        </w:rPr>
        <w:t xml:space="preserve">de </w:t>
      </w:r>
      <w:r w:rsidR="00F04993">
        <w:rPr>
          <w:rFonts w:ascii="Century Gothic" w:hAnsi="Century Gothic" w:cs="Calibri"/>
          <w:sz w:val="24"/>
          <w:szCs w:val="24"/>
        </w:rPr>
        <w:t xml:space="preserve">marzo </w:t>
      </w:r>
      <w:r w:rsidRPr="002F10C7">
        <w:rPr>
          <w:rFonts w:ascii="Century Gothic" w:hAnsi="Century Gothic" w:cs="Calibri"/>
          <w:sz w:val="24"/>
          <w:szCs w:val="24"/>
        </w:rPr>
        <w:t>del año 20</w:t>
      </w:r>
      <w:r w:rsidR="007947F5" w:rsidRPr="002F10C7">
        <w:rPr>
          <w:rFonts w:ascii="Century Gothic" w:hAnsi="Century Gothic" w:cs="Calibri"/>
          <w:sz w:val="24"/>
          <w:szCs w:val="24"/>
        </w:rPr>
        <w:t>23</w:t>
      </w:r>
      <w:r w:rsidRPr="002F10C7">
        <w:rPr>
          <w:rFonts w:ascii="Century Gothic" w:hAnsi="Century Gothic" w:cs="Calibri"/>
          <w:sz w:val="24"/>
          <w:szCs w:val="24"/>
        </w:rPr>
        <w:t xml:space="preserve"> dos mil</w:t>
      </w:r>
      <w:r w:rsidR="007947F5" w:rsidRPr="002F10C7">
        <w:rPr>
          <w:rFonts w:ascii="Century Gothic" w:hAnsi="Century Gothic" w:cs="Calibri"/>
          <w:sz w:val="24"/>
          <w:szCs w:val="24"/>
        </w:rPr>
        <w:t xml:space="preserve"> veintitrés</w:t>
      </w:r>
      <w:r w:rsidRPr="002F10C7">
        <w:rPr>
          <w:rFonts w:ascii="Century Gothic" w:hAnsi="Century Gothic"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2F10C7">
        <w:rPr>
          <w:rFonts w:ascii="Century Gothic" w:hAnsi="Century Gothic"/>
          <w:sz w:val="24"/>
          <w:szCs w:val="24"/>
        </w:rPr>
        <w:t xml:space="preserve">se reunieron los integrantes del Comité de Transparencia del Ayuntamiento de Tlajomulco de Zúñiga, Jalisco (en lo sucesivo “Comité”) con la finalidad de desahogar la </w:t>
      </w:r>
      <w:r w:rsidR="00F04993">
        <w:rPr>
          <w:rFonts w:ascii="Century Gothic" w:hAnsi="Century Gothic"/>
          <w:sz w:val="24"/>
          <w:szCs w:val="24"/>
        </w:rPr>
        <w:t xml:space="preserve">Vigésima Sexta </w:t>
      </w:r>
      <w:r w:rsidRPr="002F10C7">
        <w:rPr>
          <w:rFonts w:ascii="Century Gothic" w:hAnsi="Century Gothic"/>
          <w:sz w:val="24"/>
          <w:szCs w:val="24"/>
        </w:rPr>
        <w:t>Se</w:t>
      </w:r>
      <w:r w:rsidR="002F10C7" w:rsidRPr="002F10C7">
        <w:rPr>
          <w:rFonts w:ascii="Century Gothic" w:hAnsi="Century Gothic"/>
          <w:sz w:val="24"/>
          <w:szCs w:val="24"/>
        </w:rPr>
        <w:t>sión Extraordinaria del año 2023</w:t>
      </w:r>
      <w:r w:rsidRPr="002F10C7">
        <w:rPr>
          <w:rFonts w:ascii="Century Gothic" w:hAnsi="Century Gothic"/>
          <w:sz w:val="24"/>
          <w:szCs w:val="24"/>
        </w:rPr>
        <w:t xml:space="preserve"> conforme al siguiente:</w:t>
      </w:r>
    </w:p>
    <w:p w14:paraId="73CD81EF" w14:textId="77777777" w:rsidR="0070148E" w:rsidRDefault="0070148E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60F85700" w14:textId="77777777" w:rsidR="002F10C7" w:rsidRPr="002F10C7" w:rsidRDefault="002F10C7" w:rsidP="0070148E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2DFEAF74" w14:textId="77777777" w:rsidR="0070148E" w:rsidRPr="002F10C7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ORDEN DEL DÍA</w:t>
      </w:r>
    </w:p>
    <w:p w14:paraId="1E9DB1E9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2BEF709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Pr="002F10C7" w:rsidRDefault="00D8550D" w:rsidP="006E0CD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317E160" w14:textId="3AFC3B45" w:rsidR="00B356C3" w:rsidRPr="00F04993" w:rsidRDefault="0070148E" w:rsidP="00F04993">
      <w:pPr>
        <w:spacing w:after="0" w:line="240" w:lineRule="auto"/>
        <w:jc w:val="both"/>
        <w:rPr>
          <w:rFonts w:ascii="Century Gothic" w:hAnsi="Century Gothic" w:cstheme="minorHAnsi"/>
          <w:b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II.-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Revisión, discusión,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y, en su caso, </w:t>
      </w:r>
      <w:r w:rsidR="00B356C3" w:rsidRPr="002F10C7">
        <w:rPr>
          <w:rFonts w:ascii="Century Gothic" w:hAnsi="Century Gothic" w:cstheme="minorHAnsi"/>
          <w:sz w:val="24"/>
          <w:szCs w:val="24"/>
        </w:rPr>
        <w:t>aprobación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para proteger la información</w:t>
      </w:r>
      <w:r w:rsidR="00C25AC3">
        <w:rPr>
          <w:rFonts w:ascii="Century Gothic" w:hAnsi="Century Gothic" w:cstheme="minorHAnsi"/>
          <w:sz w:val="24"/>
          <w:szCs w:val="24"/>
        </w:rPr>
        <w:t xml:space="preserve"> </w:t>
      </w:r>
      <w:r w:rsidR="00D434CE">
        <w:rPr>
          <w:rFonts w:ascii="Century Gothic" w:hAnsi="Century Gothic" w:cstheme="minorHAnsi"/>
          <w:sz w:val="24"/>
          <w:szCs w:val="24"/>
        </w:rPr>
        <w:t xml:space="preserve">total o </w:t>
      </w:r>
      <w:r w:rsidR="00C25AC3">
        <w:rPr>
          <w:rFonts w:ascii="Century Gothic" w:hAnsi="Century Gothic" w:cstheme="minorHAnsi"/>
          <w:sz w:val="24"/>
          <w:szCs w:val="24"/>
        </w:rPr>
        <w:t>parcialmente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en 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relación a la </w:t>
      </w:r>
      <w:r w:rsidR="00B356C3" w:rsidRPr="002F10C7">
        <w:rPr>
          <w:rFonts w:ascii="Century Gothic" w:hAnsi="Century Gothic" w:cstheme="minorHAnsi"/>
          <w:sz w:val="24"/>
          <w:szCs w:val="24"/>
        </w:rPr>
        <w:t xml:space="preserve">solicitud de información </w:t>
      </w:r>
      <w:r w:rsidR="00F04993">
        <w:rPr>
          <w:rFonts w:ascii="Century Gothic" w:hAnsi="Century Gothic" w:cstheme="minorHAnsi"/>
          <w:sz w:val="24"/>
          <w:szCs w:val="24"/>
        </w:rPr>
        <w:t>con número de expediente DT/0714</w:t>
      </w:r>
      <w:r w:rsidR="002F10C7" w:rsidRPr="002F10C7">
        <w:rPr>
          <w:rFonts w:ascii="Century Gothic" w:hAnsi="Century Gothic" w:cstheme="minorHAnsi"/>
          <w:sz w:val="24"/>
          <w:szCs w:val="24"/>
        </w:rPr>
        <w:t>/2023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y con </w:t>
      </w:r>
      <w:r w:rsidR="00EC5E5C" w:rsidRPr="002F10C7">
        <w:rPr>
          <w:rFonts w:ascii="Century Gothic" w:hAnsi="Century Gothic" w:cstheme="minorHAnsi"/>
          <w:sz w:val="24"/>
          <w:szCs w:val="24"/>
        </w:rPr>
        <w:t>número</w:t>
      </w:r>
      <w:r w:rsidR="00742CE7" w:rsidRPr="002F10C7">
        <w:rPr>
          <w:rFonts w:ascii="Century Gothic" w:hAnsi="Century Gothic" w:cstheme="minorHAnsi"/>
          <w:sz w:val="24"/>
          <w:szCs w:val="24"/>
        </w:rPr>
        <w:t xml:space="preserve"> de folio asignado por la pla</w:t>
      </w:r>
      <w:r w:rsidR="00F04993">
        <w:rPr>
          <w:rFonts w:ascii="Century Gothic" w:hAnsi="Century Gothic" w:cstheme="minorHAnsi"/>
          <w:sz w:val="24"/>
          <w:szCs w:val="24"/>
        </w:rPr>
        <w:t>taforma nacional 140290423000701</w:t>
      </w:r>
      <w:r w:rsidR="00D8550D" w:rsidRPr="002F10C7">
        <w:rPr>
          <w:rFonts w:ascii="Century Gothic" w:hAnsi="Century Gothic" w:cstheme="minorHAnsi"/>
          <w:sz w:val="24"/>
          <w:szCs w:val="24"/>
        </w:rPr>
        <w:t xml:space="preserve"> referente </w:t>
      </w:r>
      <w:r w:rsidR="00503866" w:rsidRPr="002F10C7">
        <w:rPr>
          <w:rFonts w:ascii="Century Gothic" w:hAnsi="Century Gothic" w:cstheme="minorHAnsi"/>
          <w:sz w:val="24"/>
          <w:szCs w:val="24"/>
        </w:rPr>
        <w:t>a</w:t>
      </w:r>
      <w:r w:rsidR="002F10C7" w:rsidRPr="002F10C7">
        <w:rPr>
          <w:rFonts w:ascii="Century Gothic" w:hAnsi="Century Gothic" w:cstheme="minorHAnsi"/>
          <w:sz w:val="24"/>
          <w:szCs w:val="24"/>
        </w:rPr>
        <w:t xml:space="preserve">: </w:t>
      </w:r>
      <w:r w:rsidR="002F10C7" w:rsidRPr="00F04993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F04993" w:rsidRPr="00F04993">
        <w:rPr>
          <w:rFonts w:ascii="Century Gothic" w:hAnsi="Century Gothic"/>
          <w:b/>
          <w:i/>
          <w:sz w:val="24"/>
          <w:szCs w:val="24"/>
        </w:rPr>
        <w:t>1</w:t>
      </w:r>
      <w:r w:rsidR="00F04993" w:rsidRPr="00F04993">
        <w:rPr>
          <w:rFonts w:ascii="Century Gothic" w:hAnsi="Century Gothic"/>
          <w:b/>
          <w:i/>
          <w:sz w:val="24"/>
        </w:rPr>
        <w:t>. Total, de personas que laboran en la Dirección de Protección Civil y Bomberos del municipio. (Incluir personal de todas las áreas tanto administrativas como operativas) 2. Entregar en formato XLS y PDF, una lista o relación que incluya al 100 % del personal que compone la Dirección de Protección Civil y Bomberos del municipio, anexando la siguiente información de cada servidor público: a) Cargo, función, nombramiento o puesto b) Edad c) Sexo d) Título universitario (Nombre de la carrera) y la fecha de expedición (En caso de no contar con él o este sea trunco, favor de especificarlo) e) Antigüedad en la institución f) Certificaciones vigentes acorde a la función, cargo, nombramiento o puesto que ocupa actualmente, solo mencionar las 3 más importantes por jerarquización de su función. g) Función principal en la dependencia h) Accidentes laborales reportados en el año 2021 y 2022(Especifique el tipo y la causa principal) 3. Acciones realizadas exclusivamente por las áreas dependientes de la Dirección de Protección Civil y Bomberos de Tlajomulco durante el 2022 y 2023, que fortalecieron la profesionalización del personal de su dependencia (Incluir nombres de cursos, cantidad de personal beneficiado, fechas, impacto esperado por cada entrenamiento)</w:t>
      </w:r>
      <w:r w:rsidR="002F10C7" w:rsidRPr="002F10C7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(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Sic</w:t>
      </w:r>
      <w:r w:rsidR="006E0CD2" w:rsidRPr="002F10C7">
        <w:rPr>
          <w:rFonts w:ascii="Century Gothic" w:hAnsi="Century Gothic" w:cstheme="minorHAnsi"/>
          <w:b/>
          <w:i/>
          <w:sz w:val="24"/>
          <w:szCs w:val="24"/>
        </w:rPr>
        <w:t>)</w:t>
      </w:r>
      <w:r w:rsidR="002F10C7" w:rsidRPr="002F10C7">
        <w:rPr>
          <w:rFonts w:ascii="Century Gothic" w:hAnsi="Century Gothic" w:cstheme="minorHAnsi"/>
          <w:b/>
          <w:i/>
          <w:sz w:val="24"/>
          <w:szCs w:val="24"/>
        </w:rPr>
        <w:t>”</w:t>
      </w:r>
      <w:r w:rsidR="00742CE7" w:rsidRPr="002F10C7">
        <w:rPr>
          <w:rFonts w:ascii="Century Gothic" w:hAnsi="Century Gothic" w:cstheme="minorHAnsi"/>
          <w:b/>
          <w:i/>
          <w:sz w:val="24"/>
          <w:szCs w:val="24"/>
        </w:rPr>
        <w:t>.</w:t>
      </w:r>
    </w:p>
    <w:p w14:paraId="195A5ED4" w14:textId="77777777" w:rsidR="00D8550D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A9A6D7D" w14:textId="083B9D07" w:rsidR="00F04993" w:rsidRDefault="00D434CE" w:rsidP="00F04993">
      <w:pPr>
        <w:widowControl w:val="0"/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En relación al punto 1 inciso b) siendo: </w:t>
      </w:r>
      <w:r w:rsidR="00F04993" w:rsidRPr="00AF01A6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“(…)</w:t>
      </w:r>
      <w:r w:rsidRPr="00F04993">
        <w:rPr>
          <w:rFonts w:ascii="Century Gothic" w:hAnsi="Century Gothic"/>
          <w:b/>
          <w:i/>
          <w:sz w:val="24"/>
        </w:rPr>
        <w:t xml:space="preserve">b) Edad </w:t>
      </w:r>
      <w:r w:rsidR="00F04993" w:rsidRPr="00AF01A6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(…)”, este Comité de Transparencia </w:t>
      </w:r>
      <w:r w:rsidR="00F04993" w:rsidRPr="008350C7">
        <w:rPr>
          <w:rFonts w:ascii="Century Gothic" w:hAnsi="Century Gothic"/>
          <w:sz w:val="24"/>
          <w:szCs w:val="24"/>
        </w:rPr>
        <w:t xml:space="preserve">realiza una reserva a la información </w:t>
      </w:r>
      <w:r w:rsidR="00F04993">
        <w:rPr>
          <w:rFonts w:ascii="Century Gothic" w:hAnsi="Century Gothic"/>
          <w:sz w:val="24"/>
          <w:szCs w:val="24"/>
        </w:rPr>
        <w:t>solicitada la cual es competencia del Área Dirección General</w:t>
      </w:r>
      <w:r>
        <w:rPr>
          <w:rFonts w:ascii="Century Gothic" w:hAnsi="Century Gothic"/>
          <w:sz w:val="24"/>
          <w:szCs w:val="24"/>
        </w:rPr>
        <w:t xml:space="preserve"> de Administración</w:t>
      </w:r>
      <w:r w:rsidR="00F04993" w:rsidRPr="001F4A16">
        <w:rPr>
          <w:rFonts w:ascii="Century Gothic" w:hAnsi="Century Gothic"/>
          <w:sz w:val="24"/>
          <w:szCs w:val="24"/>
        </w:rPr>
        <w:t>,</w:t>
      </w:r>
      <w:r w:rsidR="00F04993" w:rsidRPr="008350C7">
        <w:rPr>
          <w:rFonts w:ascii="Century Gothic" w:hAnsi="Century Gothic"/>
          <w:sz w:val="24"/>
          <w:szCs w:val="24"/>
        </w:rPr>
        <w:t xml:space="preserve"> </w:t>
      </w:r>
      <w:r w:rsidR="00F04993">
        <w:rPr>
          <w:rFonts w:ascii="Century Gothic" w:hAnsi="Century Gothic"/>
          <w:sz w:val="24"/>
          <w:szCs w:val="24"/>
        </w:rPr>
        <w:t xml:space="preserve">ello derivado </w:t>
      </w:r>
      <w:r w:rsidR="00F04993" w:rsidRPr="008350C7">
        <w:rPr>
          <w:rFonts w:ascii="Century Gothic" w:hAnsi="Century Gothic"/>
          <w:sz w:val="24"/>
          <w:szCs w:val="24"/>
        </w:rPr>
        <w:t xml:space="preserve">que la documentación  </w:t>
      </w:r>
      <w:r w:rsidR="00F04993">
        <w:rPr>
          <w:rFonts w:ascii="Century Gothic" w:hAnsi="Century Gothic"/>
          <w:sz w:val="24"/>
          <w:szCs w:val="24"/>
        </w:rPr>
        <w:t xml:space="preserve">solicitada </w:t>
      </w:r>
      <w:r w:rsidR="00F04993" w:rsidRPr="008350C7">
        <w:rPr>
          <w:rFonts w:ascii="Century Gothic" w:hAnsi="Century Gothic"/>
          <w:sz w:val="24"/>
          <w:szCs w:val="24"/>
        </w:rPr>
        <w:t>se encuentra en</w:t>
      </w:r>
      <w:r>
        <w:rPr>
          <w:rFonts w:ascii="Century Gothic" w:hAnsi="Century Gothic"/>
          <w:sz w:val="24"/>
          <w:szCs w:val="24"/>
        </w:rPr>
        <w:t xml:space="preserve"> el catálogo de información confidencial, esto de conformidad en el artículo 21, punto 1, fracción I.</w:t>
      </w:r>
    </w:p>
    <w:p w14:paraId="553197D3" w14:textId="77777777" w:rsidR="00F04993" w:rsidRPr="002F10C7" w:rsidRDefault="00F04993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62DCFD5" w14:textId="77777777" w:rsidR="0070148E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III.-</w:t>
      </w:r>
      <w:r w:rsidR="0070148E" w:rsidRPr="002F10C7">
        <w:rPr>
          <w:rFonts w:ascii="Century Gothic" w:hAnsi="Century Gothic" w:cs="Arial"/>
          <w:sz w:val="24"/>
          <w:szCs w:val="24"/>
        </w:rPr>
        <w:t xml:space="preserve"> Asuntos Generales.</w:t>
      </w:r>
    </w:p>
    <w:p w14:paraId="3AF4B01A" w14:textId="77777777" w:rsidR="00D8550D" w:rsidRPr="002F10C7" w:rsidRDefault="00D8550D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768ADB71" w14:textId="77777777" w:rsidR="00742CE7" w:rsidRPr="002F10C7" w:rsidRDefault="00742CE7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lastRenderedPageBreak/>
        <w:t xml:space="preserve">IV.-Clausura de Sesión </w:t>
      </w:r>
    </w:p>
    <w:p w14:paraId="48117FAD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625BF2FA" w14:textId="77777777" w:rsidR="0070148E" w:rsidRPr="002F10C7" w:rsidRDefault="0070148E" w:rsidP="002F10C7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Pregunto a los presentes si desean la inclusión de un tema adicional al orden del día propuesto, (…) al no existir tema adicional a tratar, queda aprobado el orden del día propuesto, le pido a la Secretaria del Comité, continúe con el desarrollo del orden del día.</w:t>
      </w:r>
    </w:p>
    <w:p w14:paraId="7C854692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1FF14281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</w:rPr>
        <w:t>La Secretaria del Comité toma el uso de la voz:</w:t>
      </w:r>
    </w:p>
    <w:p w14:paraId="05912542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C4F1903" w14:textId="77777777" w:rsidR="0070148E" w:rsidRDefault="0070148E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>DESARROLLO DEL ORDEN DEL DÍA</w:t>
      </w:r>
    </w:p>
    <w:p w14:paraId="191D7DFB" w14:textId="77777777" w:rsidR="002F10C7" w:rsidRPr="002F10C7" w:rsidRDefault="002F10C7" w:rsidP="0070148E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717F5F3B" w14:textId="77777777" w:rsidR="0070148E" w:rsidRPr="002F10C7" w:rsidRDefault="0070148E" w:rsidP="007014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E753DCA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I. </w:t>
      </w:r>
      <w:r w:rsidRPr="002F10C7">
        <w:rPr>
          <w:rFonts w:ascii="Century Gothic" w:hAnsi="Century Gothic"/>
          <w:b/>
          <w:sz w:val="24"/>
          <w:szCs w:val="24"/>
        </w:rPr>
        <w:t>LISTA DE ASISTENCIA Y VERIFICACIÓN DE QUÓRUM DEL COMITÉ DE TRANSPARENCIA.</w:t>
      </w:r>
      <w:r w:rsidRPr="002F10C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32D042D4" w14:textId="77777777" w:rsidR="0070148E" w:rsidRPr="002F10C7" w:rsidRDefault="0070148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7AA08DB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 </w:t>
      </w:r>
      <w:r w:rsidRPr="002F10C7">
        <w:rPr>
          <w:rFonts w:ascii="Century Gothic" w:hAnsi="Century Gothic"/>
          <w:sz w:val="24"/>
          <w:szCs w:val="24"/>
        </w:rPr>
        <w:t>Para dar inicio con el desarrollo del orden del día aprobado, pasaré lista de asistencia para verificar la integración del quórum necesario para la presente sesión:</w:t>
      </w:r>
    </w:p>
    <w:p w14:paraId="6B32A738" w14:textId="77777777" w:rsidR="00D8550D" w:rsidRPr="002F10C7" w:rsidRDefault="00D8550D" w:rsidP="00855077">
      <w:pPr>
        <w:pStyle w:val="Sinespaciado"/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22F9E30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Mtro. Miguel Osbaldo Carreón Pérez, Síndico Municipal y Presidente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07D4819D" w14:textId="77777777" w:rsidR="0070148E" w:rsidRPr="002F10C7" w:rsidRDefault="0070148E" w:rsidP="00855077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Lic. José Luis Ochoa González, Titular del Órgano Interno de Control e Integrante del Comité: </w:t>
      </w:r>
      <w:r w:rsidRPr="002F10C7">
        <w:rPr>
          <w:rFonts w:ascii="Century Gothic" w:hAnsi="Century Gothic"/>
          <w:i/>
          <w:sz w:val="24"/>
          <w:szCs w:val="24"/>
        </w:rPr>
        <w:t>“Presente”</w:t>
      </w:r>
    </w:p>
    <w:p w14:paraId="7E7D2645" w14:textId="77777777" w:rsidR="0070148E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F10C7">
        <w:rPr>
          <w:rFonts w:ascii="Century Gothic" w:hAnsi="Century Gothic"/>
          <w:sz w:val="24"/>
          <w:szCs w:val="24"/>
        </w:rPr>
        <w:t xml:space="preserve">Melina Ramos Muñoz, Directora de Transparencia, Secretaria del Comité y la de la voz: </w:t>
      </w:r>
      <w:r w:rsidRPr="002F10C7">
        <w:rPr>
          <w:rFonts w:ascii="Century Gothic" w:hAnsi="Century Gothic"/>
          <w:i/>
          <w:sz w:val="24"/>
          <w:szCs w:val="24"/>
        </w:rPr>
        <w:t>Presente</w:t>
      </w:r>
      <w:r w:rsidRPr="002F10C7">
        <w:rPr>
          <w:rFonts w:ascii="Century Gothic" w:hAnsi="Century Gothic"/>
          <w:sz w:val="24"/>
          <w:szCs w:val="24"/>
        </w:rPr>
        <w:t>.</w:t>
      </w:r>
    </w:p>
    <w:p w14:paraId="2379DD4D" w14:textId="77777777" w:rsidR="002F10C7" w:rsidRPr="002F10C7" w:rsidRDefault="002F10C7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23214C9" w14:textId="77777777" w:rsidR="0070148E" w:rsidRPr="002F10C7" w:rsidRDefault="0070148E" w:rsidP="00855077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6543643" w14:textId="0540853A" w:rsidR="0070148E" w:rsidRPr="002F10C7" w:rsidRDefault="008C5382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/>
          <w:b/>
          <w:i/>
          <w:sz w:val="24"/>
          <w:szCs w:val="24"/>
          <w:u w:val="single"/>
        </w:rPr>
        <w:t xml:space="preserve">ACUERDO </w:t>
      </w:r>
      <w:r w:rsidR="0070148E" w:rsidRPr="002F10C7">
        <w:rPr>
          <w:rFonts w:ascii="Century Gothic" w:hAnsi="Century Gothic"/>
          <w:b/>
          <w:i/>
          <w:sz w:val="24"/>
          <w:szCs w:val="24"/>
          <w:u w:val="single"/>
        </w:rPr>
        <w:t>PRIMERO</w:t>
      </w:r>
      <w:r w:rsidR="0070148E" w:rsidRPr="002F10C7">
        <w:rPr>
          <w:rFonts w:ascii="Century Gothic" w:hAnsi="Century Gothic"/>
          <w:b/>
          <w:i/>
          <w:sz w:val="24"/>
          <w:szCs w:val="24"/>
        </w:rPr>
        <w:t xml:space="preserve">.- APROBACIÓN DEL PRIMER PUNTO DEL ORDEN DEL DÍA: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Considerando lo anterior, </w:t>
      </w:r>
      <w:r w:rsidR="0070148E" w:rsidRPr="002F10C7">
        <w:rPr>
          <w:rFonts w:ascii="Century Gothic" w:hAnsi="Century Gothic" w:cstheme="minorHAnsi"/>
          <w:i/>
          <w:sz w:val="24"/>
          <w:szCs w:val="24"/>
          <w:u w:val="single"/>
        </w:rPr>
        <w:t>se acuerda de forma unánime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 w:rsidRPr="002F10C7">
        <w:rPr>
          <w:rFonts w:ascii="Century Gothic" w:hAnsi="Century Gothic" w:cstheme="minorHAnsi"/>
          <w:i/>
          <w:sz w:val="24"/>
          <w:szCs w:val="24"/>
        </w:rPr>
        <w:t xml:space="preserve">por iniciada la </w:t>
      </w:r>
      <w:r w:rsidR="00D434CE">
        <w:rPr>
          <w:rFonts w:ascii="Century Gothic" w:hAnsi="Century Gothic" w:cstheme="minorHAnsi"/>
          <w:i/>
          <w:sz w:val="24"/>
          <w:szCs w:val="24"/>
        </w:rPr>
        <w:t xml:space="preserve">Vigésima Sexta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Se</w:t>
      </w:r>
      <w:r w:rsidR="002F10C7">
        <w:rPr>
          <w:rFonts w:ascii="Century Gothic" w:hAnsi="Century Gothic" w:cstheme="minorHAnsi"/>
          <w:i/>
          <w:sz w:val="24"/>
          <w:szCs w:val="24"/>
        </w:rPr>
        <w:t>sión Extraordinaria del año 2023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 xml:space="preserve"> dos mil </w:t>
      </w:r>
      <w:r w:rsidR="002F10C7">
        <w:rPr>
          <w:rFonts w:ascii="Century Gothic" w:hAnsi="Century Gothic" w:cstheme="minorHAnsi"/>
          <w:i/>
          <w:sz w:val="24"/>
          <w:szCs w:val="24"/>
        </w:rPr>
        <w:t xml:space="preserve">veintitrés </w:t>
      </w:r>
      <w:r w:rsidR="0070148E" w:rsidRPr="002F10C7">
        <w:rPr>
          <w:rFonts w:ascii="Century Gothic" w:hAnsi="Century Gothic" w:cstheme="minorHAnsi"/>
          <w:i/>
          <w:sz w:val="24"/>
          <w:szCs w:val="24"/>
        </w:rPr>
        <w:t>de la Administración Municipal 2021-2024, del Municipio de Tlajomulco de Zúñiga, Jalisco.</w:t>
      </w:r>
    </w:p>
    <w:p w14:paraId="17B2A0FA" w14:textId="77777777" w:rsidR="0070148E" w:rsidRDefault="0070148E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5C836620" w14:textId="77777777" w:rsidR="002F10C7" w:rsidRPr="002F10C7" w:rsidRDefault="002F10C7" w:rsidP="00855077">
      <w:pPr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AD65B6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80F42D2" w14:textId="77777777" w:rsidR="002F10C7" w:rsidRPr="002F10C7" w:rsidRDefault="002F10C7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C7C79CB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b/>
          <w:i/>
          <w:sz w:val="24"/>
          <w:szCs w:val="24"/>
        </w:rPr>
      </w:pPr>
    </w:p>
    <w:p w14:paraId="5E594D9E" w14:textId="38A36C4D" w:rsidR="0070148E" w:rsidRPr="00B37B5C" w:rsidRDefault="0070148E" w:rsidP="00362D2E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2F10C7">
        <w:rPr>
          <w:rFonts w:ascii="Century Gothic" w:hAnsi="Century Gothic" w:cs="Arial"/>
          <w:b/>
          <w:sz w:val="24"/>
          <w:szCs w:val="24"/>
        </w:rPr>
        <w:t xml:space="preserve">II.-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REVISIÓN, DISCUSIÓN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Y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EN SU CASO,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APROBACIÓN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 xml:space="preserve"> DE LA CONFIDENCIALIDAD </w:t>
      </w:r>
      <w:r w:rsidR="00AE30CE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>DE LA INFORMACIÓN REQUERIDA EN LA SOLICITUD DE INFORMACIÓN</w:t>
      </w:r>
      <w:r w:rsidR="00125C0B">
        <w:rPr>
          <w:rFonts w:ascii="Century Gothic" w:hAnsi="Century Gothic" w:cstheme="minorHAnsi"/>
          <w:b/>
          <w:sz w:val="24"/>
          <w:szCs w:val="24"/>
        </w:rPr>
        <w:t xml:space="preserve"> TOTAL O PARCIALMENTE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481D93" w:rsidRPr="002F10C7">
        <w:rPr>
          <w:rFonts w:ascii="Century Gothic" w:hAnsi="Century Gothic" w:cstheme="minorHAnsi"/>
          <w:b/>
          <w:sz w:val="24"/>
          <w:szCs w:val="24"/>
        </w:rPr>
        <w:t>C</w:t>
      </w:r>
      <w:r w:rsidR="004A7094" w:rsidRPr="002F10C7">
        <w:rPr>
          <w:rFonts w:ascii="Century Gothic" w:hAnsi="Century Gothic" w:cstheme="minorHAnsi"/>
          <w:b/>
          <w:sz w:val="24"/>
          <w:szCs w:val="24"/>
        </w:rPr>
        <w:t>ON NÚMERO DE EXPEDIENTE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INTERNO</w:t>
      </w:r>
      <w:r w:rsidR="00362D2E">
        <w:rPr>
          <w:rFonts w:ascii="Century Gothic" w:hAnsi="Century Gothic" w:cstheme="minorHAnsi"/>
          <w:b/>
          <w:sz w:val="24"/>
          <w:szCs w:val="24"/>
        </w:rPr>
        <w:t xml:space="preserve"> DT/0714</w:t>
      </w:r>
      <w:r w:rsidR="002F10C7">
        <w:rPr>
          <w:rFonts w:ascii="Century Gothic" w:hAnsi="Century Gothic" w:cstheme="minorHAnsi"/>
          <w:b/>
          <w:sz w:val="24"/>
          <w:szCs w:val="24"/>
        </w:rPr>
        <w:t>/2023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Y CON NUMERO DE FOLIO ASIGNADO POR LA </w:t>
      </w:r>
      <w:r w:rsidR="006E0CD2" w:rsidRPr="002F10C7">
        <w:rPr>
          <w:rFonts w:ascii="Century Gothic" w:hAnsi="Century Gothic" w:cstheme="minorHAnsi"/>
          <w:b/>
          <w:sz w:val="24"/>
          <w:szCs w:val="24"/>
        </w:rPr>
        <w:t>PLA</w:t>
      </w:r>
      <w:r w:rsidR="00C92376" w:rsidRPr="002F10C7">
        <w:rPr>
          <w:rFonts w:ascii="Century Gothic" w:hAnsi="Century Gothic" w:cstheme="minorHAnsi"/>
          <w:b/>
          <w:sz w:val="24"/>
          <w:szCs w:val="24"/>
        </w:rPr>
        <w:t>TAFORMA NACIONAL</w:t>
      </w:r>
      <w:r w:rsidR="002F10C7">
        <w:rPr>
          <w:rFonts w:ascii="Century Gothic" w:hAnsi="Century Gothic" w:cstheme="minorHAnsi"/>
          <w:b/>
          <w:sz w:val="24"/>
          <w:szCs w:val="24"/>
        </w:rPr>
        <w:t xml:space="preserve"> DE TRANSPARENCIA</w:t>
      </w:r>
      <w:r w:rsidR="00362D2E">
        <w:rPr>
          <w:rFonts w:ascii="Century Gothic" w:hAnsi="Century Gothic" w:cstheme="minorHAnsi"/>
          <w:b/>
          <w:sz w:val="24"/>
          <w:szCs w:val="24"/>
        </w:rPr>
        <w:t xml:space="preserve"> 140290423000701</w:t>
      </w:r>
      <w:r w:rsidR="00C9041A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EC5E5C" w:rsidRPr="002F10C7">
        <w:rPr>
          <w:rFonts w:ascii="Century Gothic" w:hAnsi="Century Gothic" w:cstheme="minorHAnsi"/>
          <w:b/>
          <w:sz w:val="24"/>
          <w:szCs w:val="24"/>
        </w:rPr>
        <w:t>EN RELACIÓ</w:t>
      </w:r>
      <w:r w:rsidR="00503866" w:rsidRPr="002F10C7">
        <w:rPr>
          <w:rFonts w:ascii="Century Gothic" w:hAnsi="Century Gothic" w:cstheme="minorHAnsi"/>
          <w:b/>
          <w:sz w:val="24"/>
          <w:szCs w:val="24"/>
        </w:rPr>
        <w:t>N</w:t>
      </w:r>
      <w:r w:rsidR="007B7FD7" w:rsidRPr="002F10C7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B37B5C">
        <w:rPr>
          <w:rFonts w:ascii="Century Gothic" w:hAnsi="Century Gothic" w:cstheme="minorHAnsi"/>
          <w:b/>
          <w:sz w:val="24"/>
          <w:szCs w:val="24"/>
        </w:rPr>
        <w:t xml:space="preserve">A: </w:t>
      </w:r>
      <w:r w:rsidR="00362D2E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362D2E" w:rsidRPr="00362D2E">
        <w:rPr>
          <w:rFonts w:ascii="Century Gothic" w:hAnsi="Century Gothic"/>
          <w:i/>
          <w:sz w:val="24"/>
          <w:szCs w:val="24"/>
        </w:rPr>
        <w:t>1</w:t>
      </w:r>
      <w:r w:rsidR="00362D2E" w:rsidRPr="00362D2E">
        <w:rPr>
          <w:rFonts w:ascii="Century Gothic" w:hAnsi="Century Gothic"/>
          <w:i/>
          <w:sz w:val="24"/>
        </w:rPr>
        <w:t xml:space="preserve">. Total, de personas que laboran en la Dirección de Protección Civil y Bomberos del municipio. (Incluir personal de todas las áreas tanto administrativas como operativas) 2. Entregar en formato XLS y PDF, una lista o relación que incluya al 100 % del personal que compone la Dirección de Protección Civil y Bomberos del municipio, anexando la siguiente información de cada servidor público: a) Cargo, función, nombramiento o puesto b) Edad c) Sexo d) Título universitario (Nombre de la carrera) y la fecha de expedición (En caso de no contar con él o este sea trunco, favor de especificarlo) e) Antigüedad en la institución f) Certificaciones vigentes acorde a la función, cargo, nombramiento o </w:t>
      </w:r>
      <w:r w:rsidR="00362D2E" w:rsidRPr="00362D2E">
        <w:rPr>
          <w:rFonts w:ascii="Century Gothic" w:hAnsi="Century Gothic"/>
          <w:i/>
          <w:sz w:val="24"/>
        </w:rPr>
        <w:lastRenderedPageBreak/>
        <w:t>puesto que ocupa actualmente, solo mencionar las 3 más importantes por jerarquización de su función. g) Función principal en la dependencia h) Accidentes laborales reportados en el año 2021 y 2022(Especifique el tipo y la causa principal) 3. Acciones realizadas exclusivamente por las áreas dependientes de la Dirección de Protección Civil y Bomberos de Tlajomulco durante el 2022 y 2023, que fortalecieron la profesionalización del personal de su dependencia (Incluir nombres de cursos, cantidad de personal beneficiado, fechas, impacto esperado por cada entrenamiento)</w:t>
      </w:r>
      <w:r w:rsidR="00362D2E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362D2E">
        <w:rPr>
          <w:rFonts w:ascii="Century Gothic" w:hAnsi="Century Gothic" w:cstheme="minorHAnsi"/>
          <w:b/>
          <w:i/>
          <w:sz w:val="24"/>
          <w:szCs w:val="24"/>
        </w:rPr>
        <w:t>(Sic)”.</w:t>
      </w:r>
    </w:p>
    <w:p w14:paraId="23037D51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57EB5AE0" w14:textId="77777777" w:rsidR="00C9041A" w:rsidRPr="002F10C7" w:rsidRDefault="00C9041A" w:rsidP="00855077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</w:p>
    <w:p w14:paraId="3A45C5A2" w14:textId="1C60977C" w:rsidR="00512B7E" w:rsidRPr="00855077" w:rsidRDefault="00C9041A" w:rsidP="00E73B1C">
      <w:pPr>
        <w:spacing w:after="0"/>
        <w:jc w:val="both"/>
        <w:rPr>
          <w:rFonts w:ascii="Century Gothic" w:hAnsi="Century Gothic" w:cstheme="minorHAnsi"/>
          <w:b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ción proporcionada por parte de la 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Dirección</w:t>
      </w:r>
      <w:r w:rsidR="00B37B5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General 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de</w:t>
      </w:r>
      <w:r w:rsidR="00B37B5C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Administración</w:t>
      </w:r>
      <w:r w:rsidR="00995118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362D2E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referente a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D2E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el punto 1 inciso b) siendo: “(…)</w:t>
      </w:r>
      <w:r w:rsidR="00362D2E">
        <w:rPr>
          <w:rFonts w:ascii="Century Gothic" w:hAnsi="Century Gothic"/>
          <w:b/>
          <w:i/>
          <w:sz w:val="24"/>
        </w:rPr>
        <w:t xml:space="preserve">b) Edad </w:t>
      </w:r>
      <w:r w:rsidR="00362D2E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(…)”,</w:t>
      </w:r>
      <w:r w:rsidR="00B37B5C" w:rsidRPr="00B37B5C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B37B5C" w:rsidRPr="00B37B5C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</w:t>
      </w:r>
      <w:r w:rsidR="00625046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ndado que con la divulgación de </w:t>
      </w:r>
      <w:r w:rsidR="00801E4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mism</w:t>
      </w:r>
      <w:r w:rsidR="00801E42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AE769C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se esté vulnerando su derecho a la protección de datos clasificados como datos personales y ponga en riesgo </w:t>
      </w:r>
      <w:r w:rsidR="00AE30CE" w:rsidRPr="002F10C7">
        <w:rPr>
          <w:rFonts w:ascii="Century Gothic" w:hAnsi="Century Gothic" w:cstheme="minorHAnsi"/>
          <w:sz w:val="24"/>
          <w:szCs w:val="24"/>
        </w:rPr>
        <w:t>la</w:t>
      </w:r>
      <w:r w:rsidR="00625046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A2692C">
        <w:rPr>
          <w:rFonts w:ascii="Century Gothic" w:hAnsi="Century Gothic" w:cstheme="minorHAnsi"/>
          <w:sz w:val="24"/>
          <w:szCs w:val="24"/>
        </w:rPr>
        <w:t xml:space="preserve">privacidad de su vida personal, ya que la </w:t>
      </w:r>
      <w:r w:rsidR="00A2692C" w:rsidRPr="00A2692C">
        <w:rPr>
          <w:rFonts w:ascii="Century Gothic" w:hAnsi="Century Gothic" w:cstheme="minorHAnsi"/>
          <w:sz w:val="24"/>
          <w:szCs w:val="24"/>
        </w:rPr>
        <w:t xml:space="preserve"> edad es un dato que se considera confidencial, toda vez que únicamente le atañe al particular, pues dicho dato, referido a una persona física e identificable, hace que se vulnere su esfera de privacidad, ya que es información que lo distingue plenamente del resto de los habitantes</w:t>
      </w:r>
      <w:r w:rsidR="00A2692C">
        <w:rPr>
          <w:rFonts w:ascii="Century Gothic" w:hAnsi="Century Gothic" w:cstheme="minorHAnsi"/>
          <w:sz w:val="24"/>
          <w:szCs w:val="24"/>
        </w:rPr>
        <w:t xml:space="preserve"> por lo cual </w:t>
      </w:r>
      <w:r w:rsidR="00A2692C">
        <w:rPr>
          <w:rFonts w:ascii="Century Gothic" w:hAnsi="Century Gothic" w:cs="Arial"/>
          <w:sz w:val="24"/>
          <w:szCs w:val="24"/>
        </w:rPr>
        <w:t xml:space="preserve">conlleva a una afectación directa </w:t>
      </w:r>
      <w:r w:rsidR="002508DE" w:rsidRPr="002F10C7">
        <w:rPr>
          <w:rFonts w:ascii="Century Gothic" w:hAnsi="Century Gothic" w:cs="Arial"/>
          <w:sz w:val="24"/>
          <w:szCs w:val="24"/>
        </w:rPr>
        <w:t>a su integridad física, patrimonial, psicológica</w:t>
      </w:r>
      <w:r w:rsidR="002508DE">
        <w:rPr>
          <w:rFonts w:ascii="Century Gothic" w:hAnsi="Century Gothic" w:cs="Arial"/>
          <w:sz w:val="24"/>
          <w:szCs w:val="24"/>
        </w:rPr>
        <w:t>, laboral</w:t>
      </w:r>
      <w:r w:rsidR="00362D2E">
        <w:rPr>
          <w:rFonts w:ascii="Century Gothic" w:hAnsi="Century Gothic" w:cs="Arial"/>
          <w:sz w:val="24"/>
          <w:szCs w:val="24"/>
        </w:rPr>
        <w:t xml:space="preserve">; </w:t>
      </w:r>
      <w:r w:rsidR="001C0AA1" w:rsidRPr="002F10C7">
        <w:rPr>
          <w:rFonts w:ascii="Century Gothic" w:hAnsi="Century Gothic" w:cstheme="minorHAnsi"/>
          <w:sz w:val="24"/>
          <w:szCs w:val="24"/>
        </w:rPr>
        <w:t>lo que a su vez los hace susceptibles de ser sujetos a</w:t>
      </w:r>
      <w:r w:rsidR="00CA38E6">
        <w:rPr>
          <w:rFonts w:ascii="Century Gothic" w:hAnsi="Century Gothic" w:cstheme="minorHAnsi"/>
          <w:sz w:val="24"/>
          <w:szCs w:val="24"/>
        </w:rPr>
        <w:t xml:space="preserve"> la comisión de algún delito ya sea </w:t>
      </w:r>
      <w:r w:rsidR="00362D2E">
        <w:rPr>
          <w:rFonts w:ascii="Century Gothic" w:hAnsi="Century Gothic" w:cstheme="minorHAnsi"/>
          <w:sz w:val="24"/>
          <w:szCs w:val="24"/>
        </w:rPr>
        <w:t>robo, extorsión, hostigamiento u</w:t>
      </w:r>
      <w:r w:rsidR="00CA38E6">
        <w:rPr>
          <w:rFonts w:ascii="Century Gothic" w:hAnsi="Century Gothic" w:cstheme="minorHAnsi"/>
          <w:sz w:val="24"/>
          <w:szCs w:val="24"/>
        </w:rPr>
        <w:t xml:space="preserve"> acoso</w:t>
      </w:r>
      <w:r w:rsidR="001C0AA1"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362D2E">
        <w:rPr>
          <w:rFonts w:ascii="Century Gothic" w:hAnsi="Century Gothic" w:cstheme="minorHAnsi"/>
          <w:sz w:val="24"/>
          <w:szCs w:val="24"/>
        </w:rPr>
        <w:t>y demás riesgos que pudieran suscitarse al obtener dichos datos personales</w:t>
      </w:r>
      <w:r w:rsidR="00362D2E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356730" w:rsidRPr="002F10C7">
        <w:rPr>
          <w:rFonts w:ascii="Century Gothic" w:hAnsi="Century Gothic" w:cstheme="minorHAnsi"/>
          <w:sz w:val="24"/>
          <w:szCs w:val="24"/>
        </w:rPr>
        <w:t>así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como lo establece en el </w:t>
      </w:r>
      <w:r w:rsidR="00356730" w:rsidRPr="002F10C7">
        <w:rPr>
          <w:rFonts w:ascii="Century Gothic" w:hAnsi="Century Gothic" w:cstheme="minorHAnsi"/>
          <w:sz w:val="24"/>
          <w:szCs w:val="24"/>
        </w:rPr>
        <w:t>artículo</w:t>
      </w:r>
      <w:r w:rsidR="00AE769C" w:rsidRPr="002F10C7">
        <w:rPr>
          <w:rFonts w:ascii="Century Gothic" w:hAnsi="Century Gothic" w:cstheme="minorHAnsi"/>
          <w:sz w:val="24"/>
          <w:szCs w:val="24"/>
        </w:rPr>
        <w:t xml:space="preserve"> 3</w:t>
      </w:r>
      <w:r w:rsidR="00356730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857C8E">
        <w:rPr>
          <w:rFonts w:ascii="Century Gothic" w:hAnsi="Century Gothic" w:cstheme="minorHAnsi"/>
          <w:sz w:val="24"/>
          <w:szCs w:val="24"/>
        </w:rPr>
        <w:t xml:space="preserve">fracción IX </w:t>
      </w:r>
      <w:r w:rsidR="00356730" w:rsidRPr="002F10C7">
        <w:rPr>
          <w:rFonts w:ascii="Century Gothic" w:hAnsi="Century Gothic" w:cstheme="minorHAnsi"/>
          <w:sz w:val="24"/>
          <w:szCs w:val="24"/>
        </w:rPr>
        <w:t>de la Ley de Protección de D</w:t>
      </w:r>
      <w:r w:rsidR="00857C8E">
        <w:rPr>
          <w:rFonts w:ascii="Century Gothic" w:hAnsi="Century Gothic" w:cstheme="minorHAnsi"/>
          <w:sz w:val="24"/>
          <w:szCs w:val="24"/>
        </w:rPr>
        <w:t>atos Personales en Posesión de Sujetos O</w:t>
      </w:r>
      <w:r w:rsidR="00356730" w:rsidRPr="002F10C7">
        <w:rPr>
          <w:rFonts w:ascii="Century Gothic" w:hAnsi="Century Gothic" w:cstheme="minorHAnsi"/>
          <w:sz w:val="24"/>
          <w:szCs w:val="24"/>
        </w:rPr>
        <w:t>bligados del Estado de J</w:t>
      </w:r>
      <w:r w:rsidR="00857C8E">
        <w:rPr>
          <w:rFonts w:ascii="Century Gothic" w:hAnsi="Century Gothic" w:cstheme="minorHAnsi"/>
          <w:sz w:val="24"/>
          <w:szCs w:val="24"/>
        </w:rPr>
        <w:t xml:space="preserve">alisco y sus Municipios; así como el 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articulo 2 fracciones II,III, IV y V de la Ley </w:t>
      </w:r>
      <w:r w:rsidR="00CA38E6">
        <w:rPr>
          <w:rFonts w:ascii="Century Gothic" w:hAnsi="Century Gothic" w:cstheme="minorHAnsi"/>
          <w:sz w:val="24"/>
          <w:szCs w:val="24"/>
        </w:rPr>
        <w:t xml:space="preserve">General </w:t>
      </w:r>
      <w:r w:rsidR="0043646D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de Sujetos Obligados. </w:t>
      </w:r>
    </w:p>
    <w:p w14:paraId="6F8B4B16" w14:textId="5DAAC2CB" w:rsidR="007356AB" w:rsidRPr="00845DDE" w:rsidRDefault="0043646D" w:rsidP="00E73B1C">
      <w:pPr>
        <w:jc w:val="both"/>
        <w:rPr>
          <w:rFonts w:ascii="Century Gothic" w:eastAsia="Times New Roman" w:hAnsi="Century Gothic" w:cs="Arial"/>
          <w:bCs/>
          <w:iCs/>
          <w:kern w:val="3"/>
          <w:sz w:val="24"/>
          <w:szCs w:val="24"/>
          <w:lang w:eastAsia="es-MX"/>
        </w:rPr>
      </w:pPr>
      <w:r w:rsidRPr="002F10C7">
        <w:rPr>
          <w:rFonts w:ascii="Century Gothic" w:hAnsi="Century Gothic" w:cstheme="minorHAnsi"/>
          <w:sz w:val="24"/>
          <w:szCs w:val="24"/>
        </w:rPr>
        <w:t>Por lo que no p</w:t>
      </w:r>
      <w:r w:rsidR="00512B7E">
        <w:rPr>
          <w:rFonts w:ascii="Century Gothic" w:hAnsi="Century Gothic" w:cstheme="minorHAnsi"/>
          <w:sz w:val="24"/>
          <w:szCs w:val="24"/>
        </w:rPr>
        <w:t xml:space="preserve">odrá ser proporcionada dicha información en la forma solicitada aunado a que este sujeto obligado no está obligado a </w:t>
      </w:r>
      <w:r w:rsidR="00512B7E" w:rsidRPr="00512B7E">
        <w:rPr>
          <w:rFonts w:ascii="Century Gothic" w:hAnsi="Century Gothic"/>
          <w:sz w:val="24"/>
        </w:rPr>
        <w:t>procesar, calcular o presentar la información de for</w:t>
      </w:r>
      <w:r w:rsidR="00512B7E">
        <w:rPr>
          <w:rFonts w:ascii="Century Gothic" w:hAnsi="Century Gothic"/>
          <w:sz w:val="24"/>
        </w:rPr>
        <w:t>ma distinta a como se encuentre</w:t>
      </w:r>
      <w:r w:rsidR="00512B7E">
        <w:rPr>
          <w:rFonts w:ascii="Century Gothic" w:hAnsi="Century Gothic" w:cstheme="minorHAnsi"/>
          <w:sz w:val="28"/>
          <w:szCs w:val="24"/>
        </w:rPr>
        <w:t xml:space="preserve"> </w:t>
      </w:r>
      <w:r w:rsidR="00512B7E" w:rsidRPr="00512B7E">
        <w:rPr>
          <w:rFonts w:ascii="Century Gothic" w:hAnsi="Century Gothic" w:cstheme="minorHAnsi"/>
          <w:sz w:val="24"/>
          <w:szCs w:val="24"/>
        </w:rPr>
        <w:t>t</w:t>
      </w:r>
      <w:r w:rsidRPr="00512B7E">
        <w:rPr>
          <w:rFonts w:ascii="Century Gothic" w:hAnsi="Century Gothic" w:cstheme="minorHAnsi"/>
          <w:sz w:val="24"/>
          <w:szCs w:val="24"/>
        </w:rPr>
        <w:t>al</w:t>
      </w:r>
      <w:r w:rsidRPr="002F10C7">
        <w:rPr>
          <w:rFonts w:ascii="Century Gothic" w:hAnsi="Century Gothic" w:cstheme="minorHAnsi"/>
          <w:sz w:val="24"/>
          <w:szCs w:val="24"/>
        </w:rPr>
        <w:t xml:space="preserve"> y como se contemplan en el </w:t>
      </w:r>
      <w:r w:rsidR="000D4C19" w:rsidRPr="002F10C7">
        <w:rPr>
          <w:rFonts w:ascii="Century Gothic" w:hAnsi="Century Gothic" w:cstheme="minorHAnsi"/>
          <w:sz w:val="24"/>
          <w:szCs w:val="24"/>
        </w:rPr>
        <w:t>artículo</w:t>
      </w:r>
      <w:r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512B7E">
        <w:rPr>
          <w:rFonts w:ascii="Century Gothic" w:hAnsi="Century Gothic" w:cstheme="minorHAnsi"/>
          <w:sz w:val="24"/>
          <w:szCs w:val="24"/>
        </w:rPr>
        <w:t>87 punto 3 de la Ley de Transparencia y Acceso a la Información Publica del Esta</w:t>
      </w:r>
      <w:r w:rsidR="00857C8E">
        <w:rPr>
          <w:rFonts w:ascii="Century Gothic" w:hAnsi="Century Gothic" w:cstheme="minorHAnsi"/>
          <w:sz w:val="24"/>
          <w:szCs w:val="24"/>
        </w:rPr>
        <w:t>do de Jalisco y sus Municipios.</w:t>
      </w:r>
    </w:p>
    <w:p w14:paraId="751D0993" w14:textId="77777777" w:rsidR="00405257" w:rsidRPr="002F10C7" w:rsidRDefault="00405257" w:rsidP="00E73B1C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0B8FC542" w14:textId="28E707EA" w:rsidR="002A1675" w:rsidRPr="002F10C7" w:rsidRDefault="002A1675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Además, el divulgar </w:t>
      </w:r>
      <w:r w:rsidR="006A758B">
        <w:rPr>
          <w:rFonts w:ascii="Century Gothic" w:hAnsi="Century Gothic" w:cs="Arial"/>
          <w:sz w:val="24"/>
          <w:szCs w:val="24"/>
        </w:rPr>
        <w:t>u proporcionar dicha información</w:t>
      </w:r>
      <w:r w:rsidRPr="002F10C7">
        <w:rPr>
          <w:rFonts w:ascii="Century Gothic" w:hAnsi="Century Gothic" w:cs="Arial"/>
          <w:sz w:val="24"/>
          <w:szCs w:val="24"/>
        </w:rPr>
        <w:t xml:space="preserve">, propicia a que se generen insumos que </w:t>
      </w:r>
      <w:r w:rsidR="006A758B">
        <w:rPr>
          <w:rFonts w:ascii="Century Gothic" w:hAnsi="Century Gothic" w:cs="Arial"/>
          <w:sz w:val="24"/>
          <w:szCs w:val="24"/>
        </w:rPr>
        <w:t xml:space="preserve">con la información fundamental publicada, </w:t>
      </w:r>
      <w:r w:rsidRPr="002F10C7">
        <w:rPr>
          <w:rFonts w:ascii="Century Gothic" w:hAnsi="Century Gothic" w:cs="Arial"/>
          <w:sz w:val="24"/>
          <w:szCs w:val="24"/>
        </w:rPr>
        <w:t xml:space="preserve">indagatorias </w:t>
      </w:r>
      <w:r w:rsidR="00A0226E">
        <w:rPr>
          <w:rFonts w:ascii="Century Gothic" w:hAnsi="Century Gothic" w:cs="Arial"/>
          <w:sz w:val="24"/>
          <w:szCs w:val="24"/>
        </w:rPr>
        <w:t xml:space="preserve">e investigaciones </w:t>
      </w:r>
      <w:r w:rsidRPr="002F10C7">
        <w:rPr>
          <w:rFonts w:ascii="Century Gothic" w:hAnsi="Century Gothic" w:cs="Arial"/>
          <w:sz w:val="24"/>
          <w:szCs w:val="24"/>
        </w:rPr>
        <w:t>lleven a la identificación</w:t>
      </w:r>
      <w:r w:rsidR="0022722B">
        <w:rPr>
          <w:rFonts w:ascii="Century Gothic" w:hAnsi="Century Gothic" w:cs="Arial"/>
          <w:sz w:val="24"/>
          <w:szCs w:val="24"/>
        </w:rPr>
        <w:t xml:space="preserve"> </w:t>
      </w:r>
      <w:r w:rsidR="0022722B" w:rsidRPr="002F10C7">
        <w:rPr>
          <w:rFonts w:ascii="Century Gothic" w:hAnsi="Century Gothic" w:cstheme="minorHAnsi"/>
          <w:sz w:val="24"/>
          <w:szCs w:val="24"/>
        </w:rPr>
        <w:t>útil para que el público comprenda las actividades que llevan a cabo los sujetos obligados</w:t>
      </w:r>
      <w:r w:rsidR="0022722B">
        <w:rPr>
          <w:rFonts w:ascii="Century Gothic" w:hAnsi="Century Gothic" w:cs="Arial"/>
          <w:sz w:val="24"/>
          <w:szCs w:val="24"/>
        </w:rPr>
        <w:t xml:space="preserve"> y de esta forma </w:t>
      </w:r>
      <w:r w:rsidRPr="002F10C7">
        <w:rPr>
          <w:rFonts w:ascii="Century Gothic" w:hAnsi="Century Gothic" w:cs="Arial"/>
          <w:sz w:val="24"/>
          <w:szCs w:val="24"/>
        </w:rPr>
        <w:t>una probable afectación directamente a su integridad física, patrimonial, psicológica</w:t>
      </w:r>
      <w:r w:rsidR="0022722B">
        <w:rPr>
          <w:rFonts w:ascii="Century Gothic" w:hAnsi="Century Gothic" w:cs="Arial"/>
          <w:sz w:val="24"/>
          <w:szCs w:val="24"/>
        </w:rPr>
        <w:t>, laboral</w:t>
      </w:r>
      <w:r w:rsidRPr="002F10C7">
        <w:rPr>
          <w:rFonts w:ascii="Century Gothic" w:hAnsi="Century Gothic" w:cs="Arial"/>
          <w:sz w:val="24"/>
          <w:szCs w:val="24"/>
        </w:rPr>
        <w:t xml:space="preserve"> </w:t>
      </w:r>
      <w:r w:rsidR="008E5794">
        <w:rPr>
          <w:rFonts w:ascii="Century Gothic" w:hAnsi="Century Gothic" w:cs="Arial"/>
          <w:sz w:val="24"/>
          <w:szCs w:val="24"/>
        </w:rPr>
        <w:t>y demás riesgos que pudieran suscitarse al obtener dicha información</w:t>
      </w:r>
      <w:r w:rsidRPr="002F10C7">
        <w:rPr>
          <w:rFonts w:ascii="Century Gothic" w:hAnsi="Century Gothic" w:cs="Arial"/>
          <w:sz w:val="24"/>
          <w:szCs w:val="24"/>
        </w:rPr>
        <w:t xml:space="preserve">, por lo que encuadra en la información </w:t>
      </w:r>
      <w:r w:rsidR="00857C8E">
        <w:rPr>
          <w:rFonts w:ascii="Century Gothic" w:hAnsi="Century Gothic" w:cs="Arial"/>
          <w:sz w:val="24"/>
          <w:szCs w:val="24"/>
        </w:rPr>
        <w:t>confidencial.</w:t>
      </w:r>
    </w:p>
    <w:p w14:paraId="258F369E" w14:textId="77777777" w:rsidR="002A1675" w:rsidRDefault="002A1675" w:rsidP="00E73B1C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36D78BF8" w14:textId="77777777" w:rsidR="002222E5" w:rsidRPr="002F10C7" w:rsidRDefault="002222E5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45357DB0" w14:textId="392C4EDA" w:rsidR="00AE30CE" w:rsidRDefault="006F192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 </w:t>
      </w:r>
      <w:r w:rsidR="00AE30CE" w:rsidRPr="002F10C7">
        <w:rPr>
          <w:rFonts w:ascii="Century Gothic" w:hAnsi="Century Gothic"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Trigésimo octavo. Se considera información confidencial:</w:t>
      </w:r>
    </w:p>
    <w:p w14:paraId="42276F7A" w14:textId="77777777" w:rsidR="008E5794" w:rsidRDefault="008E5794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DEC827E" w14:textId="77777777" w:rsidR="008E5794" w:rsidRDefault="008E5794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6087B0B7" w14:textId="58D1E8F1" w:rsidR="00AE30CE" w:rsidRPr="0022722B" w:rsidRDefault="00AE30CE" w:rsidP="00A36C83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Los datos personales en los términos de la norma aplicable;</w:t>
      </w:r>
    </w:p>
    <w:p w14:paraId="39DFC694" w14:textId="77777777" w:rsidR="0022722B" w:rsidRPr="0022722B" w:rsidRDefault="0022722B" w:rsidP="00A36C83">
      <w:pPr>
        <w:pStyle w:val="Prrafodelista"/>
        <w:widowControl w:val="0"/>
        <w:spacing w:after="0" w:line="240" w:lineRule="auto"/>
        <w:ind w:left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3DD67416" w14:textId="4FB28542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Así como el </w:t>
      </w:r>
      <w:r w:rsidR="00842875" w:rsidRPr="002F10C7">
        <w:rPr>
          <w:rFonts w:ascii="Century Gothic" w:hAnsi="Century Gothic" w:cstheme="minorHAnsi"/>
          <w:i/>
          <w:sz w:val="24"/>
          <w:szCs w:val="24"/>
        </w:rPr>
        <w:t>artículo 3, punto 2, fracción II</w:t>
      </w:r>
      <w:r w:rsidRPr="002F10C7">
        <w:rPr>
          <w:rFonts w:ascii="Century Gothic" w:hAnsi="Century Gothic"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2F10C7" w:rsidRDefault="00AE30CE" w:rsidP="00A36C83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022B26E8" w:rsidR="00AE30CE" w:rsidRPr="00845DDE" w:rsidRDefault="00AE30CE" w:rsidP="00A36C83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4"/>
          <w:szCs w:val="24"/>
        </w:rPr>
      </w:pPr>
      <w:r w:rsidRPr="00A36C83">
        <w:rPr>
          <w:rFonts w:ascii="Century Gothic" w:hAnsi="Century Gothic" w:cstheme="minorHAnsi"/>
          <w:i/>
          <w:sz w:val="24"/>
          <w:szCs w:val="24"/>
        </w:rPr>
        <w:t xml:space="preserve">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</w:t>
      </w:r>
      <w:r w:rsidR="00E73B1C" w:rsidRPr="00A36C83">
        <w:rPr>
          <w:rFonts w:ascii="Century Gothic" w:hAnsi="Century Gothic" w:cstheme="minorHAnsi"/>
          <w:i/>
          <w:sz w:val="24"/>
          <w:szCs w:val="24"/>
        </w:rPr>
        <w:t xml:space="preserve">le  </w:t>
      </w:r>
      <w:r w:rsidRPr="00A36C83">
        <w:rPr>
          <w:rFonts w:ascii="Century Gothic" w:hAnsi="Century Gothic" w:cstheme="minorHAnsi"/>
          <w:i/>
          <w:sz w:val="24"/>
          <w:szCs w:val="24"/>
        </w:rPr>
        <w:t xml:space="preserve">la legislación estatal en materia de protección de datos personales en </w:t>
      </w:r>
      <w:r w:rsidRPr="00845DDE">
        <w:rPr>
          <w:rFonts w:ascii="Century Gothic" w:hAnsi="Century Gothic" w:cstheme="minorHAnsi"/>
          <w:i/>
          <w:sz w:val="24"/>
          <w:szCs w:val="24"/>
        </w:rPr>
        <w:t>posesión de sujetos obligados, tengan acceso a ello, y de los particulares titulares de dicha información.</w:t>
      </w:r>
    </w:p>
    <w:p w14:paraId="0AB6FEE2" w14:textId="77777777" w:rsidR="00AE30CE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12672407" w14:textId="77777777" w:rsidR="0022722B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7152D76C" w14:textId="77777777" w:rsidR="0022722B" w:rsidRPr="002F10C7" w:rsidRDefault="0022722B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95CE2E5" w14:textId="19DDCB08" w:rsidR="00AE30CE" w:rsidRPr="002F10C7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 xml:space="preserve">Ley General de Protección de Datos Personales en Posesión de Sujetos Obligados, artículo 2, fracciones </w:t>
      </w:r>
      <w:r w:rsidR="0022722B">
        <w:rPr>
          <w:rFonts w:ascii="Century Gothic" w:hAnsi="Century Gothic" w:cstheme="minorHAnsi"/>
          <w:i/>
          <w:sz w:val="24"/>
          <w:szCs w:val="24"/>
        </w:rPr>
        <w:t xml:space="preserve">II, </w:t>
      </w:r>
      <w:r w:rsidRPr="002F10C7">
        <w:rPr>
          <w:rFonts w:ascii="Century Gothic" w:hAnsi="Century Gothic" w:cstheme="minorHAnsi"/>
          <w:i/>
          <w:sz w:val="24"/>
          <w:szCs w:val="24"/>
        </w:rPr>
        <w:t>III IV, V y VI, lo cual se transcribe:</w:t>
      </w:r>
    </w:p>
    <w:p w14:paraId="76F7DB87" w14:textId="1DADC454" w:rsid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F10C7">
        <w:rPr>
          <w:rFonts w:ascii="Century Gothic" w:hAnsi="Century Gothic" w:cstheme="minorHAnsi"/>
          <w:i/>
          <w:sz w:val="24"/>
          <w:szCs w:val="24"/>
        </w:rPr>
        <w:t>Artículo 2. Son objetivos de la presente Ley:</w:t>
      </w:r>
    </w:p>
    <w:p w14:paraId="0C92BA52" w14:textId="28B6F30B" w:rsidR="0022722B" w:rsidRPr="0022722B" w:rsidRDefault="0022722B" w:rsidP="00855077">
      <w:pPr>
        <w:pStyle w:val="Prrafodelista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entury Gothic" w:hAnsi="Century Gothic" w:cstheme="minorHAnsi"/>
          <w:i/>
          <w:sz w:val="28"/>
          <w:szCs w:val="24"/>
        </w:rPr>
      </w:pPr>
      <w:r w:rsidRPr="0022722B">
        <w:rPr>
          <w:rFonts w:ascii="Century Gothic" w:hAnsi="Century Gothic"/>
          <w:i/>
          <w:sz w:val="24"/>
        </w:rPr>
        <w:t>Establecer las bases mínimas y condiciones homogéneas que regirán el tratamiento de los datos personales y el ejercicio de los derechos de acceso, rectificación, cancelación y oposición, mediante procedimientos sencillos y expeditos;</w:t>
      </w:r>
    </w:p>
    <w:p w14:paraId="21D68992" w14:textId="5C0D102F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22722B" w:rsidRDefault="00AE30CE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22722B" w:rsidRDefault="00C67A6A" w:rsidP="00855077">
      <w:pPr>
        <w:widowControl w:val="0"/>
        <w:spacing w:after="0" w:line="240" w:lineRule="auto"/>
        <w:jc w:val="both"/>
        <w:rPr>
          <w:rFonts w:ascii="Century Gothic" w:hAnsi="Century Gothic" w:cstheme="minorHAnsi"/>
          <w:i/>
          <w:sz w:val="24"/>
          <w:szCs w:val="24"/>
        </w:rPr>
      </w:pPr>
      <w:r w:rsidRPr="0022722B">
        <w:rPr>
          <w:rFonts w:ascii="Century Gothic" w:hAnsi="Century Gothic" w:cstheme="minorHAnsi"/>
          <w:i/>
          <w:sz w:val="24"/>
          <w:szCs w:val="24"/>
        </w:rPr>
        <w:t>VI. Garantizar que toda</w:t>
      </w:r>
      <w:r w:rsidR="00AE30CE" w:rsidRPr="0022722B">
        <w:rPr>
          <w:rFonts w:ascii="Century Gothic" w:hAnsi="Century Gothic"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Pr="002F10C7" w:rsidRDefault="00AE30CE" w:rsidP="00AE30CE">
      <w:pPr>
        <w:widowControl w:val="0"/>
        <w:spacing w:after="0"/>
        <w:jc w:val="both"/>
        <w:rPr>
          <w:rFonts w:ascii="Century Gothic" w:hAnsi="Century Gothic" w:cstheme="minorHAnsi"/>
          <w:i/>
          <w:sz w:val="24"/>
          <w:szCs w:val="24"/>
        </w:rPr>
      </w:pPr>
    </w:p>
    <w:p w14:paraId="2E6C675C" w14:textId="77777777" w:rsidR="00AE30CE" w:rsidRPr="002F10C7" w:rsidRDefault="00AE30CE" w:rsidP="0070148E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0FC5FDA2" w14:textId="5343E5B2" w:rsidR="0070148E" w:rsidRPr="0022722B" w:rsidRDefault="009A17CA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2722B">
        <w:rPr>
          <w:rFonts w:ascii="Century Gothic" w:hAnsi="Century Gothic" w:cstheme="minorHAnsi"/>
          <w:sz w:val="24"/>
          <w:szCs w:val="24"/>
        </w:rPr>
        <w:t>Cabe mencionar que señalado</w:t>
      </w:r>
      <w:r w:rsidR="008C5382" w:rsidRPr="0022722B">
        <w:rPr>
          <w:rFonts w:ascii="Century Gothic" w:hAnsi="Century Gothic" w:cstheme="minorHAnsi"/>
          <w:sz w:val="24"/>
          <w:szCs w:val="24"/>
        </w:rPr>
        <w:t xml:space="preserve"> lo</w:t>
      </w:r>
      <w:r w:rsidRPr="0022722B">
        <w:rPr>
          <w:rFonts w:ascii="Century Gothic" w:hAnsi="Century Gothic" w:cstheme="minorHAnsi"/>
          <w:sz w:val="24"/>
          <w:szCs w:val="24"/>
        </w:rPr>
        <w:t xml:space="preserve"> anterior, así como la documentación diversa relacionada al expediente se </w:t>
      </w:r>
      <w:r w:rsidR="009743BC" w:rsidRPr="0022722B">
        <w:rPr>
          <w:rFonts w:ascii="Century Gothic" w:hAnsi="Century Gothic" w:cstheme="minorHAnsi"/>
          <w:sz w:val="24"/>
          <w:szCs w:val="24"/>
        </w:rPr>
        <w:t>circuló</w:t>
      </w:r>
      <w:r w:rsidRPr="0022722B">
        <w:rPr>
          <w:rFonts w:ascii="Century Gothic" w:hAnsi="Century Gothic" w:cstheme="minorHAnsi"/>
          <w:sz w:val="24"/>
          <w:szCs w:val="24"/>
        </w:rPr>
        <w:t xml:space="preserve"> </w:t>
      </w:r>
      <w:r w:rsidR="009743BC" w:rsidRPr="0022722B">
        <w:rPr>
          <w:rFonts w:ascii="Century Gothic" w:hAnsi="Century Gothic"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8E9403C" w14:textId="733A4DDC" w:rsidR="0022722B" w:rsidRPr="00855077" w:rsidRDefault="00F9274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</w:t>
      </w:r>
      <w:r w:rsidR="0022722B" w:rsidRPr="002F10C7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de la misma, se esté vulnerando su derecho a la protección de datos clasificados como datos personales y ponga en riesgo </w:t>
      </w:r>
      <w:r w:rsidR="0022722B" w:rsidRPr="002F10C7">
        <w:rPr>
          <w:rFonts w:ascii="Century Gothic" w:hAnsi="Century Gothic" w:cstheme="minorHAnsi"/>
          <w:sz w:val="24"/>
          <w:szCs w:val="24"/>
        </w:rPr>
        <w:t xml:space="preserve">la privacidad de su vida personal, afectando </w:t>
      </w:r>
      <w:r w:rsidR="00855077" w:rsidRPr="002F10C7">
        <w:rPr>
          <w:rFonts w:ascii="Century Gothic" w:hAnsi="Century Gothic" w:cs="Arial"/>
          <w:sz w:val="24"/>
          <w:szCs w:val="24"/>
        </w:rPr>
        <w:lastRenderedPageBreak/>
        <w:t>integridad física, patrimonial, psicológica</w:t>
      </w:r>
      <w:r w:rsidR="00855077">
        <w:rPr>
          <w:rFonts w:ascii="Century Gothic" w:hAnsi="Century Gothic" w:cs="Arial"/>
          <w:sz w:val="24"/>
          <w:szCs w:val="24"/>
        </w:rPr>
        <w:t>, laboral</w:t>
      </w:r>
      <w:r w:rsidR="00855077" w:rsidRPr="002F10C7">
        <w:rPr>
          <w:rFonts w:ascii="Century Gothic" w:hAnsi="Century Gothic" w:cs="Arial"/>
          <w:sz w:val="24"/>
          <w:szCs w:val="24"/>
        </w:rPr>
        <w:t xml:space="preserve"> y por supuesto de sus familiares</w:t>
      </w:r>
      <w:r w:rsidR="00855077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22722B" w:rsidRPr="002F10C7">
        <w:rPr>
          <w:rFonts w:ascii="Century Gothic" w:hAnsi="Century Gothic" w:cstheme="minorHAnsi"/>
          <w:sz w:val="24"/>
          <w:szCs w:val="24"/>
        </w:rPr>
        <w:t>o que a su vez los hace susceptibles de ser sujetos a</w:t>
      </w:r>
      <w:r w:rsidR="0022722B">
        <w:rPr>
          <w:rFonts w:ascii="Century Gothic" w:hAnsi="Century Gothic" w:cstheme="minorHAnsi"/>
          <w:sz w:val="24"/>
          <w:szCs w:val="24"/>
        </w:rPr>
        <w:t xml:space="preserve"> la comisión de algún delito ya sea robo, extorsión, hostigamiento o acoso</w:t>
      </w:r>
      <w:r w:rsidR="0022722B" w:rsidRPr="002F10C7">
        <w:rPr>
          <w:rFonts w:ascii="Century Gothic" w:hAnsi="Century Gothic" w:cstheme="minorHAnsi"/>
          <w:sz w:val="24"/>
          <w:szCs w:val="24"/>
        </w:rPr>
        <w:t xml:space="preserve">, así como afectar su patrimonio, </w:t>
      </w:r>
      <w:r w:rsidR="0022722B">
        <w:rPr>
          <w:rFonts w:ascii="Century Gothic" w:hAnsi="Century Gothic" w:cstheme="minorHAnsi"/>
          <w:sz w:val="24"/>
          <w:szCs w:val="24"/>
        </w:rPr>
        <w:t xml:space="preserve">así mismo </w:t>
      </w:r>
      <w:r w:rsidR="0022722B" w:rsidRPr="002F10C7">
        <w:rPr>
          <w:rFonts w:ascii="Century Gothic" w:hAnsi="Century Gothic" w:cstheme="minorHAnsi"/>
          <w:sz w:val="24"/>
          <w:szCs w:val="24"/>
        </w:rPr>
        <w:t xml:space="preserve">el entregar </w:t>
      </w:r>
      <w:r w:rsidR="008E5794">
        <w:rPr>
          <w:rFonts w:ascii="Century Gothic" w:hAnsi="Century Gothic" w:cstheme="minorHAnsi"/>
          <w:sz w:val="24"/>
          <w:szCs w:val="24"/>
        </w:rPr>
        <w:t xml:space="preserve">edad y sexo </w:t>
      </w:r>
      <w:r w:rsidR="00F81C3B">
        <w:rPr>
          <w:rFonts w:ascii="Century Gothic" w:hAnsi="Century Gothic" w:cstheme="minorHAnsi"/>
          <w:sz w:val="24"/>
          <w:szCs w:val="24"/>
        </w:rPr>
        <w:t xml:space="preserve">del servidor público se podrá vincular la información completa de los servidores públicos vulnerando o causando </w:t>
      </w:r>
      <w:r w:rsidR="008E5794">
        <w:rPr>
          <w:rFonts w:ascii="Century Gothic" w:hAnsi="Century Gothic" w:cstheme="minorHAnsi"/>
          <w:sz w:val="24"/>
          <w:szCs w:val="24"/>
        </w:rPr>
        <w:t xml:space="preserve">el derecho a la protección de datos personales con ello sufriendo o causando </w:t>
      </w:r>
      <w:r w:rsidR="00855077" w:rsidRPr="002F10C7">
        <w:rPr>
          <w:rFonts w:ascii="Century Gothic" w:hAnsi="Century Gothic" w:cs="Arial"/>
          <w:sz w:val="24"/>
          <w:szCs w:val="24"/>
        </w:rPr>
        <w:t>afectación direc</w:t>
      </w:r>
      <w:r w:rsidR="00855077">
        <w:rPr>
          <w:rFonts w:ascii="Century Gothic" w:hAnsi="Century Gothic" w:cs="Arial"/>
          <w:sz w:val="24"/>
          <w:szCs w:val="24"/>
        </w:rPr>
        <w:t>ta a su integridad física o laboral</w:t>
      </w:r>
      <w:r w:rsidR="00855077" w:rsidRPr="002F10C7">
        <w:rPr>
          <w:rFonts w:ascii="Century Gothic" w:hAnsi="Century Gothic" w:cs="Arial"/>
          <w:sz w:val="24"/>
          <w:szCs w:val="24"/>
        </w:rPr>
        <w:t xml:space="preserve">, </w:t>
      </w:r>
      <w:r w:rsidR="0022722B">
        <w:rPr>
          <w:rFonts w:ascii="Century Gothic" w:hAnsi="Century Gothic" w:cstheme="minorHAnsi"/>
          <w:sz w:val="24"/>
          <w:szCs w:val="24"/>
        </w:rPr>
        <w:t xml:space="preserve">esto conforme </w:t>
      </w:r>
      <w:r w:rsidR="0022722B" w:rsidRPr="002F10C7">
        <w:rPr>
          <w:rFonts w:ascii="Century Gothic" w:hAnsi="Century Gothic" w:cstheme="minorHAnsi"/>
          <w:sz w:val="24"/>
          <w:szCs w:val="24"/>
        </w:rPr>
        <w:t xml:space="preserve">lo establece en el artículo 3 de la Ley de Protección de Datos Personales en Posesión de sujetos obligados del Estado de Jalisco y sus municipios; articulo 2 fracciones II,III, IV y V de la Ley </w:t>
      </w:r>
      <w:r w:rsidR="0022722B">
        <w:rPr>
          <w:rFonts w:ascii="Century Gothic" w:hAnsi="Century Gothic" w:cstheme="minorHAnsi"/>
          <w:sz w:val="24"/>
          <w:szCs w:val="24"/>
        </w:rPr>
        <w:t xml:space="preserve">General </w:t>
      </w:r>
      <w:r w:rsidR="0022722B" w:rsidRPr="002F10C7">
        <w:rPr>
          <w:rFonts w:ascii="Century Gothic" w:hAnsi="Century Gothic" w:cstheme="minorHAnsi"/>
          <w:sz w:val="24"/>
          <w:szCs w:val="24"/>
        </w:rPr>
        <w:t>de Protección de Datos Personales en Posesión de Sujetos Obligados.</w:t>
      </w:r>
    </w:p>
    <w:p w14:paraId="27AC4A54" w14:textId="77777777" w:rsidR="00C67A6A" w:rsidRDefault="00C67A6A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4BC3143" w14:textId="77777777" w:rsidR="00855077" w:rsidRPr="002F10C7" w:rsidRDefault="00855077" w:rsidP="00F9274E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17AC52BB" w14:textId="5470AAF0" w:rsidR="00F9274E" w:rsidRPr="008E5794" w:rsidRDefault="00F9274E" w:rsidP="008E5794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 w:cstheme="minorHAnsi"/>
          <w:sz w:val="24"/>
          <w:szCs w:val="24"/>
        </w:rPr>
        <w:t xml:space="preserve">En este caso, de la presente solicitud, donde se requiere </w:t>
      </w:r>
      <w:r w:rsidR="008E5794">
        <w:rPr>
          <w:rFonts w:ascii="Century Gothic" w:hAnsi="Century Gothic" w:cstheme="minorHAnsi"/>
          <w:b/>
          <w:i/>
          <w:sz w:val="24"/>
          <w:szCs w:val="24"/>
        </w:rPr>
        <w:t>“</w:t>
      </w:r>
      <w:r w:rsidR="008E5794">
        <w:rPr>
          <w:rFonts w:ascii="Century Gothic" w:hAnsi="Century Gothic"/>
          <w:b/>
          <w:i/>
          <w:sz w:val="24"/>
          <w:szCs w:val="24"/>
        </w:rPr>
        <w:t>1</w:t>
      </w:r>
      <w:r w:rsidR="008E5794">
        <w:rPr>
          <w:rFonts w:ascii="Century Gothic" w:hAnsi="Century Gothic"/>
          <w:b/>
          <w:i/>
          <w:sz w:val="24"/>
        </w:rPr>
        <w:t>. Total, de personas que laboran en la Dirección de Protección Civil y Bomberos del municipio. (Incluir personal de todas las áreas tanto administrativas como operativas) 2. Entregar en formato XLS y PDF, una lista o relación que incluya al 100 % del personal que compone la Dirección de Protección Civil y Bomberos del municipio, anexando la siguiente información de cada servidor público: a) Cargo, función, nombramiento o puesto b) Edad c) Sexo d) Título universitario (Nombre de la carrera) y la fecha de expedición (En caso de no contar con él o este sea trunco, favor de especificarlo) e) Antigüedad en la institución f) Certificaciones vigentes acorde a la función, cargo, nombramiento o puesto que ocupa actualmente, solo mencionar las 3 más importantes por jerarquización de su función. g) Función principal en la dependencia h) Accidentes laborales reportados en el año 2021 y 2022(Especifique el tipo y la causa principal) 3. Acciones realizadas exclusivamente por las áreas dependientes de la Dirección de Protección Civil y Bomberos de Tlajomulco durante el 2022 y 2023, que fortalecieron la profesionalización del personal de su dependencia (Incluir nombres de cursos, cantidad de personal beneficiado, fechas, impacto esperado por cada entrenamiento)</w:t>
      </w:r>
      <w:r w:rsidR="00786C00" w:rsidRPr="00786C00">
        <w:rPr>
          <w:rFonts w:ascii="Century Gothic" w:hAnsi="Century Gothic" w:cstheme="minorHAnsi"/>
          <w:b/>
          <w:sz w:val="24"/>
          <w:szCs w:val="24"/>
        </w:rPr>
        <w:t xml:space="preserve">… </w:t>
      </w:r>
      <w:r w:rsidR="00786C00" w:rsidRPr="00786C00">
        <w:rPr>
          <w:rFonts w:ascii="Century Gothic" w:hAnsi="Century Gothic" w:cstheme="minorHAnsi"/>
          <w:b/>
          <w:i/>
          <w:sz w:val="24"/>
          <w:szCs w:val="24"/>
        </w:rPr>
        <w:t>(Sic)”</w:t>
      </w:r>
      <w:r w:rsidR="00786C00">
        <w:rPr>
          <w:rFonts w:ascii="Century Gothic" w:hAnsi="Century Gothic" w:cstheme="minorHAnsi"/>
          <w:b/>
          <w:i/>
          <w:sz w:val="24"/>
          <w:szCs w:val="24"/>
        </w:rPr>
        <w:t xml:space="preserve">, </w:t>
      </w:r>
      <w:r w:rsidRPr="002F10C7">
        <w:rPr>
          <w:rFonts w:ascii="Century Gothic" w:hAnsi="Century Gothic" w:cstheme="minorHAnsi"/>
          <w:sz w:val="24"/>
          <w:szCs w:val="24"/>
        </w:rPr>
        <w:t>después de lo antes</w:t>
      </w:r>
      <w:r w:rsidR="00EC5E5C" w:rsidRPr="002F10C7">
        <w:rPr>
          <w:rFonts w:ascii="Century Gothic" w:hAnsi="Century Gothic" w:cstheme="minorHAnsi"/>
          <w:sz w:val="24"/>
          <w:szCs w:val="24"/>
        </w:rPr>
        <w:t xml:space="preserve"> expuesto, se considera que la </w:t>
      </w:r>
      <w:r w:rsidRPr="002F10C7">
        <w:rPr>
          <w:rFonts w:ascii="Century Gothic" w:hAnsi="Century Gothic" w:cstheme="minorHAnsi"/>
          <w:sz w:val="24"/>
          <w:szCs w:val="24"/>
        </w:rPr>
        <w:t>divulgación o entrega</w:t>
      </w:r>
      <w:r w:rsidR="002222E5" w:rsidRPr="002F10C7">
        <w:rPr>
          <w:rFonts w:ascii="Century Gothic" w:hAnsi="Century Gothic" w:cstheme="minorHAnsi"/>
          <w:sz w:val="24"/>
          <w:szCs w:val="24"/>
        </w:rPr>
        <w:t xml:space="preserve"> de </w:t>
      </w:r>
      <w:r w:rsidRPr="002F10C7">
        <w:rPr>
          <w:rFonts w:ascii="Century Gothic" w:hAnsi="Century Gothic" w:cstheme="minorHAnsi"/>
          <w:sz w:val="24"/>
          <w:szCs w:val="24"/>
        </w:rPr>
        <w:t xml:space="preserve">la información </w:t>
      </w:r>
      <w:r w:rsidR="002F22B7" w:rsidRPr="002F10C7">
        <w:rPr>
          <w:rFonts w:ascii="Century Gothic" w:hAnsi="Century Gothic" w:cstheme="minorHAnsi"/>
          <w:sz w:val="24"/>
          <w:szCs w:val="24"/>
        </w:rPr>
        <w:t>solicitada</w:t>
      </w:r>
      <w:r w:rsidRPr="002F10C7">
        <w:rPr>
          <w:rFonts w:ascii="Century Gothic" w:hAnsi="Century Gothic" w:cstheme="minorHAnsi"/>
          <w:sz w:val="24"/>
          <w:szCs w:val="24"/>
        </w:rPr>
        <w:t xml:space="preserve">, es poner en </w:t>
      </w:r>
      <w:r w:rsidR="00995118" w:rsidRPr="002F10C7">
        <w:rPr>
          <w:rFonts w:ascii="Century Gothic" w:hAnsi="Century Gothic" w:cstheme="minorHAnsi"/>
          <w:sz w:val="24"/>
          <w:szCs w:val="24"/>
        </w:rPr>
        <w:t xml:space="preserve">riesgo o </w:t>
      </w:r>
      <w:r w:rsidR="006F192A" w:rsidRPr="002F10C7">
        <w:rPr>
          <w:rFonts w:ascii="Century Gothic" w:hAnsi="Century Gothic" w:cstheme="minorHAnsi"/>
          <w:sz w:val="24"/>
          <w:szCs w:val="24"/>
        </w:rPr>
        <w:t xml:space="preserve">en situación </w:t>
      </w:r>
      <w:r w:rsidR="000D3BFA" w:rsidRPr="002F10C7">
        <w:rPr>
          <w:rFonts w:ascii="Century Gothic" w:hAnsi="Century Gothic" w:cstheme="minorHAnsi"/>
          <w:sz w:val="24"/>
          <w:szCs w:val="24"/>
        </w:rPr>
        <w:t>vulnerable</w:t>
      </w:r>
      <w:r w:rsidR="008E5794">
        <w:rPr>
          <w:rFonts w:ascii="Century Gothic" w:hAnsi="Century Gothic" w:cstheme="minorHAnsi"/>
          <w:sz w:val="24"/>
          <w:szCs w:val="24"/>
        </w:rPr>
        <w:t xml:space="preserve"> a los servidores públicos, faltando con ello al derecho a la protección de datos personales </w:t>
      </w:r>
      <w:r w:rsidR="000D3BFA" w:rsidRPr="002F10C7">
        <w:rPr>
          <w:rFonts w:ascii="Century Gothic" w:hAnsi="Century Gothic" w:cstheme="minorHAnsi"/>
          <w:sz w:val="24"/>
          <w:szCs w:val="24"/>
        </w:rPr>
        <w:t xml:space="preserve"> </w:t>
      </w:r>
      <w:r w:rsidR="008E5794">
        <w:rPr>
          <w:rFonts w:ascii="Century Gothic" w:hAnsi="Century Gothic" w:cstheme="minorHAnsi"/>
          <w:sz w:val="24"/>
          <w:szCs w:val="24"/>
        </w:rPr>
        <w:t>del personal que labora</w:t>
      </w:r>
      <w:r w:rsidR="00786C00">
        <w:rPr>
          <w:rFonts w:ascii="Century Gothic" w:hAnsi="Century Gothic" w:cstheme="minorHAnsi"/>
          <w:sz w:val="24"/>
          <w:szCs w:val="24"/>
        </w:rPr>
        <w:t xml:space="preserve"> en este honorable ayuntamiento</w:t>
      </w:r>
      <w:r w:rsidR="008E5794">
        <w:rPr>
          <w:rFonts w:ascii="Century Gothic" w:hAnsi="Century Gothic" w:cstheme="minorHAnsi"/>
          <w:sz w:val="24"/>
          <w:szCs w:val="24"/>
        </w:rPr>
        <w:t xml:space="preserve">, aunado a esto proporcionando dicha información solicitada </w:t>
      </w:r>
      <w:r w:rsidR="008E579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referente al punto 1 inciso b) siendo: “(…)</w:t>
      </w:r>
      <w:r w:rsidR="008E5794">
        <w:rPr>
          <w:rFonts w:ascii="Century Gothic" w:hAnsi="Century Gothic"/>
          <w:b/>
          <w:i/>
          <w:sz w:val="24"/>
        </w:rPr>
        <w:t xml:space="preserve">b) Edad </w:t>
      </w:r>
      <w:r w:rsidR="008E579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(…)”,</w:t>
      </w:r>
      <w:r w:rsidR="00845DDE">
        <w:rPr>
          <w:rFonts w:ascii="Century Gothic" w:hAnsi="Century Gothic" w:cstheme="minorHAnsi"/>
          <w:sz w:val="24"/>
          <w:szCs w:val="24"/>
        </w:rPr>
        <w:t xml:space="preserve">se estaría obteniendo </w:t>
      </w:r>
      <w:r w:rsidR="00FA0632">
        <w:rPr>
          <w:rFonts w:ascii="Century Gothic" w:hAnsi="Century Gothic" w:cstheme="minorHAnsi"/>
          <w:sz w:val="24"/>
          <w:szCs w:val="24"/>
        </w:rPr>
        <w:t>información</w:t>
      </w:r>
      <w:r w:rsidR="00845DDE">
        <w:rPr>
          <w:rFonts w:ascii="Century Gothic" w:hAnsi="Century Gothic" w:cstheme="minorHAnsi"/>
          <w:sz w:val="24"/>
          <w:szCs w:val="24"/>
        </w:rPr>
        <w:t xml:space="preserve"> completa del servidor </w:t>
      </w:r>
      <w:r w:rsidR="00FA0632">
        <w:rPr>
          <w:rFonts w:ascii="Century Gothic" w:hAnsi="Century Gothic" w:cstheme="minorHAnsi"/>
          <w:sz w:val="24"/>
          <w:szCs w:val="24"/>
        </w:rPr>
        <w:t>público</w:t>
      </w:r>
      <w:r w:rsidR="00845DDE">
        <w:rPr>
          <w:rFonts w:ascii="Century Gothic" w:hAnsi="Century Gothic" w:cstheme="minorHAnsi"/>
          <w:sz w:val="24"/>
          <w:szCs w:val="24"/>
        </w:rPr>
        <w:t xml:space="preserve">, de los cuales </w:t>
      </w:r>
      <w:r w:rsidR="00786C00">
        <w:rPr>
          <w:rFonts w:ascii="Century Gothic" w:hAnsi="Century Gothic" w:cstheme="minorHAnsi"/>
          <w:sz w:val="24"/>
          <w:szCs w:val="24"/>
        </w:rPr>
        <w:t xml:space="preserve"> son considerados como información personal</w:t>
      </w:r>
      <w:r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A2692C">
        <w:rPr>
          <w:rFonts w:ascii="Century Gothic" w:hAnsi="Century Gothic" w:cstheme="minorHAnsi"/>
          <w:sz w:val="24"/>
          <w:szCs w:val="24"/>
        </w:rPr>
        <w:t>ya que l</w:t>
      </w:r>
      <w:r w:rsidR="00A2692C" w:rsidRPr="00A2692C">
        <w:rPr>
          <w:rFonts w:ascii="Century Gothic" w:hAnsi="Century Gothic" w:cstheme="minorHAnsi"/>
          <w:sz w:val="24"/>
          <w:szCs w:val="24"/>
        </w:rPr>
        <w:t>a edad es un dato que se considera confidencial, toda vez que únicamente le atañe al particular, pues dicho dato, referido a una persona física e identificable, hace que se vulnere su esfera de privacidad, ya que es información que lo distingue plename</w:t>
      </w:r>
      <w:r w:rsidR="00A2692C">
        <w:rPr>
          <w:rFonts w:ascii="Century Gothic" w:hAnsi="Century Gothic" w:cstheme="minorHAnsi"/>
          <w:sz w:val="24"/>
          <w:szCs w:val="24"/>
        </w:rPr>
        <w:t xml:space="preserve">nte del resto de los habitantes </w:t>
      </w:r>
      <w:r w:rsidR="00786C00">
        <w:rPr>
          <w:rFonts w:ascii="Century Gothic" w:hAnsi="Century Gothic" w:cstheme="minorHAnsi"/>
          <w:sz w:val="24"/>
          <w:szCs w:val="24"/>
        </w:rPr>
        <w:t>así como vulnerar</w:t>
      </w:r>
      <w:r w:rsidR="00F81C3B">
        <w:rPr>
          <w:rFonts w:ascii="Century Gothic" w:hAnsi="Century Gothic" w:cstheme="minorHAnsi"/>
          <w:sz w:val="24"/>
          <w:szCs w:val="24"/>
        </w:rPr>
        <w:t xml:space="preserve"> la</w:t>
      </w:r>
      <w:r w:rsidR="00855077" w:rsidRPr="002F10C7">
        <w:rPr>
          <w:rFonts w:ascii="Century Gothic" w:hAnsi="Century Gothic" w:cstheme="minorHAnsi"/>
          <w:sz w:val="24"/>
          <w:szCs w:val="24"/>
        </w:rPr>
        <w:t xml:space="preserve"> privacidad de su vida personal, afectando </w:t>
      </w:r>
      <w:r w:rsidR="00855077" w:rsidRPr="002F10C7">
        <w:rPr>
          <w:rFonts w:ascii="Century Gothic" w:hAnsi="Century Gothic" w:cs="Arial"/>
          <w:sz w:val="24"/>
          <w:szCs w:val="24"/>
        </w:rPr>
        <w:t>integridad física, patrimonial, psicológica</w:t>
      </w:r>
      <w:r w:rsidR="00855077">
        <w:rPr>
          <w:rFonts w:ascii="Century Gothic" w:hAnsi="Century Gothic" w:cs="Arial"/>
          <w:sz w:val="24"/>
          <w:szCs w:val="24"/>
        </w:rPr>
        <w:t>, laboral</w:t>
      </w:r>
      <w:r w:rsidR="00855077" w:rsidRPr="002F10C7">
        <w:rPr>
          <w:rFonts w:ascii="Century Gothic" w:hAnsi="Century Gothic" w:cs="Arial"/>
          <w:sz w:val="24"/>
          <w:szCs w:val="24"/>
        </w:rPr>
        <w:t xml:space="preserve"> y por supuesto de sus familiares</w:t>
      </w:r>
      <w:r w:rsidR="00995118" w:rsidRPr="002F10C7">
        <w:rPr>
          <w:rFonts w:ascii="Century Gothic" w:hAnsi="Century Gothic" w:cstheme="minorHAnsi"/>
          <w:sz w:val="24"/>
          <w:szCs w:val="24"/>
        </w:rPr>
        <w:t xml:space="preserve">, </w:t>
      </w:r>
      <w:r w:rsidR="00786C00">
        <w:rPr>
          <w:rFonts w:ascii="Century Gothic" w:hAnsi="Century Gothic" w:cstheme="minorHAnsi"/>
          <w:sz w:val="24"/>
          <w:szCs w:val="24"/>
        </w:rPr>
        <w:t xml:space="preserve">y </w:t>
      </w:r>
      <w:r w:rsidRPr="002F10C7">
        <w:rPr>
          <w:rFonts w:ascii="Century Gothic" w:hAnsi="Century Gothic" w:cstheme="minorHAnsi"/>
          <w:sz w:val="24"/>
          <w:szCs w:val="24"/>
        </w:rPr>
        <w:t xml:space="preserve">demás riesgos que pudieran </w:t>
      </w:r>
      <w:r w:rsidR="00813CFF" w:rsidRPr="002F10C7">
        <w:rPr>
          <w:rFonts w:ascii="Century Gothic" w:hAnsi="Century Gothic" w:cstheme="minorHAnsi"/>
          <w:sz w:val="24"/>
          <w:szCs w:val="24"/>
        </w:rPr>
        <w:t>suscitarse</w:t>
      </w:r>
      <w:r w:rsidRPr="002F10C7">
        <w:rPr>
          <w:rFonts w:ascii="Century Gothic" w:hAnsi="Century Gothic" w:cstheme="minorHAnsi"/>
          <w:sz w:val="24"/>
          <w:szCs w:val="24"/>
        </w:rPr>
        <w:t xml:space="preserve"> al obtener dichos datos persona</w:t>
      </w:r>
      <w:r w:rsidR="006F192A" w:rsidRPr="002F10C7">
        <w:rPr>
          <w:rFonts w:ascii="Century Gothic" w:hAnsi="Century Gothic" w:cstheme="minorHAnsi"/>
          <w:sz w:val="24"/>
          <w:szCs w:val="24"/>
        </w:rPr>
        <w:t>les.</w:t>
      </w:r>
    </w:p>
    <w:p w14:paraId="48EE9E15" w14:textId="77777777" w:rsidR="00F9274E" w:rsidRPr="002F10C7" w:rsidRDefault="00F9274E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7F6E2926" w14:textId="0B14E1BA" w:rsidR="00AE7BDF" w:rsidRPr="00AF3C0C" w:rsidRDefault="00F9274E" w:rsidP="00AE7BDF">
      <w:pPr>
        <w:spacing w:after="0"/>
        <w:jc w:val="both"/>
        <w:rPr>
          <w:rFonts w:ascii="Century Gothic" w:hAnsi="Century Gothic" w:cs="Arial"/>
          <w:sz w:val="28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Finalmente, después de todo lo vertido, se concluye que,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se </w:t>
      </w:r>
      <w:r w:rsidR="000D3BFA" w:rsidRPr="002F10C7">
        <w:rPr>
          <w:rFonts w:ascii="Century Gothic" w:hAnsi="Century Gothic" w:cs="Arial"/>
          <w:sz w:val="24"/>
          <w:szCs w:val="24"/>
        </w:rPr>
        <w:t xml:space="preserve">declara la confidencialidad de </w:t>
      </w:r>
      <w:r w:rsidR="00801E42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801E42" w:rsidRPr="002F10C7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 w:rsidR="00845DDE">
        <w:rPr>
          <w:rFonts w:ascii="Century Gothic" w:hAnsi="Century Gothic" w:cs="Calibri"/>
          <w:sz w:val="24"/>
          <w:szCs w:val="24"/>
          <w:bdr w:val="none" w:sz="0" w:space="0" w:color="auto" w:frame="1"/>
          <w:shd w:val="clear" w:color="auto" w:fill="FFFFFF"/>
        </w:rPr>
        <w:t xml:space="preserve"> respecto </w:t>
      </w:r>
      <w:r w:rsidR="008E579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al punto 1 inciso b) </w:t>
      </w:r>
      <w:r w:rsidR="008E579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lastRenderedPageBreak/>
        <w:t>siendo: “(…)</w:t>
      </w:r>
      <w:r w:rsidR="008E5794">
        <w:rPr>
          <w:rFonts w:ascii="Century Gothic" w:hAnsi="Century Gothic"/>
          <w:b/>
          <w:i/>
          <w:sz w:val="24"/>
        </w:rPr>
        <w:t xml:space="preserve">b) Edad </w:t>
      </w:r>
      <w:r w:rsidR="008E5794">
        <w:rPr>
          <w:rFonts w:ascii="Century Gothic" w:hAnsi="Century Gothic" w:cstheme="minorHAnsi"/>
          <w:sz w:val="24"/>
          <w:szCs w:val="24"/>
          <w:bdr w:val="none" w:sz="0" w:space="0" w:color="auto" w:frame="1"/>
          <w:shd w:val="clear" w:color="auto" w:fill="FFFFFF"/>
        </w:rPr>
        <w:t>(…)”,</w:t>
      </w:r>
      <w:r w:rsidR="00786C00">
        <w:rPr>
          <w:rFonts w:ascii="Century Gothic" w:hAnsi="Century Gothic" w:cstheme="minorHAnsi"/>
          <w:sz w:val="24"/>
          <w:szCs w:val="24"/>
        </w:rPr>
        <w:t xml:space="preserve"> </w:t>
      </w:r>
      <w:r w:rsidR="008E5794">
        <w:rPr>
          <w:rFonts w:ascii="Century Gothic" w:hAnsi="Century Gothic" w:cstheme="minorHAnsi"/>
          <w:sz w:val="24"/>
          <w:szCs w:val="24"/>
        </w:rPr>
        <w:t>del personal que labora</w:t>
      </w:r>
      <w:r w:rsidR="00786C00">
        <w:rPr>
          <w:rFonts w:ascii="Century Gothic" w:hAnsi="Century Gothic" w:cstheme="minorHAnsi"/>
          <w:sz w:val="24"/>
          <w:szCs w:val="24"/>
        </w:rPr>
        <w:t xml:space="preserve"> en este honorable ayuntamiento </w:t>
      </w:r>
      <w:r w:rsidR="008E5794">
        <w:rPr>
          <w:rFonts w:ascii="Century Gothic" w:hAnsi="Century Gothic" w:cstheme="minorHAnsi"/>
          <w:sz w:val="24"/>
          <w:szCs w:val="24"/>
        </w:rPr>
        <w:t xml:space="preserve">a través de la Dirección General Adjunta de Protección Civil y Bomberos, misma que </w:t>
      </w:r>
      <w:r w:rsidR="00786C00">
        <w:rPr>
          <w:rFonts w:ascii="Century Gothic" w:hAnsi="Century Gothic" w:cstheme="minorHAnsi"/>
          <w:sz w:val="24"/>
          <w:szCs w:val="24"/>
        </w:rPr>
        <w:t>son considerados como</w:t>
      </w:r>
      <w:r w:rsidR="008E5794">
        <w:rPr>
          <w:rFonts w:ascii="Century Gothic" w:hAnsi="Century Gothic" w:cstheme="minorHAnsi"/>
          <w:sz w:val="24"/>
          <w:szCs w:val="24"/>
        </w:rPr>
        <w:t xml:space="preserve"> daos personales</w:t>
      </w:r>
      <w:r w:rsidRPr="002F10C7">
        <w:rPr>
          <w:rFonts w:ascii="Century Gothic" w:hAnsi="Century Gothic" w:cs="Arial"/>
          <w:sz w:val="24"/>
          <w:szCs w:val="24"/>
        </w:rPr>
        <w:t>,</w:t>
      </w:r>
      <w:r w:rsidR="007503E6" w:rsidRPr="002F10C7">
        <w:rPr>
          <w:rFonts w:ascii="Century Gothic" w:hAnsi="Century Gothic" w:cs="Arial"/>
          <w:sz w:val="24"/>
          <w:szCs w:val="24"/>
        </w:rPr>
        <w:t xml:space="preserve"> </w:t>
      </w:r>
      <w:r w:rsidR="00AE7BDF">
        <w:rPr>
          <w:rFonts w:ascii="Century Gothic" w:hAnsi="Century Gothic" w:cs="Arial"/>
          <w:sz w:val="24"/>
          <w:szCs w:val="24"/>
        </w:rPr>
        <w:t xml:space="preserve"> </w:t>
      </w:r>
      <w:r w:rsidRPr="002F10C7">
        <w:rPr>
          <w:rFonts w:ascii="Century Gothic" w:hAnsi="Century Gothic" w:cs="Arial"/>
          <w:sz w:val="24"/>
          <w:szCs w:val="24"/>
        </w:rPr>
        <w:t>por lo cual la propuesta que se aprueba es que est</w:t>
      </w:r>
      <w:r w:rsidR="00813CFF" w:rsidRPr="002F10C7">
        <w:rPr>
          <w:rFonts w:ascii="Century Gothic" w:hAnsi="Century Gothic" w:cs="Arial"/>
          <w:sz w:val="24"/>
          <w:szCs w:val="24"/>
        </w:rPr>
        <w:t xml:space="preserve">a información es de </w:t>
      </w:r>
      <w:r w:rsidR="000D3BFA" w:rsidRPr="002F10C7">
        <w:rPr>
          <w:rFonts w:ascii="Century Gothic" w:hAnsi="Century Gothic" w:cs="Arial"/>
          <w:sz w:val="24"/>
          <w:szCs w:val="24"/>
        </w:rPr>
        <w:t>carácter confidencial</w:t>
      </w:r>
      <w:r w:rsidR="00AE7BDF">
        <w:rPr>
          <w:rFonts w:ascii="Century Gothic" w:hAnsi="Century Gothic" w:cs="Arial"/>
          <w:sz w:val="24"/>
          <w:szCs w:val="24"/>
        </w:rPr>
        <w:t xml:space="preserve">, </w:t>
      </w:r>
      <w:r w:rsidR="00AE7BDF">
        <w:rPr>
          <w:rFonts w:ascii="Century Gothic" w:hAnsi="Century Gothic" w:cstheme="minorHAnsi"/>
          <w:sz w:val="24"/>
          <w:szCs w:val="24"/>
        </w:rPr>
        <w:t xml:space="preserve">esto conforme </w:t>
      </w:r>
      <w:r w:rsidR="00AE7BDF" w:rsidRPr="002F10C7">
        <w:rPr>
          <w:rFonts w:ascii="Century Gothic" w:hAnsi="Century Gothic" w:cstheme="minorHAnsi"/>
          <w:sz w:val="24"/>
          <w:szCs w:val="24"/>
        </w:rPr>
        <w:t>lo establece en el artículo 3</w:t>
      </w:r>
      <w:r w:rsidR="00AF3C0C">
        <w:rPr>
          <w:rFonts w:ascii="Century Gothic" w:hAnsi="Century Gothic" w:cstheme="minorHAnsi"/>
          <w:sz w:val="24"/>
          <w:szCs w:val="24"/>
        </w:rPr>
        <w:t>, fracción IX</w:t>
      </w:r>
      <w:r w:rsidR="00AE7BDF" w:rsidRPr="002F10C7">
        <w:rPr>
          <w:rFonts w:ascii="Century Gothic" w:hAnsi="Century Gothic" w:cstheme="minorHAnsi"/>
          <w:sz w:val="24"/>
          <w:szCs w:val="24"/>
        </w:rPr>
        <w:t xml:space="preserve"> de la Ley de Protección de D</w:t>
      </w:r>
      <w:r w:rsidR="00AF3C0C">
        <w:rPr>
          <w:rFonts w:ascii="Century Gothic" w:hAnsi="Century Gothic" w:cstheme="minorHAnsi"/>
          <w:sz w:val="24"/>
          <w:szCs w:val="24"/>
        </w:rPr>
        <w:t>atos Personales en Posesión de Sujetos O</w:t>
      </w:r>
      <w:r w:rsidR="00AE7BDF" w:rsidRPr="002F10C7">
        <w:rPr>
          <w:rFonts w:ascii="Century Gothic" w:hAnsi="Century Gothic" w:cstheme="minorHAnsi"/>
          <w:sz w:val="24"/>
          <w:szCs w:val="24"/>
        </w:rPr>
        <w:t>bligados del Estado de Jalisco y sus municipios;</w:t>
      </w:r>
      <w:r w:rsidR="00AF3C0C">
        <w:rPr>
          <w:rFonts w:ascii="Century Gothic" w:hAnsi="Century Gothic" w:cstheme="minorHAnsi"/>
          <w:sz w:val="24"/>
          <w:szCs w:val="24"/>
        </w:rPr>
        <w:t xml:space="preserve"> así como del</w:t>
      </w:r>
      <w:r w:rsidR="00AE7BDF" w:rsidRPr="002F10C7">
        <w:rPr>
          <w:rFonts w:ascii="Century Gothic" w:hAnsi="Century Gothic" w:cstheme="minorHAnsi"/>
          <w:sz w:val="24"/>
          <w:szCs w:val="24"/>
        </w:rPr>
        <w:t xml:space="preserve"> articulo 2 fracciones II,III, IV y V de la Ley </w:t>
      </w:r>
      <w:r w:rsidR="00AE7BDF">
        <w:rPr>
          <w:rFonts w:ascii="Century Gothic" w:hAnsi="Century Gothic" w:cstheme="minorHAnsi"/>
          <w:sz w:val="24"/>
          <w:szCs w:val="24"/>
        </w:rPr>
        <w:t xml:space="preserve">General </w:t>
      </w:r>
      <w:r w:rsidR="00AE7BDF" w:rsidRPr="002F10C7">
        <w:rPr>
          <w:rFonts w:ascii="Century Gothic" w:hAnsi="Century Gothic" w:cstheme="minorHAnsi"/>
          <w:sz w:val="24"/>
          <w:szCs w:val="24"/>
        </w:rPr>
        <w:t xml:space="preserve">de Protección de Datos Personales en Posesión </w:t>
      </w:r>
      <w:r w:rsidR="00AF3C0C">
        <w:rPr>
          <w:rFonts w:ascii="Century Gothic" w:hAnsi="Century Gothic" w:cstheme="minorHAnsi"/>
          <w:sz w:val="24"/>
          <w:szCs w:val="24"/>
        </w:rPr>
        <w:t xml:space="preserve">de Sujetos Obligados; y por ultimo esto en conformidad al artículo 3, punto 2, fracción II, inciso a) referente a la </w:t>
      </w:r>
      <w:r w:rsidR="00AF3C0C">
        <w:rPr>
          <w:rFonts w:ascii="Century Gothic" w:hAnsi="Century Gothic"/>
          <w:sz w:val="24"/>
        </w:rPr>
        <w:t>Ley de Transparencia y Acceso a la Información Pública del Estado de Jalisco y sus M</w:t>
      </w:r>
      <w:r w:rsidR="00AF3C0C" w:rsidRPr="00AF3C0C">
        <w:rPr>
          <w:rFonts w:ascii="Century Gothic" w:hAnsi="Century Gothic"/>
          <w:sz w:val="24"/>
        </w:rPr>
        <w:t>unicipios</w:t>
      </w:r>
      <w:r w:rsidR="00AF3C0C">
        <w:rPr>
          <w:rFonts w:ascii="Century Gothic" w:hAnsi="Century Gothic"/>
          <w:sz w:val="24"/>
        </w:rPr>
        <w:t>.</w:t>
      </w:r>
    </w:p>
    <w:p w14:paraId="053376C8" w14:textId="0C3F9CC7" w:rsidR="00F9274E" w:rsidRPr="002F10C7" w:rsidRDefault="00F9274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2608065" w14:textId="77777777" w:rsidR="00F9274E" w:rsidRPr="002F10C7" w:rsidRDefault="00F9274E" w:rsidP="00855077">
      <w:pPr>
        <w:widowControl w:val="0"/>
        <w:spacing w:after="0"/>
        <w:jc w:val="both"/>
        <w:rPr>
          <w:rFonts w:ascii="Century Gothic" w:hAnsi="Century Gothic" w:cstheme="minorHAnsi"/>
          <w:sz w:val="24"/>
          <w:szCs w:val="24"/>
        </w:rPr>
      </w:pPr>
    </w:p>
    <w:p w14:paraId="6B2A5CD5" w14:textId="77777777" w:rsidR="00F9274E" w:rsidRPr="002F10C7" w:rsidRDefault="00F9274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33855C8" w14:textId="7FA0AE9B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>El Presidente del Comité toma el uso de la voz:</w:t>
      </w:r>
      <w:r w:rsidRPr="002F10C7">
        <w:rPr>
          <w:rFonts w:ascii="Century Gothic" w:hAnsi="Century Gothic" w:cs="Arial"/>
          <w:i/>
          <w:sz w:val="24"/>
          <w:szCs w:val="24"/>
        </w:rPr>
        <w:t xml:space="preserve"> </w:t>
      </w:r>
      <w:r w:rsidR="008C756B" w:rsidRPr="002F10C7">
        <w:rPr>
          <w:rFonts w:ascii="Century Gothic" w:hAnsi="Century Gothic" w:cs="Arial"/>
          <w:i/>
          <w:sz w:val="24"/>
          <w:szCs w:val="24"/>
        </w:rPr>
        <w:t>C</w:t>
      </w:r>
      <w:r w:rsidR="00FA4C92" w:rsidRPr="002F10C7">
        <w:rPr>
          <w:rFonts w:ascii="Century Gothic" w:hAnsi="Century Gothic" w:cs="Arial"/>
          <w:sz w:val="24"/>
          <w:szCs w:val="24"/>
        </w:rPr>
        <w:t>onsidero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 pertinente que no deben</w:t>
      </w:r>
      <w:r w:rsidR="007503E6" w:rsidRPr="002F10C7">
        <w:rPr>
          <w:rFonts w:ascii="Century Gothic" w:hAnsi="Century Gothic"/>
          <w:sz w:val="24"/>
          <w:szCs w:val="24"/>
        </w:rPr>
        <w:t xml:space="preserve"> otorgar </w:t>
      </w:r>
      <w:r w:rsidR="000318D0" w:rsidRPr="002F10C7">
        <w:rPr>
          <w:rFonts w:ascii="Century Gothic" w:hAnsi="Century Gothic"/>
          <w:sz w:val="24"/>
          <w:szCs w:val="24"/>
        </w:rPr>
        <w:t xml:space="preserve">la información </w:t>
      </w:r>
      <w:r w:rsidR="00BC7236">
        <w:rPr>
          <w:rFonts w:ascii="Century Gothic" w:hAnsi="Century Gothic"/>
          <w:sz w:val="24"/>
          <w:szCs w:val="24"/>
        </w:rPr>
        <w:t>como se solicita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, </w:t>
      </w:r>
      <w:r w:rsidR="008C756B" w:rsidRPr="002F10C7">
        <w:rPr>
          <w:rFonts w:ascii="Century Gothic" w:hAnsi="Century Gothic" w:cs="Arial"/>
          <w:sz w:val="24"/>
          <w:szCs w:val="24"/>
        </w:rPr>
        <w:t>e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s cuánto. </w:t>
      </w:r>
      <w:r w:rsidR="00FA4C92" w:rsidRPr="002F10C7">
        <w:rPr>
          <w:rFonts w:ascii="Century Gothic" w:hAnsi="Century Gothic" w:cs="Arial"/>
          <w:sz w:val="24"/>
          <w:szCs w:val="24"/>
        </w:rPr>
        <w:t xml:space="preserve"> </w:t>
      </w:r>
    </w:p>
    <w:p w14:paraId="333FC3FB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304E445C" w14:textId="0B7CC6B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         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El Titular del Órgano Interno de Control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Concuerdo con el Presidente del Comité,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evidentemente se tendrá que proteger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los </w:t>
      </w:r>
      <w:r w:rsidR="007503E6" w:rsidRPr="002F10C7">
        <w:rPr>
          <w:rFonts w:ascii="Century Gothic" w:hAnsi="Century Gothic" w:cs="Arial"/>
          <w:sz w:val="24"/>
          <w:szCs w:val="24"/>
        </w:rPr>
        <w:t>datos personales</w:t>
      </w:r>
      <w:r w:rsidR="00B05E3C" w:rsidRPr="002F10C7">
        <w:rPr>
          <w:rFonts w:ascii="Century Gothic" w:hAnsi="Century Gothic" w:cs="Arial"/>
          <w:sz w:val="24"/>
          <w:szCs w:val="24"/>
        </w:rPr>
        <w:t>, es cuánto.</w:t>
      </w:r>
    </w:p>
    <w:p w14:paraId="45A13E89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55E8E1B0" w14:textId="056160FB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         El Presidente del Comité toma el uso de la voz: </w:t>
      </w:r>
      <w:r w:rsidRPr="002F10C7">
        <w:rPr>
          <w:rFonts w:ascii="Century Gothic" w:hAnsi="Century Gothic" w:cs="Arial"/>
          <w:sz w:val="24"/>
          <w:szCs w:val="24"/>
        </w:rPr>
        <w:t xml:space="preserve">No habiendo más comentarios al respecto, les pregunto en votación nominal, si es de aprobarse </w:t>
      </w:r>
      <w:r w:rsidR="00B05E3C" w:rsidRPr="002F10C7">
        <w:rPr>
          <w:rFonts w:ascii="Century Gothic" w:hAnsi="Century Gothic" w:cs="Arial"/>
          <w:sz w:val="24"/>
          <w:szCs w:val="24"/>
        </w:rPr>
        <w:t xml:space="preserve">la </w:t>
      </w:r>
      <w:r w:rsidR="000D3BFA" w:rsidRPr="002F10C7">
        <w:rPr>
          <w:rFonts w:ascii="Century Gothic" w:hAnsi="Century Gothic" w:cs="Arial"/>
          <w:sz w:val="24"/>
          <w:szCs w:val="24"/>
        </w:rPr>
        <w:t>confidencialidad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</w:t>
      </w:r>
      <w:r w:rsidR="00F9274E" w:rsidRPr="002F10C7">
        <w:rPr>
          <w:rFonts w:ascii="Century Gothic" w:hAnsi="Century Gothic" w:cs="Arial"/>
          <w:sz w:val="24"/>
          <w:szCs w:val="24"/>
        </w:rPr>
        <w:t xml:space="preserve">de la solicitud de información en lo relativo </w:t>
      </w:r>
      <w:r w:rsidR="007503E6" w:rsidRPr="002F10C7">
        <w:rPr>
          <w:rFonts w:ascii="Century Gothic" w:hAnsi="Century Gothic" w:cs="Arial"/>
          <w:sz w:val="24"/>
          <w:szCs w:val="24"/>
        </w:rPr>
        <w:t>a</w:t>
      </w:r>
      <w:r w:rsidR="00CA2339" w:rsidRPr="002F10C7">
        <w:rPr>
          <w:rFonts w:ascii="Century Gothic" w:hAnsi="Century Gothic" w:cs="Arial"/>
          <w:sz w:val="24"/>
          <w:szCs w:val="24"/>
        </w:rPr>
        <w:t xml:space="preserve"> la información solicitada</w:t>
      </w:r>
      <w:r w:rsidR="007503E6" w:rsidRPr="002F10C7">
        <w:rPr>
          <w:rFonts w:ascii="Century Gothic" w:hAnsi="Century Gothic" w:cs="Arial"/>
          <w:sz w:val="24"/>
          <w:szCs w:val="24"/>
        </w:rPr>
        <w:t xml:space="preserve">. </w:t>
      </w:r>
    </w:p>
    <w:p w14:paraId="6227078F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0E59E500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Lic. José Luis Ochoa González, Titular del Órgano Interno de Control e integrante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5D6572B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29B2E1A1" w14:textId="77777777" w:rsidR="0070148E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 xml:space="preserve">C. Melina Ramos Muñoz, Directora de Transparencia y Secretaria del Comité: </w:t>
      </w:r>
      <w:r w:rsidRPr="002F10C7">
        <w:rPr>
          <w:rFonts w:ascii="Century Gothic" w:hAnsi="Century Gothic" w:cs="Arial"/>
          <w:i/>
          <w:sz w:val="24"/>
          <w:szCs w:val="24"/>
        </w:rPr>
        <w:t>“a favor”</w:t>
      </w:r>
    </w:p>
    <w:p w14:paraId="2ADAC2B9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4E86B2E8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2F10C7">
        <w:rPr>
          <w:rFonts w:ascii="Century Gothic" w:hAnsi="Century Gothic"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Default="0070148E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3B24536B" w14:textId="77777777" w:rsidR="00A2692C" w:rsidRPr="002F10C7" w:rsidRDefault="00A2692C" w:rsidP="00855077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14:paraId="74651A46" w14:textId="02CA0772" w:rsidR="00B05E3C" w:rsidRPr="002F10C7" w:rsidRDefault="0070148E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 xml:space="preserve">ACUERDO SEGUNDO.-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SE APRUEBA </w:t>
      </w:r>
      <w:r w:rsidRPr="002F10C7">
        <w:rPr>
          <w:rFonts w:ascii="Century Gothic" w:hAnsi="Century Gothic"/>
          <w:i/>
          <w:sz w:val="24"/>
          <w:szCs w:val="24"/>
        </w:rPr>
        <w:t>de manera unánime al en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contrarse el quórum establecido </w:t>
      </w:r>
      <w:r w:rsidRPr="002F10C7">
        <w:rPr>
          <w:rFonts w:ascii="Century Gothic" w:hAnsi="Century Gothic"/>
          <w:i/>
          <w:sz w:val="24"/>
          <w:szCs w:val="24"/>
        </w:rPr>
        <w:t xml:space="preserve">en el artículo 29 numeral 2 de la Ley de Transparencia, </w:t>
      </w:r>
      <w:r w:rsidR="00CA2339" w:rsidRPr="002F10C7">
        <w:rPr>
          <w:rFonts w:ascii="Century Gothic" w:hAnsi="Century Gothic"/>
          <w:i/>
          <w:sz w:val="24"/>
          <w:szCs w:val="24"/>
        </w:rPr>
        <w:t xml:space="preserve">se reserva la información solicitada.  </w:t>
      </w:r>
    </w:p>
    <w:p w14:paraId="256CEC3B" w14:textId="77777777" w:rsidR="00786C00" w:rsidRPr="002F10C7" w:rsidRDefault="00786C00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3E3ED229" w14:textId="402D931C" w:rsidR="00B05E3C" w:rsidRDefault="00B05E3C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i/>
          <w:sz w:val="24"/>
          <w:szCs w:val="24"/>
        </w:rPr>
        <w:t>Continuamos con el siguiente punto del orden del día.</w:t>
      </w:r>
    </w:p>
    <w:p w14:paraId="5EAF4FAD" w14:textId="77777777" w:rsidR="00786C00" w:rsidRPr="002F10C7" w:rsidRDefault="00786C00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06907B30" w14:textId="2F718033" w:rsidR="00786C00" w:rsidRPr="00AE7BDF" w:rsidRDefault="00B05E3C" w:rsidP="00855077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2F10C7">
        <w:rPr>
          <w:rFonts w:ascii="Century Gothic" w:hAnsi="Century Gothic"/>
          <w:b/>
          <w:sz w:val="24"/>
          <w:szCs w:val="24"/>
        </w:rPr>
        <w:t xml:space="preserve">         </w:t>
      </w:r>
      <w:r w:rsidR="00813CFF" w:rsidRPr="002F10C7">
        <w:rPr>
          <w:rFonts w:ascii="Century Gothic" w:hAnsi="Century Gothic"/>
          <w:b/>
          <w:sz w:val="24"/>
          <w:szCs w:val="24"/>
        </w:rPr>
        <w:t>III</w:t>
      </w:r>
      <w:r w:rsidRPr="002F10C7">
        <w:rPr>
          <w:rFonts w:ascii="Century Gothic" w:hAnsi="Century Gothic"/>
          <w:b/>
          <w:sz w:val="24"/>
          <w:szCs w:val="24"/>
        </w:rPr>
        <w:t xml:space="preserve">.- ASUNTOS GENERALES.- </w:t>
      </w:r>
      <w:r w:rsidRPr="002F10C7">
        <w:rPr>
          <w:rFonts w:ascii="Century Gothic" w:hAnsi="Century Gothic"/>
          <w:sz w:val="24"/>
          <w:szCs w:val="24"/>
        </w:rPr>
        <w:t xml:space="preserve">Pregunto a los presentes, </w:t>
      </w:r>
      <w:r w:rsidRPr="002F10C7">
        <w:rPr>
          <w:rFonts w:ascii="Century Gothic" w:hAnsi="Century Gothic" w:cstheme="minorHAnsi"/>
          <w:sz w:val="24"/>
          <w:szCs w:val="24"/>
        </w:rPr>
        <w:t>si existe algún tema adicional a tratar (…) al no existir tema adicional a tratar, se concluye la presente sesión.</w:t>
      </w:r>
    </w:p>
    <w:p w14:paraId="323F990A" w14:textId="77777777" w:rsidR="0070148E" w:rsidRPr="002F10C7" w:rsidRDefault="0070148E" w:rsidP="00855077">
      <w:pPr>
        <w:spacing w:after="0"/>
        <w:jc w:val="both"/>
        <w:rPr>
          <w:rFonts w:ascii="Century Gothic" w:hAnsi="Century Gothic" w:cs="Arial"/>
          <w:i/>
          <w:sz w:val="24"/>
          <w:szCs w:val="24"/>
        </w:rPr>
      </w:pPr>
    </w:p>
    <w:p w14:paraId="5A04666E" w14:textId="67EC40AB" w:rsidR="00D7400D" w:rsidRDefault="0070148E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r w:rsidRPr="002F10C7">
        <w:rPr>
          <w:rFonts w:ascii="Century Gothic" w:hAnsi="Century Gothic" w:cs="Arial"/>
          <w:b/>
          <w:i/>
          <w:sz w:val="24"/>
          <w:szCs w:val="24"/>
          <w:u w:val="single"/>
        </w:rPr>
        <w:t>ACUERDO CUARTO</w:t>
      </w:r>
      <w:r w:rsidRPr="002F10C7">
        <w:rPr>
          <w:rFonts w:ascii="Century Gothic" w:hAnsi="Century Gothic" w:cs="Arial"/>
          <w:b/>
          <w:i/>
          <w:sz w:val="24"/>
          <w:szCs w:val="24"/>
        </w:rPr>
        <w:t xml:space="preserve">.- 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APROBACIÓN DEL </w:t>
      </w:r>
      <w:r w:rsidR="00C93183" w:rsidRPr="002F10C7">
        <w:rPr>
          <w:rFonts w:ascii="Century Gothic" w:hAnsi="Century Gothic"/>
          <w:b/>
          <w:i/>
          <w:sz w:val="24"/>
          <w:szCs w:val="24"/>
        </w:rPr>
        <w:t>CUARTO</w:t>
      </w:r>
      <w:r w:rsidRPr="002F10C7">
        <w:rPr>
          <w:rFonts w:ascii="Century Gothic" w:hAnsi="Century Gothic"/>
          <w:b/>
          <w:i/>
          <w:sz w:val="24"/>
          <w:szCs w:val="24"/>
        </w:rPr>
        <w:t xml:space="preserve"> PUNTO DEL ORDEN DEL DÍA.- </w:t>
      </w:r>
      <w:r w:rsidRPr="002F10C7">
        <w:rPr>
          <w:rFonts w:ascii="Century Gothic" w:hAnsi="Century Gothic"/>
          <w:i/>
          <w:sz w:val="24"/>
          <w:szCs w:val="24"/>
        </w:rPr>
        <w:t xml:space="preserve">Considerando que no existe tema adicional a tratar, </w:t>
      </w:r>
      <w:r w:rsidRPr="002F10C7">
        <w:rPr>
          <w:rFonts w:ascii="Century Gothic" w:hAnsi="Century Gothic"/>
          <w:b/>
          <w:i/>
          <w:sz w:val="24"/>
          <w:szCs w:val="24"/>
          <w:u w:val="single"/>
        </w:rPr>
        <w:t>se aprueba de forma unánime</w:t>
      </w:r>
      <w:r w:rsidRPr="002F10C7">
        <w:rPr>
          <w:rFonts w:ascii="Century Gothic" w:hAnsi="Century Gothic"/>
          <w:i/>
          <w:sz w:val="24"/>
          <w:szCs w:val="24"/>
        </w:rPr>
        <w:t xml:space="preserve"> la clausur</w:t>
      </w:r>
      <w:r w:rsidR="001A7346" w:rsidRPr="002F10C7">
        <w:rPr>
          <w:rFonts w:ascii="Century Gothic" w:hAnsi="Century Gothic"/>
          <w:i/>
          <w:sz w:val="24"/>
          <w:szCs w:val="24"/>
        </w:rPr>
        <w:t xml:space="preserve">a de la presente sesión a las </w:t>
      </w:r>
      <w:r w:rsidR="00AF3C0C">
        <w:rPr>
          <w:rFonts w:ascii="Century Gothic" w:hAnsi="Century Gothic"/>
          <w:i/>
          <w:sz w:val="24"/>
          <w:szCs w:val="24"/>
        </w:rPr>
        <w:t xml:space="preserve">16:00 </w:t>
      </w:r>
      <w:r w:rsidR="00786C00">
        <w:rPr>
          <w:rFonts w:ascii="Century Gothic" w:hAnsi="Century Gothic"/>
          <w:i/>
          <w:sz w:val="24"/>
          <w:szCs w:val="24"/>
        </w:rPr>
        <w:t xml:space="preserve">dieciséis </w:t>
      </w:r>
      <w:r w:rsidR="000E0176" w:rsidRPr="002F10C7">
        <w:rPr>
          <w:rFonts w:ascii="Century Gothic" w:hAnsi="Century Gothic"/>
          <w:i/>
          <w:sz w:val="24"/>
          <w:szCs w:val="24"/>
        </w:rPr>
        <w:t xml:space="preserve">horas </w:t>
      </w:r>
      <w:r w:rsidRPr="002F10C7">
        <w:rPr>
          <w:rFonts w:ascii="Century Gothic" w:hAnsi="Century Gothic"/>
          <w:i/>
          <w:sz w:val="24"/>
          <w:szCs w:val="24"/>
        </w:rPr>
        <w:t xml:space="preserve">del día </w:t>
      </w:r>
      <w:r w:rsidR="00AF3C0C">
        <w:rPr>
          <w:rFonts w:ascii="Century Gothic" w:hAnsi="Century Gothic"/>
          <w:i/>
          <w:sz w:val="24"/>
          <w:szCs w:val="24"/>
        </w:rPr>
        <w:t xml:space="preserve">28 veintiocho de marzo </w:t>
      </w:r>
      <w:r w:rsidR="00786C00">
        <w:rPr>
          <w:rFonts w:ascii="Century Gothic" w:hAnsi="Century Gothic"/>
          <w:i/>
          <w:sz w:val="24"/>
          <w:szCs w:val="24"/>
        </w:rPr>
        <w:t>del año 2023</w:t>
      </w:r>
      <w:r w:rsidR="00D7400D" w:rsidRPr="002F10C7">
        <w:rPr>
          <w:rFonts w:ascii="Century Gothic" w:hAnsi="Century Gothic"/>
          <w:i/>
          <w:sz w:val="24"/>
          <w:szCs w:val="24"/>
        </w:rPr>
        <w:t xml:space="preserve"> dos mil </w:t>
      </w:r>
      <w:r w:rsidR="00786C00">
        <w:rPr>
          <w:rFonts w:ascii="Century Gothic" w:hAnsi="Century Gothic"/>
          <w:i/>
          <w:sz w:val="24"/>
          <w:szCs w:val="24"/>
        </w:rPr>
        <w:t>veintitrés.</w:t>
      </w:r>
    </w:p>
    <w:p w14:paraId="1F8BC7EA" w14:textId="77777777" w:rsidR="00AF3C0C" w:rsidRDefault="00AF3C0C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</w:p>
    <w:p w14:paraId="508130FA" w14:textId="77777777" w:rsidR="00AF3C0C" w:rsidRPr="002F10C7" w:rsidRDefault="00AF3C0C" w:rsidP="00855077">
      <w:pPr>
        <w:spacing w:after="0"/>
        <w:jc w:val="both"/>
        <w:rPr>
          <w:rFonts w:ascii="Century Gothic" w:hAnsi="Century Gothic"/>
          <w:i/>
          <w:sz w:val="24"/>
          <w:szCs w:val="24"/>
        </w:rPr>
      </w:pPr>
      <w:bookmarkStart w:id="0" w:name="_GoBack"/>
      <w:bookmarkEnd w:id="0"/>
    </w:p>
    <w:p w14:paraId="29A9D066" w14:textId="77777777" w:rsidR="00AF3C0C" w:rsidRPr="00AF3C0C" w:rsidRDefault="00AF3C0C" w:rsidP="00AF3C0C">
      <w:pPr>
        <w:spacing w:after="0" w:line="240" w:lineRule="auto"/>
        <w:jc w:val="center"/>
        <w:rPr>
          <w:rFonts w:cs="Arial"/>
          <w:b/>
          <w:i/>
          <w:sz w:val="144"/>
          <w:szCs w:val="144"/>
        </w:rPr>
      </w:pPr>
    </w:p>
    <w:p w14:paraId="1FB43718" w14:textId="77777777" w:rsidR="00FA0632" w:rsidRDefault="00FA0632" w:rsidP="00D7400D">
      <w:pPr>
        <w:spacing w:after="0" w:line="240" w:lineRule="auto"/>
        <w:rPr>
          <w:sz w:val="24"/>
          <w:szCs w:val="24"/>
        </w:rPr>
      </w:pPr>
    </w:p>
    <w:p w14:paraId="4C0D2383" w14:textId="77777777" w:rsidR="00786C00" w:rsidRDefault="00786C00" w:rsidP="00D7400D">
      <w:pPr>
        <w:spacing w:after="0" w:line="240" w:lineRule="auto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15A496D" w14:textId="77777777" w:rsidR="00786C00" w:rsidRDefault="00786C00" w:rsidP="00D7400D">
      <w:pPr>
        <w:spacing w:after="0" w:line="240" w:lineRule="auto"/>
        <w:rPr>
          <w:sz w:val="24"/>
          <w:szCs w:val="24"/>
        </w:rPr>
      </w:pPr>
    </w:p>
    <w:p w14:paraId="5FB24A7D" w14:textId="77777777" w:rsidR="00FA0632" w:rsidRDefault="00FA0632" w:rsidP="00D7400D">
      <w:pPr>
        <w:spacing w:after="0" w:line="240" w:lineRule="auto"/>
        <w:rPr>
          <w:sz w:val="24"/>
          <w:szCs w:val="24"/>
        </w:rPr>
      </w:pPr>
    </w:p>
    <w:p w14:paraId="64976109" w14:textId="77777777" w:rsidR="00AF3C0C" w:rsidRDefault="00AF3C0C" w:rsidP="00D7400D">
      <w:pPr>
        <w:spacing w:after="0" w:line="240" w:lineRule="auto"/>
        <w:rPr>
          <w:sz w:val="24"/>
          <w:szCs w:val="24"/>
        </w:rPr>
      </w:pPr>
    </w:p>
    <w:p w14:paraId="1E728CE2" w14:textId="77777777" w:rsidR="00AF3C0C" w:rsidRDefault="00AF3C0C" w:rsidP="00D7400D">
      <w:pPr>
        <w:spacing w:after="0" w:line="240" w:lineRule="auto"/>
        <w:rPr>
          <w:sz w:val="24"/>
          <w:szCs w:val="24"/>
        </w:rPr>
      </w:pPr>
    </w:p>
    <w:p w14:paraId="55E09525" w14:textId="77777777" w:rsidR="00FA0632" w:rsidRDefault="00FA0632" w:rsidP="00D7400D">
      <w:pPr>
        <w:spacing w:after="0" w:line="240" w:lineRule="auto"/>
        <w:rPr>
          <w:sz w:val="24"/>
          <w:szCs w:val="24"/>
        </w:rPr>
      </w:pPr>
    </w:p>
    <w:p w14:paraId="6FBFB6FB" w14:textId="77777777" w:rsidR="00786C00" w:rsidRPr="0019590B" w:rsidRDefault="00786C00" w:rsidP="00D7400D">
      <w:pPr>
        <w:spacing w:after="0" w:line="240" w:lineRule="auto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44BE990C" w14:textId="77777777" w:rsidR="00845DDE" w:rsidRDefault="00845DDE" w:rsidP="0070148E">
      <w:pPr>
        <w:spacing w:after="0" w:line="240" w:lineRule="auto"/>
        <w:jc w:val="center"/>
        <w:rPr>
          <w:sz w:val="24"/>
          <w:szCs w:val="24"/>
        </w:rPr>
      </w:pPr>
    </w:p>
    <w:p w14:paraId="5F023C19" w14:textId="77777777" w:rsidR="00845DDE" w:rsidRDefault="00845DDE" w:rsidP="0070148E">
      <w:pPr>
        <w:spacing w:after="0" w:line="240" w:lineRule="auto"/>
        <w:jc w:val="center"/>
        <w:rPr>
          <w:sz w:val="24"/>
          <w:szCs w:val="24"/>
        </w:rPr>
      </w:pPr>
    </w:p>
    <w:p w14:paraId="73C863A5" w14:textId="77777777" w:rsidR="00845DDE" w:rsidRDefault="00845DDE" w:rsidP="0070148E">
      <w:pPr>
        <w:spacing w:after="0" w:line="240" w:lineRule="auto"/>
        <w:jc w:val="center"/>
        <w:rPr>
          <w:sz w:val="24"/>
          <w:szCs w:val="24"/>
        </w:rPr>
      </w:pPr>
    </w:p>
    <w:p w14:paraId="69A3A59A" w14:textId="77777777" w:rsidR="00845DDE" w:rsidRDefault="00845DDE" w:rsidP="0070148E">
      <w:pPr>
        <w:spacing w:after="0" w:line="240" w:lineRule="auto"/>
        <w:jc w:val="center"/>
        <w:rPr>
          <w:sz w:val="24"/>
          <w:szCs w:val="24"/>
        </w:rPr>
      </w:pPr>
    </w:p>
    <w:p w14:paraId="28DBB9F7" w14:textId="77777777" w:rsidR="00786C00" w:rsidRDefault="00786C00" w:rsidP="0070148E">
      <w:pPr>
        <w:spacing w:after="0" w:line="240" w:lineRule="auto"/>
        <w:rPr>
          <w:sz w:val="24"/>
          <w:szCs w:val="24"/>
        </w:rPr>
      </w:pPr>
    </w:p>
    <w:p w14:paraId="4E6A90C1" w14:textId="77777777" w:rsidR="00FA0632" w:rsidRDefault="00FA0632" w:rsidP="0070148E">
      <w:pPr>
        <w:spacing w:after="0" w:line="240" w:lineRule="auto"/>
        <w:rPr>
          <w:sz w:val="24"/>
          <w:szCs w:val="24"/>
        </w:rPr>
      </w:pPr>
    </w:p>
    <w:p w14:paraId="304FF500" w14:textId="77777777" w:rsidR="00AE7BDF" w:rsidRPr="0019590B" w:rsidRDefault="00AE7BDF" w:rsidP="00AE7BDF">
      <w:pPr>
        <w:spacing w:after="0" w:line="240" w:lineRule="auto"/>
        <w:rPr>
          <w:sz w:val="24"/>
          <w:szCs w:val="24"/>
        </w:rPr>
      </w:pPr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0A18E7B1" w14:textId="77777777" w:rsidR="00AF3C0C" w:rsidRDefault="00AF3C0C" w:rsidP="0070148E">
      <w:pPr>
        <w:pStyle w:val="Sinespaciado"/>
        <w:jc w:val="center"/>
        <w:rPr>
          <w:rFonts w:cs="Arial"/>
          <w:sz w:val="24"/>
          <w:szCs w:val="24"/>
        </w:rPr>
      </w:pPr>
    </w:p>
    <w:p w14:paraId="787D1A49" w14:textId="77777777" w:rsidR="00AF3C0C" w:rsidRDefault="00AF3C0C" w:rsidP="0070148E">
      <w:pPr>
        <w:pStyle w:val="Sinespaciado"/>
        <w:jc w:val="center"/>
      </w:pPr>
    </w:p>
    <w:p w14:paraId="72664A11" w14:textId="77777777" w:rsidR="00AF3C0C" w:rsidRDefault="00AF3C0C" w:rsidP="0070148E">
      <w:pPr>
        <w:pStyle w:val="Sinespaciado"/>
        <w:jc w:val="center"/>
      </w:pPr>
    </w:p>
    <w:p w14:paraId="59346F93" w14:textId="77777777" w:rsidR="00AF3C0C" w:rsidRDefault="00AF3C0C" w:rsidP="0070148E">
      <w:pPr>
        <w:pStyle w:val="Sinespaciado"/>
        <w:jc w:val="center"/>
      </w:pPr>
    </w:p>
    <w:p w14:paraId="4BA94EEA" w14:textId="77777777" w:rsidR="00AF3C0C" w:rsidRDefault="00AF3C0C" w:rsidP="0070148E">
      <w:pPr>
        <w:pStyle w:val="Sinespaciado"/>
        <w:jc w:val="center"/>
      </w:pPr>
    </w:p>
    <w:p w14:paraId="39455228" w14:textId="77777777" w:rsidR="00AF3C0C" w:rsidRDefault="00AF3C0C" w:rsidP="0070148E">
      <w:pPr>
        <w:pStyle w:val="Sinespaciado"/>
        <w:jc w:val="center"/>
      </w:pPr>
    </w:p>
    <w:p w14:paraId="336D98A1" w14:textId="77777777" w:rsidR="00AF3C0C" w:rsidRDefault="00AF3C0C" w:rsidP="0070148E">
      <w:pPr>
        <w:pStyle w:val="Sinespaciado"/>
        <w:jc w:val="center"/>
      </w:pPr>
    </w:p>
    <w:p w14:paraId="54F614DF" w14:textId="77777777" w:rsidR="00AF3C0C" w:rsidRDefault="00AF3C0C" w:rsidP="00AF3C0C">
      <w:pPr>
        <w:spacing w:after="0" w:line="240" w:lineRule="auto"/>
        <w:jc w:val="center"/>
        <w:rPr>
          <w:color w:val="BFBFBF" w:themeColor="background1" w:themeShade="BF"/>
          <w:sz w:val="144"/>
          <w:szCs w:val="144"/>
        </w:rPr>
      </w:pPr>
      <w:r w:rsidRPr="00A61C8C">
        <w:rPr>
          <w:color w:val="BFBFBF" w:themeColor="background1" w:themeShade="BF"/>
          <w:sz w:val="144"/>
          <w:szCs w:val="144"/>
        </w:rPr>
        <w:t>SIN TEXTO</w:t>
      </w:r>
    </w:p>
    <w:p w14:paraId="5A9FA2EC" w14:textId="0EFBF63E" w:rsidR="00FA0632" w:rsidRPr="00A61C8C" w:rsidRDefault="00FA0632" w:rsidP="00AF3C0C">
      <w:pPr>
        <w:spacing w:after="0" w:line="240" w:lineRule="auto"/>
        <w:rPr>
          <w:rFonts w:cs="Arial"/>
          <w:b/>
          <w:i/>
          <w:sz w:val="144"/>
          <w:szCs w:val="144"/>
        </w:rPr>
      </w:pPr>
    </w:p>
    <w:p w14:paraId="2A5AB40C" w14:textId="77777777" w:rsidR="0070148E" w:rsidRDefault="0070148E" w:rsidP="0070148E"/>
    <w:sectPr w:rsidR="0070148E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C7BFB" w14:textId="77777777" w:rsidR="00653E18" w:rsidRDefault="00653E18" w:rsidP="00C93183">
      <w:pPr>
        <w:spacing w:after="0" w:line="240" w:lineRule="auto"/>
      </w:pPr>
      <w:r>
        <w:separator/>
      </w:r>
    </w:p>
  </w:endnote>
  <w:endnote w:type="continuationSeparator" w:id="0">
    <w:p w14:paraId="69877223" w14:textId="77777777" w:rsidR="00653E18" w:rsidRDefault="00653E18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9BD9" w14:textId="3248B4A0" w:rsidR="00D7400D" w:rsidRDefault="00D7400D" w:rsidP="00D7400D">
    <w:pPr>
      <w:pStyle w:val="Encabezado"/>
      <w:rPr>
        <w:rFonts w:cs="Arial"/>
        <w:sz w:val="16"/>
        <w:szCs w:val="16"/>
      </w:rPr>
    </w:pPr>
  </w:p>
  <w:p w14:paraId="77FF43DC" w14:textId="562452D4" w:rsidR="00736772" w:rsidRDefault="00E67BC1" w:rsidP="001C0AA1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</w:t>
    </w:r>
    <w:r w:rsidR="002F10C7">
      <w:rPr>
        <w:rFonts w:cs="Arial"/>
        <w:sz w:val="16"/>
        <w:szCs w:val="16"/>
      </w:rPr>
      <w:t xml:space="preserve"> </w:t>
    </w:r>
    <w:r w:rsidR="00D434CE">
      <w:rPr>
        <w:rFonts w:cs="Arial"/>
        <w:sz w:val="16"/>
        <w:szCs w:val="16"/>
      </w:rPr>
      <w:t xml:space="preserve">Vigésima Sexta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 w:rsidR="002F10C7">
      <w:rPr>
        <w:sz w:val="16"/>
        <w:szCs w:val="16"/>
      </w:rPr>
      <w:t>año 2023</w:t>
    </w:r>
    <w:r>
      <w:rPr>
        <w:sz w:val="16"/>
        <w:szCs w:val="16"/>
      </w:rPr>
      <w:t>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D434CE">
      <w:rPr>
        <w:sz w:val="16"/>
        <w:szCs w:val="16"/>
      </w:rPr>
      <w:t xml:space="preserve">28 </w:t>
    </w:r>
    <w:r>
      <w:rPr>
        <w:sz w:val="16"/>
        <w:szCs w:val="16"/>
      </w:rPr>
      <w:t xml:space="preserve">de </w:t>
    </w:r>
    <w:r w:rsidR="00D434CE">
      <w:rPr>
        <w:sz w:val="16"/>
        <w:szCs w:val="16"/>
      </w:rPr>
      <w:t xml:space="preserve">Marzo </w:t>
    </w:r>
    <w:r w:rsidR="002F10C7">
      <w:rPr>
        <w:sz w:val="16"/>
        <w:szCs w:val="16"/>
      </w:rPr>
      <w:t>del año 2023</w:t>
    </w:r>
    <w:r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A080D" w14:textId="77777777" w:rsidR="00653E18" w:rsidRDefault="00653E18" w:rsidP="00C93183">
      <w:pPr>
        <w:spacing w:after="0" w:line="240" w:lineRule="auto"/>
      </w:pPr>
      <w:r>
        <w:separator/>
      </w:r>
    </w:p>
  </w:footnote>
  <w:footnote w:type="continuationSeparator" w:id="0">
    <w:p w14:paraId="69E00F78" w14:textId="77777777" w:rsidR="00653E18" w:rsidRDefault="00653E18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2A461F8A" w:rsidR="00CB3D1B" w:rsidRDefault="00CB3D1B">
    <w:pPr>
      <w:pStyle w:val="Encabezado"/>
    </w:pPr>
  </w:p>
  <w:p w14:paraId="143CF69D" w14:textId="77777777" w:rsidR="00776FAB" w:rsidRDefault="003A05E0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A05E0" w:rsidRPr="003A05E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A05E0" w:rsidRPr="003A05E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E2A"/>
    <w:multiLevelType w:val="hybridMultilevel"/>
    <w:tmpl w:val="023407C0"/>
    <w:lvl w:ilvl="0" w:tplc="8DE29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63C28"/>
    <w:multiLevelType w:val="hybridMultilevel"/>
    <w:tmpl w:val="75E6647C"/>
    <w:lvl w:ilvl="0" w:tplc="1E38B69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5373"/>
    <w:rsid w:val="00087878"/>
    <w:rsid w:val="000977AE"/>
    <w:rsid w:val="000D3BFA"/>
    <w:rsid w:val="000D4C19"/>
    <w:rsid w:val="000E0176"/>
    <w:rsid w:val="000E6121"/>
    <w:rsid w:val="000E65C8"/>
    <w:rsid w:val="0011071D"/>
    <w:rsid w:val="00125C0B"/>
    <w:rsid w:val="00126AC8"/>
    <w:rsid w:val="0015082B"/>
    <w:rsid w:val="00183A9C"/>
    <w:rsid w:val="00192F95"/>
    <w:rsid w:val="001A7346"/>
    <w:rsid w:val="001C0AA1"/>
    <w:rsid w:val="002222E5"/>
    <w:rsid w:val="0022722B"/>
    <w:rsid w:val="002358CA"/>
    <w:rsid w:val="002508DE"/>
    <w:rsid w:val="00275FC0"/>
    <w:rsid w:val="002802F1"/>
    <w:rsid w:val="00281143"/>
    <w:rsid w:val="002A0DAF"/>
    <w:rsid w:val="002A1675"/>
    <w:rsid w:val="002C28A0"/>
    <w:rsid w:val="002C7742"/>
    <w:rsid w:val="002F047D"/>
    <w:rsid w:val="002F10C7"/>
    <w:rsid w:val="002F22B7"/>
    <w:rsid w:val="00332E32"/>
    <w:rsid w:val="00356730"/>
    <w:rsid w:val="00362D2E"/>
    <w:rsid w:val="0037657A"/>
    <w:rsid w:val="00382701"/>
    <w:rsid w:val="00397652"/>
    <w:rsid w:val="003A05E0"/>
    <w:rsid w:val="003B5420"/>
    <w:rsid w:val="003E53E9"/>
    <w:rsid w:val="00405257"/>
    <w:rsid w:val="0043646D"/>
    <w:rsid w:val="00463587"/>
    <w:rsid w:val="00480DE1"/>
    <w:rsid w:val="00481D93"/>
    <w:rsid w:val="004A7094"/>
    <w:rsid w:val="004B27BB"/>
    <w:rsid w:val="004C084B"/>
    <w:rsid w:val="00503866"/>
    <w:rsid w:val="00512B7E"/>
    <w:rsid w:val="00561520"/>
    <w:rsid w:val="005B21DD"/>
    <w:rsid w:val="00625046"/>
    <w:rsid w:val="00653E18"/>
    <w:rsid w:val="006578E0"/>
    <w:rsid w:val="00663572"/>
    <w:rsid w:val="006A758B"/>
    <w:rsid w:val="006E0CD2"/>
    <w:rsid w:val="006F192A"/>
    <w:rsid w:val="006F271C"/>
    <w:rsid w:val="0070148E"/>
    <w:rsid w:val="00706490"/>
    <w:rsid w:val="00710195"/>
    <w:rsid w:val="007356AB"/>
    <w:rsid w:val="00740BCC"/>
    <w:rsid w:val="00742CE7"/>
    <w:rsid w:val="007503E6"/>
    <w:rsid w:val="007779EC"/>
    <w:rsid w:val="00786C00"/>
    <w:rsid w:val="007947F5"/>
    <w:rsid w:val="007B7FD7"/>
    <w:rsid w:val="00801E42"/>
    <w:rsid w:val="00813CFF"/>
    <w:rsid w:val="00841FCE"/>
    <w:rsid w:val="00842875"/>
    <w:rsid w:val="00845DDE"/>
    <w:rsid w:val="00855077"/>
    <w:rsid w:val="00857C8E"/>
    <w:rsid w:val="00865624"/>
    <w:rsid w:val="008728D9"/>
    <w:rsid w:val="00885B1A"/>
    <w:rsid w:val="00890613"/>
    <w:rsid w:val="008C5382"/>
    <w:rsid w:val="008C756B"/>
    <w:rsid w:val="008E50AE"/>
    <w:rsid w:val="008E5794"/>
    <w:rsid w:val="0090065C"/>
    <w:rsid w:val="00953626"/>
    <w:rsid w:val="009743BC"/>
    <w:rsid w:val="00995118"/>
    <w:rsid w:val="00996879"/>
    <w:rsid w:val="009A17CA"/>
    <w:rsid w:val="009E0F69"/>
    <w:rsid w:val="009F2AF8"/>
    <w:rsid w:val="00A0226E"/>
    <w:rsid w:val="00A2692C"/>
    <w:rsid w:val="00A36C83"/>
    <w:rsid w:val="00A61C8C"/>
    <w:rsid w:val="00A75DF8"/>
    <w:rsid w:val="00AE30CE"/>
    <w:rsid w:val="00AE769C"/>
    <w:rsid w:val="00AE7BDF"/>
    <w:rsid w:val="00AF203E"/>
    <w:rsid w:val="00AF3C0C"/>
    <w:rsid w:val="00B05E3C"/>
    <w:rsid w:val="00B27CA0"/>
    <w:rsid w:val="00B33AFA"/>
    <w:rsid w:val="00B356C3"/>
    <w:rsid w:val="00B37B5C"/>
    <w:rsid w:val="00B46EC3"/>
    <w:rsid w:val="00BC7236"/>
    <w:rsid w:val="00BE768A"/>
    <w:rsid w:val="00BF1B49"/>
    <w:rsid w:val="00C25AC3"/>
    <w:rsid w:val="00C444A2"/>
    <w:rsid w:val="00C67A6A"/>
    <w:rsid w:val="00C9041A"/>
    <w:rsid w:val="00C92376"/>
    <w:rsid w:val="00C93183"/>
    <w:rsid w:val="00CA2339"/>
    <w:rsid w:val="00CA38E6"/>
    <w:rsid w:val="00CB3D1B"/>
    <w:rsid w:val="00D37084"/>
    <w:rsid w:val="00D415AC"/>
    <w:rsid w:val="00D434CE"/>
    <w:rsid w:val="00D648A2"/>
    <w:rsid w:val="00D71F66"/>
    <w:rsid w:val="00D7400D"/>
    <w:rsid w:val="00D8550D"/>
    <w:rsid w:val="00D8779D"/>
    <w:rsid w:val="00DC4909"/>
    <w:rsid w:val="00E256A7"/>
    <w:rsid w:val="00E25C65"/>
    <w:rsid w:val="00E67BC1"/>
    <w:rsid w:val="00E73B1C"/>
    <w:rsid w:val="00E76F48"/>
    <w:rsid w:val="00E8622F"/>
    <w:rsid w:val="00EC5E5C"/>
    <w:rsid w:val="00F04993"/>
    <w:rsid w:val="00F53804"/>
    <w:rsid w:val="00F81C3B"/>
    <w:rsid w:val="00F9274E"/>
    <w:rsid w:val="00FA0632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EB77-FCA0-42E3-BE28-A0CC9C2D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2718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JOSE ARMANDO VILLA LUGO</cp:lastModifiedBy>
  <cp:revision>4</cp:revision>
  <cp:lastPrinted>2023-03-29T22:00:00Z</cp:lastPrinted>
  <dcterms:created xsi:type="dcterms:W3CDTF">2023-03-29T17:58:00Z</dcterms:created>
  <dcterms:modified xsi:type="dcterms:W3CDTF">2023-03-29T22:00:00Z</dcterms:modified>
</cp:coreProperties>
</file>