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16D" w:rsidRDefault="0025016D" w:rsidP="00D800ED">
      <w:pPr>
        <w:widowControl w:val="0"/>
        <w:spacing w:after="0" w:line="240" w:lineRule="auto"/>
        <w:ind w:left="708" w:hanging="708"/>
        <w:jc w:val="center"/>
        <w:rPr>
          <w:rFonts w:asciiTheme="minorHAnsi" w:hAnsiTheme="minorHAnsi"/>
          <w:b/>
          <w:sz w:val="24"/>
        </w:rPr>
      </w:pPr>
    </w:p>
    <w:p w:rsidR="0025016D" w:rsidRPr="003518AE" w:rsidRDefault="0007255E" w:rsidP="0025016D">
      <w:pPr>
        <w:tabs>
          <w:tab w:val="left" w:pos="3722"/>
        </w:tabs>
        <w:spacing w:after="0" w:line="240" w:lineRule="auto"/>
        <w:jc w:val="center"/>
        <w:rPr>
          <w:rFonts w:cstheme="minorHAnsi"/>
          <w:b/>
          <w:sz w:val="24"/>
          <w:szCs w:val="24"/>
        </w:rPr>
      </w:pPr>
      <w:r>
        <w:rPr>
          <w:rFonts w:cstheme="minorHAnsi"/>
          <w:b/>
          <w:sz w:val="24"/>
          <w:szCs w:val="24"/>
        </w:rPr>
        <w:t>VIG</w:t>
      </w:r>
      <w:r w:rsidR="0025016D">
        <w:rPr>
          <w:rFonts w:cstheme="minorHAnsi"/>
          <w:b/>
          <w:sz w:val="24"/>
          <w:szCs w:val="24"/>
        </w:rPr>
        <w:t>É</w:t>
      </w:r>
      <w:r w:rsidR="0025016D" w:rsidRPr="003518AE">
        <w:rPr>
          <w:rFonts w:cstheme="minorHAnsi"/>
          <w:b/>
          <w:sz w:val="24"/>
          <w:szCs w:val="24"/>
        </w:rPr>
        <w:t xml:space="preserve">SIMA </w:t>
      </w:r>
      <w:r>
        <w:rPr>
          <w:rFonts w:cstheme="minorHAnsi"/>
          <w:b/>
          <w:sz w:val="24"/>
          <w:szCs w:val="24"/>
        </w:rPr>
        <w:t>TERCERA</w:t>
      </w:r>
      <w:r w:rsidR="0025016D" w:rsidRPr="003518AE">
        <w:rPr>
          <w:rFonts w:cstheme="minorHAnsi"/>
          <w:b/>
          <w:sz w:val="24"/>
          <w:szCs w:val="24"/>
        </w:rPr>
        <w:t xml:space="preserve"> SE</w:t>
      </w:r>
      <w:r>
        <w:rPr>
          <w:rFonts w:cstheme="minorHAnsi"/>
          <w:b/>
          <w:sz w:val="24"/>
          <w:szCs w:val="24"/>
        </w:rPr>
        <w:t>SIÓN EXTRAORDINARIA DEL AÑO 2024</w:t>
      </w:r>
      <w:r w:rsidR="0025016D" w:rsidRPr="003518AE">
        <w:rPr>
          <w:rFonts w:cstheme="minorHAnsi"/>
          <w:b/>
          <w:sz w:val="24"/>
          <w:szCs w:val="24"/>
        </w:rPr>
        <w:t xml:space="preserve"> DEL</w:t>
      </w:r>
    </w:p>
    <w:p w:rsidR="0025016D" w:rsidRPr="003518AE" w:rsidRDefault="0025016D" w:rsidP="0025016D">
      <w:pPr>
        <w:tabs>
          <w:tab w:val="left" w:pos="3722"/>
        </w:tabs>
        <w:spacing w:after="0" w:line="240" w:lineRule="auto"/>
        <w:jc w:val="center"/>
        <w:rPr>
          <w:rFonts w:cstheme="minorHAnsi"/>
          <w:b/>
          <w:sz w:val="24"/>
          <w:szCs w:val="24"/>
        </w:rPr>
      </w:pPr>
      <w:r w:rsidRPr="003518AE">
        <w:rPr>
          <w:rFonts w:cstheme="minorHAnsi"/>
          <w:b/>
          <w:sz w:val="24"/>
          <w:szCs w:val="24"/>
        </w:rPr>
        <w:t xml:space="preserve"> COMITÉ DE TRANSPARENCIA, DE LA ADMINISTRACIÓN MUNICIPAL 2021-2024 </w:t>
      </w:r>
    </w:p>
    <w:p w:rsidR="0025016D" w:rsidRPr="003518AE" w:rsidRDefault="0025016D" w:rsidP="0025016D">
      <w:pPr>
        <w:tabs>
          <w:tab w:val="left" w:pos="3722"/>
        </w:tabs>
        <w:spacing w:after="0" w:line="240" w:lineRule="auto"/>
        <w:jc w:val="center"/>
        <w:rPr>
          <w:rFonts w:cstheme="minorHAnsi"/>
          <w:b/>
          <w:sz w:val="24"/>
          <w:szCs w:val="24"/>
        </w:rPr>
      </w:pPr>
      <w:r w:rsidRPr="003518AE">
        <w:rPr>
          <w:rFonts w:cstheme="minorHAnsi"/>
          <w:b/>
          <w:sz w:val="24"/>
          <w:szCs w:val="24"/>
        </w:rPr>
        <w:t>DEL MUNICIPIO TLAJOMULCO DE ZÚÑIGA, JALISCO.</w:t>
      </w:r>
    </w:p>
    <w:p w:rsidR="0025016D" w:rsidRDefault="0025016D" w:rsidP="00D800ED">
      <w:pPr>
        <w:widowControl w:val="0"/>
        <w:spacing w:after="0" w:line="240" w:lineRule="auto"/>
        <w:ind w:left="708" w:hanging="708"/>
        <w:jc w:val="center"/>
        <w:rPr>
          <w:rFonts w:asciiTheme="minorHAnsi" w:hAnsiTheme="minorHAnsi"/>
          <w:b/>
          <w:sz w:val="24"/>
        </w:rPr>
      </w:pPr>
    </w:p>
    <w:p w:rsidR="0025016D" w:rsidRPr="003518AE" w:rsidRDefault="0025016D" w:rsidP="0025016D">
      <w:pPr>
        <w:tabs>
          <w:tab w:val="left" w:pos="3722"/>
        </w:tabs>
        <w:spacing w:after="0" w:line="240" w:lineRule="auto"/>
        <w:jc w:val="center"/>
        <w:rPr>
          <w:rFonts w:cstheme="minorHAnsi"/>
          <w:b/>
          <w:sz w:val="24"/>
          <w:szCs w:val="24"/>
        </w:rPr>
      </w:pPr>
      <w:r w:rsidRPr="003518AE">
        <w:rPr>
          <w:rFonts w:cstheme="minorHAnsi"/>
          <w:b/>
          <w:sz w:val="24"/>
          <w:szCs w:val="24"/>
        </w:rPr>
        <w:t xml:space="preserve">(Acta de Reserva Parcial o Total </w:t>
      </w:r>
      <w:r>
        <w:rPr>
          <w:rFonts w:cstheme="minorHAnsi"/>
          <w:b/>
          <w:sz w:val="24"/>
          <w:szCs w:val="24"/>
        </w:rPr>
        <w:t>)</w:t>
      </w:r>
    </w:p>
    <w:p w:rsidR="0025016D" w:rsidRDefault="0025016D" w:rsidP="00D800ED">
      <w:pPr>
        <w:widowControl w:val="0"/>
        <w:spacing w:after="0" w:line="240" w:lineRule="auto"/>
        <w:ind w:left="708" w:hanging="708"/>
        <w:jc w:val="center"/>
        <w:rPr>
          <w:rFonts w:asciiTheme="minorHAnsi" w:hAnsiTheme="minorHAnsi"/>
          <w:b/>
          <w:sz w:val="24"/>
        </w:rPr>
      </w:pPr>
    </w:p>
    <w:p w:rsidR="0025016D" w:rsidRPr="000D3D38" w:rsidRDefault="0025016D" w:rsidP="00FE297F">
      <w:pPr>
        <w:widowControl w:val="0"/>
        <w:spacing w:after="0" w:line="240" w:lineRule="auto"/>
        <w:jc w:val="center"/>
        <w:rPr>
          <w:rFonts w:asciiTheme="minorHAnsi" w:hAnsiTheme="minorHAnsi"/>
          <w:b/>
          <w:sz w:val="24"/>
        </w:rPr>
      </w:pPr>
    </w:p>
    <w:p w:rsidR="006A6F78" w:rsidRDefault="006A6F78" w:rsidP="00EA58D9">
      <w:pPr>
        <w:spacing w:after="0"/>
        <w:jc w:val="both"/>
        <w:rPr>
          <w:rFonts w:cs="Arial"/>
          <w:sz w:val="24"/>
          <w:szCs w:val="24"/>
        </w:rPr>
      </w:pPr>
      <w:r w:rsidRPr="00144EFD">
        <w:rPr>
          <w:rFonts w:cs="Arial"/>
          <w:sz w:val="24"/>
          <w:szCs w:val="24"/>
        </w:rPr>
        <w:t xml:space="preserve">En la ciudad de Tlajomulco de Zúñiga, </w:t>
      </w:r>
      <w:r w:rsidRPr="00D3063E">
        <w:rPr>
          <w:rFonts w:cs="Arial"/>
          <w:sz w:val="24"/>
          <w:szCs w:val="24"/>
        </w:rPr>
        <w:t xml:space="preserve">Jalisco, siendo las </w:t>
      </w:r>
      <w:r w:rsidR="00A03790">
        <w:rPr>
          <w:rFonts w:cs="Arial"/>
          <w:sz w:val="24"/>
          <w:szCs w:val="24"/>
        </w:rPr>
        <w:t>1</w:t>
      </w:r>
      <w:r w:rsidR="0007255E">
        <w:rPr>
          <w:rFonts w:cs="Arial"/>
          <w:sz w:val="24"/>
          <w:szCs w:val="24"/>
        </w:rPr>
        <w:t>4</w:t>
      </w:r>
      <w:r>
        <w:rPr>
          <w:rFonts w:cs="Arial"/>
          <w:sz w:val="24"/>
          <w:szCs w:val="24"/>
        </w:rPr>
        <w:t>:0</w:t>
      </w:r>
      <w:r w:rsidRPr="00D3063E">
        <w:rPr>
          <w:rFonts w:cs="Arial"/>
          <w:sz w:val="24"/>
          <w:szCs w:val="24"/>
        </w:rPr>
        <w:t xml:space="preserve">0 horas del día </w:t>
      </w:r>
      <w:r w:rsidR="0007255E">
        <w:rPr>
          <w:rFonts w:cs="Arial"/>
          <w:sz w:val="24"/>
          <w:szCs w:val="24"/>
        </w:rPr>
        <w:t>10</w:t>
      </w:r>
      <w:r w:rsidRPr="00D3063E">
        <w:rPr>
          <w:rFonts w:cs="Arial"/>
          <w:sz w:val="24"/>
          <w:szCs w:val="24"/>
        </w:rPr>
        <w:t xml:space="preserve"> </w:t>
      </w:r>
      <w:r w:rsidR="00A03790">
        <w:rPr>
          <w:rFonts w:cs="Arial"/>
          <w:sz w:val="24"/>
          <w:szCs w:val="24"/>
        </w:rPr>
        <w:t>die</w:t>
      </w:r>
      <w:r w:rsidR="0007255E">
        <w:rPr>
          <w:rFonts w:cs="Arial"/>
          <w:sz w:val="24"/>
          <w:szCs w:val="24"/>
        </w:rPr>
        <w:t>z</w:t>
      </w:r>
      <w:r w:rsidRPr="00D3063E">
        <w:rPr>
          <w:rFonts w:cs="Arial"/>
          <w:sz w:val="24"/>
          <w:szCs w:val="24"/>
        </w:rPr>
        <w:t xml:space="preserve"> de </w:t>
      </w:r>
      <w:r w:rsidR="0007255E">
        <w:rPr>
          <w:rFonts w:cs="Arial"/>
          <w:sz w:val="24"/>
          <w:szCs w:val="24"/>
        </w:rPr>
        <w:t>mayo del año 2024</w:t>
      </w:r>
      <w:r w:rsidRPr="00D3063E">
        <w:rPr>
          <w:rFonts w:cs="Arial"/>
          <w:sz w:val="24"/>
          <w:szCs w:val="24"/>
        </w:rPr>
        <w:t xml:space="preserve"> dos mil veinti</w:t>
      </w:r>
      <w:r w:rsidR="0007255E">
        <w:rPr>
          <w:rFonts w:cs="Arial"/>
          <w:sz w:val="24"/>
          <w:szCs w:val="24"/>
        </w:rPr>
        <w:t>cuatro</w:t>
      </w:r>
      <w:r w:rsidRPr="00D3063E">
        <w:rPr>
          <w:rFonts w:cs="Arial"/>
          <w:sz w:val="24"/>
          <w:szCs w:val="24"/>
        </w:rPr>
        <w:t>, en el Salón de Sesiones del Ayuntamiento, en el Centro Administrativ</w:t>
      </w:r>
      <w:r w:rsidRPr="00144EFD">
        <w:rPr>
          <w:rFonts w:cs="Arial"/>
          <w:sz w:val="24"/>
          <w:szCs w:val="24"/>
        </w:rPr>
        <w:t xml:space="preserve">o Tlajomulco (CAT), ubicado en calle Higuera N° 70, tercer piso, de la Cabecera Municipal del Municipio de Tlajomulco de Zúñiga, Jalisco, con la facultad que les confiere lo estipulado en los artículos 29 y 30 de la Ley de Transparencia y Acceso a la Información Pública del Estado de Jalisco y sus Municipios (en adelante “Ley” o “la Ley de Transparencia”), se reunieron los integrantes del Comité de Transparencia del Municipio de Tlajomulco de Zúñiga, Jalisco (en lo sucesivo “Comité”) con la finalidad de desahogar </w:t>
      </w:r>
      <w:r w:rsidRPr="00D3063E">
        <w:rPr>
          <w:rFonts w:cs="Arial"/>
          <w:sz w:val="24"/>
          <w:szCs w:val="24"/>
        </w:rPr>
        <w:t xml:space="preserve">la </w:t>
      </w:r>
      <w:r w:rsidRPr="00144EFD">
        <w:rPr>
          <w:rFonts w:cs="Arial"/>
          <w:sz w:val="24"/>
          <w:szCs w:val="24"/>
        </w:rPr>
        <w:t xml:space="preserve"> </w:t>
      </w:r>
      <w:r w:rsidR="0007255E">
        <w:rPr>
          <w:rFonts w:cs="Arial"/>
          <w:sz w:val="24"/>
          <w:szCs w:val="24"/>
        </w:rPr>
        <w:t>Vigésima T</w:t>
      </w:r>
      <w:r w:rsidR="0007255E" w:rsidRPr="0007255E">
        <w:rPr>
          <w:rFonts w:cs="Arial"/>
          <w:sz w:val="24"/>
          <w:szCs w:val="24"/>
        </w:rPr>
        <w:t xml:space="preserve">ercera </w:t>
      </w:r>
      <w:r w:rsidRPr="00144EFD">
        <w:rPr>
          <w:rFonts w:cs="Arial"/>
          <w:sz w:val="24"/>
          <w:szCs w:val="24"/>
        </w:rPr>
        <w:t>Sesión Extraordinaria del año 202</w:t>
      </w:r>
      <w:r w:rsidR="0007255E">
        <w:rPr>
          <w:rFonts w:cs="Arial"/>
          <w:sz w:val="24"/>
          <w:szCs w:val="24"/>
        </w:rPr>
        <w:t>4</w:t>
      </w:r>
      <w:r w:rsidRPr="00144EFD">
        <w:rPr>
          <w:rFonts w:cs="Arial"/>
          <w:sz w:val="24"/>
          <w:szCs w:val="24"/>
        </w:rPr>
        <w:t xml:space="preserve"> dos mil veinti</w:t>
      </w:r>
      <w:r w:rsidR="0007255E">
        <w:rPr>
          <w:rFonts w:cs="Arial"/>
          <w:sz w:val="24"/>
          <w:szCs w:val="24"/>
        </w:rPr>
        <w:t>cuatro</w:t>
      </w:r>
      <w:r w:rsidRPr="00144EFD">
        <w:rPr>
          <w:rFonts w:cs="Arial"/>
          <w:sz w:val="24"/>
          <w:szCs w:val="24"/>
        </w:rPr>
        <w:t>, conforme al siguiente:</w:t>
      </w:r>
    </w:p>
    <w:p w:rsidR="00A03790" w:rsidRDefault="00A03790" w:rsidP="00EA58D9">
      <w:pPr>
        <w:spacing w:after="0"/>
        <w:jc w:val="both"/>
        <w:rPr>
          <w:rFonts w:cs="Arial"/>
          <w:sz w:val="24"/>
          <w:szCs w:val="24"/>
        </w:rPr>
      </w:pPr>
    </w:p>
    <w:p w:rsidR="00D800ED" w:rsidRPr="000D3D38" w:rsidRDefault="00D800ED" w:rsidP="00EA58D9">
      <w:pPr>
        <w:widowControl w:val="0"/>
        <w:spacing w:after="0"/>
        <w:jc w:val="center"/>
        <w:rPr>
          <w:rFonts w:asciiTheme="minorHAnsi" w:hAnsiTheme="minorHAnsi" w:cs="Arial"/>
          <w:b/>
          <w:sz w:val="24"/>
        </w:rPr>
      </w:pPr>
      <w:r w:rsidRPr="000D3D38">
        <w:rPr>
          <w:rFonts w:asciiTheme="minorHAnsi" w:hAnsiTheme="minorHAnsi" w:cs="Arial"/>
          <w:b/>
          <w:sz w:val="24"/>
        </w:rPr>
        <w:t>ORDEN DEL DÍA</w:t>
      </w:r>
    </w:p>
    <w:p w:rsidR="00D800ED" w:rsidRPr="000D3D38" w:rsidRDefault="00D800ED" w:rsidP="00EA58D9">
      <w:pPr>
        <w:widowControl w:val="0"/>
        <w:spacing w:after="0"/>
        <w:jc w:val="both"/>
        <w:rPr>
          <w:rFonts w:asciiTheme="minorHAnsi" w:hAnsiTheme="minorHAnsi"/>
          <w:sz w:val="24"/>
        </w:rPr>
      </w:pPr>
    </w:p>
    <w:p w:rsidR="00D800ED" w:rsidRDefault="00D800ED" w:rsidP="00EA58D9">
      <w:pPr>
        <w:widowControl w:val="0"/>
        <w:spacing w:after="0"/>
        <w:jc w:val="both"/>
        <w:rPr>
          <w:rFonts w:asciiTheme="minorHAnsi" w:hAnsiTheme="minorHAnsi"/>
          <w:sz w:val="24"/>
        </w:rPr>
      </w:pPr>
      <w:r w:rsidRPr="000D3D38">
        <w:rPr>
          <w:rFonts w:asciiTheme="minorHAnsi" w:hAnsiTheme="minorHAnsi"/>
          <w:sz w:val="24"/>
        </w:rPr>
        <w:t>I.- Lista de asistencia, verificación de quór</w:t>
      </w:r>
      <w:r>
        <w:rPr>
          <w:rFonts w:asciiTheme="minorHAnsi" w:hAnsiTheme="minorHAnsi"/>
          <w:sz w:val="24"/>
        </w:rPr>
        <w:t>um del Comité de Transparencia;</w:t>
      </w:r>
    </w:p>
    <w:p w:rsidR="006A6F78" w:rsidRPr="000D3D38" w:rsidRDefault="006A6F78" w:rsidP="00EA58D9">
      <w:pPr>
        <w:widowControl w:val="0"/>
        <w:spacing w:after="0"/>
        <w:jc w:val="both"/>
        <w:rPr>
          <w:rFonts w:asciiTheme="minorHAnsi" w:hAnsiTheme="minorHAnsi"/>
          <w:sz w:val="24"/>
        </w:rPr>
      </w:pPr>
    </w:p>
    <w:p w:rsidR="00D800ED" w:rsidRPr="00FE297F" w:rsidRDefault="00D800ED" w:rsidP="00EA58D9">
      <w:pPr>
        <w:pStyle w:val="NOMBRE"/>
        <w:spacing w:line="276" w:lineRule="auto"/>
        <w:jc w:val="both"/>
        <w:rPr>
          <w:rFonts w:asciiTheme="minorHAnsi" w:hAnsiTheme="minorHAnsi" w:cstheme="minorHAnsi"/>
          <w:b w:val="0"/>
          <w:sz w:val="24"/>
          <w:szCs w:val="24"/>
          <w:lang w:eastAsia="es-MX"/>
        </w:rPr>
      </w:pPr>
      <w:r w:rsidRPr="00010E59">
        <w:rPr>
          <w:rFonts w:asciiTheme="minorHAnsi" w:hAnsiTheme="minorHAnsi"/>
          <w:sz w:val="24"/>
        </w:rPr>
        <w:t xml:space="preserve">II.- Revisión, discusión y, en su caso, </w:t>
      </w:r>
      <w:r w:rsidR="006A6F78">
        <w:rPr>
          <w:rFonts w:asciiTheme="minorHAnsi" w:hAnsiTheme="minorHAnsi"/>
          <w:sz w:val="24"/>
        </w:rPr>
        <w:t xml:space="preserve">la reserva parcial o total </w:t>
      </w:r>
      <w:r w:rsidR="003B5B93">
        <w:rPr>
          <w:rFonts w:asciiTheme="minorHAnsi" w:hAnsiTheme="minorHAnsi"/>
          <w:sz w:val="24"/>
        </w:rPr>
        <w:t xml:space="preserve">de la información </w:t>
      </w:r>
      <w:r w:rsidR="006A6F78">
        <w:rPr>
          <w:rFonts w:asciiTheme="minorHAnsi" w:hAnsiTheme="minorHAnsi"/>
          <w:sz w:val="24"/>
        </w:rPr>
        <w:t>en</w:t>
      </w:r>
      <w:r w:rsidRPr="00010E59">
        <w:rPr>
          <w:rFonts w:asciiTheme="minorHAnsi" w:hAnsiTheme="minorHAnsi"/>
          <w:sz w:val="24"/>
        </w:rPr>
        <w:t xml:space="preserve"> cuanto a la solicitud de </w:t>
      </w:r>
      <w:r w:rsidR="006A6F78" w:rsidRPr="006A6F78">
        <w:rPr>
          <w:rFonts w:asciiTheme="minorHAnsi" w:hAnsiTheme="minorHAnsi"/>
          <w:sz w:val="24"/>
        </w:rPr>
        <w:t>información con núme</w:t>
      </w:r>
      <w:r w:rsidR="005A53C2">
        <w:rPr>
          <w:rFonts w:asciiTheme="minorHAnsi" w:hAnsiTheme="minorHAnsi"/>
          <w:sz w:val="24"/>
        </w:rPr>
        <w:t>ro de expediente interno DT/</w:t>
      </w:r>
      <w:r w:rsidR="0007255E">
        <w:rPr>
          <w:rFonts w:asciiTheme="minorHAnsi" w:hAnsiTheme="minorHAnsi"/>
          <w:sz w:val="24"/>
        </w:rPr>
        <w:t>0804/2024</w:t>
      </w:r>
      <w:r w:rsidR="006A6F78" w:rsidRPr="006A6F78">
        <w:rPr>
          <w:rFonts w:asciiTheme="minorHAnsi" w:hAnsiTheme="minorHAnsi"/>
          <w:sz w:val="24"/>
        </w:rPr>
        <w:t xml:space="preserve"> y con folio asignado por la pla</w:t>
      </w:r>
      <w:r w:rsidR="00A03790">
        <w:rPr>
          <w:rFonts w:asciiTheme="minorHAnsi" w:hAnsiTheme="minorHAnsi"/>
          <w:sz w:val="24"/>
        </w:rPr>
        <w:t>taforma nacional 14029042</w:t>
      </w:r>
      <w:r w:rsidR="0007255E">
        <w:rPr>
          <w:rFonts w:asciiTheme="minorHAnsi" w:hAnsiTheme="minorHAnsi"/>
          <w:sz w:val="24"/>
        </w:rPr>
        <w:t>4000817</w:t>
      </w:r>
      <w:r w:rsidR="006A6F78">
        <w:rPr>
          <w:rFonts w:asciiTheme="minorHAnsi" w:hAnsiTheme="minorHAnsi"/>
          <w:sz w:val="24"/>
        </w:rPr>
        <w:t xml:space="preserve"> </w:t>
      </w:r>
      <w:r>
        <w:rPr>
          <w:rFonts w:asciiTheme="minorHAnsi" w:hAnsiTheme="minorHAnsi"/>
          <w:sz w:val="24"/>
        </w:rPr>
        <w:t xml:space="preserve">referente </w:t>
      </w:r>
      <w:r w:rsidR="00A63718">
        <w:rPr>
          <w:rFonts w:asciiTheme="minorHAnsi" w:hAnsiTheme="minorHAnsi"/>
          <w:sz w:val="24"/>
        </w:rPr>
        <w:t>a</w:t>
      </w:r>
      <w:r>
        <w:rPr>
          <w:rFonts w:asciiTheme="minorHAnsi" w:hAnsiTheme="minorHAnsi"/>
          <w:sz w:val="24"/>
        </w:rPr>
        <w:t>:</w:t>
      </w:r>
      <w:r w:rsidR="005A53C2">
        <w:rPr>
          <w:rFonts w:asciiTheme="minorHAnsi" w:hAnsiTheme="minorHAnsi"/>
          <w:sz w:val="24"/>
        </w:rPr>
        <w:t xml:space="preserve"> </w:t>
      </w:r>
      <w:r w:rsidR="0007255E" w:rsidRPr="0007255E">
        <w:rPr>
          <w:rFonts w:asciiTheme="minorHAnsi" w:hAnsiTheme="minorHAnsi"/>
          <w:sz w:val="24"/>
        </w:rPr>
        <w:t>RESPECTO DEL DESARROLLO INMOBILIARIO SENDERO LAS MORAS, UBICADO EN CAMINO A LAS MORAS NO.36, TLAJOMULCO DE ZÚÑIGA, JAL, SE SOLICITA: DICTAMEN DE TRAZOS, USOS Y DESTINOS ESPECÍFICOS, PLANOS DEL PROYECTO DEFINITIVO DE URBANIZACIÓN DEL DESARROLLO URBANÍSTICO DENOMINADO “SENDERO LAS MORAS”, TLAJOMULCO DE ZÚÑIGA, JAL. SIENDO LOS SIGUIENTES: PLANO DE LOTIFICACIÓN GENERAL, PLANO DE USOS DE SUELO, PLANO DE VIALIDADES PÚBLICAS Y PRIVADAS, PLANO DE ÁREAS DE CESIÓN PARA DESTINOS AUTORIZADOS (TODOS), PLANOS DE REDES DE INFRAESTRUCTURA, LICENCIA DE URBANIZACIÓN. ASIMISMO, SE INFORME LOS CAMBIOS DEL PROYECTO QUE ESTÉN AUTORIZADOS. PLANOS DE LOS REGÍMENES DE CONDOMINIO Y LOS OFICIOS DE AUTORIZACIÓN DE LOS REGÍMINES</w:t>
      </w:r>
      <w:r w:rsidR="00FB1A6D" w:rsidRPr="00FE297F">
        <w:rPr>
          <w:rFonts w:asciiTheme="minorHAnsi" w:hAnsiTheme="minorHAnsi" w:cstheme="minorHAnsi"/>
          <w:i/>
          <w:sz w:val="24"/>
          <w:szCs w:val="24"/>
          <w:lang w:eastAsia="es-MX"/>
        </w:rPr>
        <w:t>” (sic).</w:t>
      </w:r>
    </w:p>
    <w:p w:rsidR="006A6F78" w:rsidRPr="00A63718" w:rsidRDefault="006A6F78" w:rsidP="00EA58D9">
      <w:pPr>
        <w:widowControl w:val="0"/>
        <w:spacing w:after="0"/>
        <w:jc w:val="both"/>
        <w:rPr>
          <w:rFonts w:asciiTheme="minorHAnsi" w:hAnsiTheme="minorHAnsi" w:cstheme="minorHAnsi"/>
          <w:sz w:val="24"/>
          <w:szCs w:val="24"/>
          <w:lang w:val="es-ES"/>
        </w:rPr>
      </w:pPr>
    </w:p>
    <w:p w:rsidR="00D800ED" w:rsidRPr="00FE297F" w:rsidRDefault="00D800ED" w:rsidP="00EA58D9">
      <w:pPr>
        <w:widowControl w:val="0"/>
        <w:spacing w:after="0"/>
        <w:jc w:val="both"/>
        <w:rPr>
          <w:rFonts w:asciiTheme="minorHAnsi" w:hAnsiTheme="minorHAnsi" w:cstheme="minorHAnsi"/>
          <w:sz w:val="24"/>
          <w:szCs w:val="24"/>
        </w:rPr>
      </w:pPr>
      <w:r w:rsidRPr="00FE297F">
        <w:rPr>
          <w:rFonts w:asciiTheme="minorHAnsi" w:hAnsiTheme="minorHAnsi" w:cstheme="minorHAnsi"/>
          <w:sz w:val="24"/>
          <w:szCs w:val="24"/>
        </w:rPr>
        <w:t>III.- Asuntos Generales.</w:t>
      </w:r>
    </w:p>
    <w:p w:rsidR="00D800ED" w:rsidRPr="000D3D38" w:rsidRDefault="00D800ED" w:rsidP="00EA58D9">
      <w:pPr>
        <w:widowControl w:val="0"/>
        <w:spacing w:after="0"/>
        <w:jc w:val="both"/>
        <w:rPr>
          <w:rFonts w:asciiTheme="minorHAnsi" w:hAnsiTheme="minorHAnsi"/>
          <w:sz w:val="24"/>
        </w:rPr>
      </w:pPr>
    </w:p>
    <w:p w:rsidR="00D800ED" w:rsidRPr="000D3D38" w:rsidRDefault="00D800ED" w:rsidP="00EA58D9">
      <w:pPr>
        <w:widowControl w:val="0"/>
        <w:spacing w:after="0"/>
        <w:jc w:val="center"/>
        <w:rPr>
          <w:rFonts w:asciiTheme="minorHAnsi" w:hAnsiTheme="minorHAnsi" w:cs="Arial"/>
          <w:b/>
          <w:sz w:val="24"/>
        </w:rPr>
      </w:pPr>
      <w:r w:rsidRPr="000D3D38">
        <w:rPr>
          <w:rFonts w:asciiTheme="minorHAnsi" w:hAnsiTheme="minorHAnsi" w:cs="Arial"/>
          <w:b/>
          <w:sz w:val="24"/>
        </w:rPr>
        <w:t>DESARROLLO DEL ORDEN DEL DÍA</w:t>
      </w:r>
    </w:p>
    <w:p w:rsidR="00D800ED" w:rsidRPr="000D3D38" w:rsidRDefault="00D800ED" w:rsidP="00EA58D9">
      <w:pPr>
        <w:widowControl w:val="0"/>
        <w:spacing w:after="0"/>
        <w:rPr>
          <w:rFonts w:asciiTheme="minorHAnsi" w:hAnsiTheme="minorHAnsi" w:cs="Arial"/>
          <w:b/>
          <w:sz w:val="24"/>
        </w:rPr>
      </w:pPr>
    </w:p>
    <w:p w:rsidR="00D800ED" w:rsidRDefault="00D800ED" w:rsidP="00EA58D9">
      <w:pPr>
        <w:widowControl w:val="0"/>
        <w:spacing w:after="0"/>
        <w:jc w:val="both"/>
        <w:rPr>
          <w:rFonts w:asciiTheme="minorHAnsi" w:hAnsiTheme="minorHAnsi"/>
          <w:b/>
          <w:sz w:val="24"/>
          <w:szCs w:val="24"/>
        </w:rPr>
      </w:pPr>
      <w:r w:rsidRPr="006F5788">
        <w:rPr>
          <w:rFonts w:asciiTheme="minorHAnsi" w:hAnsiTheme="minorHAnsi"/>
          <w:b/>
          <w:sz w:val="24"/>
          <w:szCs w:val="24"/>
        </w:rPr>
        <w:t xml:space="preserve">I. LISTA DE ASISTENCIA, VERIFICACIÓN DE QUÓRUM E INTEGRACIÓN DEL </w:t>
      </w:r>
      <w:r>
        <w:rPr>
          <w:rFonts w:asciiTheme="minorHAnsi" w:hAnsiTheme="minorHAnsi"/>
          <w:b/>
          <w:sz w:val="24"/>
          <w:szCs w:val="24"/>
        </w:rPr>
        <w:t>COMITÉ DE CLASIFICACIÓN</w:t>
      </w:r>
    </w:p>
    <w:p w:rsidR="00D800ED" w:rsidRPr="006F5788" w:rsidRDefault="00D800ED" w:rsidP="00EA58D9">
      <w:pPr>
        <w:widowControl w:val="0"/>
        <w:spacing w:after="0"/>
        <w:jc w:val="both"/>
        <w:rPr>
          <w:rFonts w:asciiTheme="minorHAnsi" w:hAnsiTheme="minorHAnsi"/>
          <w:b/>
          <w:sz w:val="24"/>
          <w:szCs w:val="24"/>
        </w:rPr>
      </w:pPr>
    </w:p>
    <w:p w:rsidR="00D800ED" w:rsidRDefault="00B74799" w:rsidP="00EA58D9">
      <w:pPr>
        <w:widowControl w:val="0"/>
        <w:spacing w:after="0"/>
        <w:ind w:firstLine="708"/>
        <w:jc w:val="both"/>
        <w:rPr>
          <w:rFonts w:asciiTheme="minorHAnsi" w:hAnsiTheme="minorHAnsi"/>
          <w:sz w:val="24"/>
          <w:szCs w:val="24"/>
        </w:rPr>
      </w:pPr>
      <w:r w:rsidRPr="00B74799">
        <w:rPr>
          <w:rFonts w:asciiTheme="minorHAnsi" w:hAnsiTheme="minorHAnsi"/>
          <w:sz w:val="24"/>
          <w:szCs w:val="24"/>
        </w:rPr>
        <w:t xml:space="preserve">Posterior a la lectura </w:t>
      </w:r>
      <w:r>
        <w:rPr>
          <w:rFonts w:asciiTheme="minorHAnsi" w:hAnsiTheme="minorHAnsi"/>
          <w:sz w:val="24"/>
          <w:szCs w:val="24"/>
        </w:rPr>
        <w:t>del Orden del Día, el</w:t>
      </w:r>
      <w:r w:rsidRPr="00B74799">
        <w:t xml:space="preserve"> </w:t>
      </w:r>
      <w:r w:rsidRPr="00B74799">
        <w:rPr>
          <w:rFonts w:asciiTheme="minorHAnsi" w:hAnsiTheme="minorHAnsi"/>
          <w:sz w:val="24"/>
          <w:szCs w:val="24"/>
        </w:rPr>
        <w:t xml:space="preserve">Presidente del Comité, </w:t>
      </w:r>
      <w:r w:rsidR="00D800ED" w:rsidRPr="006F5788">
        <w:rPr>
          <w:rFonts w:asciiTheme="minorHAnsi" w:hAnsiTheme="minorHAnsi"/>
          <w:sz w:val="24"/>
          <w:szCs w:val="24"/>
        </w:rPr>
        <w:t>pasó lista de asistencia para verificar la integración del quórum necesario para la presente sesión, determinándose la presencia de:</w:t>
      </w:r>
    </w:p>
    <w:p w:rsidR="00D800ED" w:rsidRPr="00A80DFD" w:rsidRDefault="00D800ED" w:rsidP="00EA58D9">
      <w:pPr>
        <w:widowControl w:val="0"/>
        <w:spacing w:after="0"/>
        <w:ind w:firstLine="708"/>
        <w:jc w:val="both"/>
        <w:rPr>
          <w:rFonts w:asciiTheme="minorHAnsi" w:hAnsiTheme="minorHAnsi"/>
          <w:sz w:val="24"/>
          <w:szCs w:val="24"/>
        </w:rPr>
      </w:pPr>
    </w:p>
    <w:p w:rsidR="0007255E" w:rsidRPr="00461ECE" w:rsidRDefault="0007255E" w:rsidP="0007255E">
      <w:pPr>
        <w:pStyle w:val="Sinespaciado"/>
        <w:jc w:val="both"/>
        <w:rPr>
          <w:rFonts w:asciiTheme="minorHAnsi" w:hAnsiTheme="minorHAnsi"/>
          <w:b/>
          <w:sz w:val="24"/>
          <w:szCs w:val="24"/>
        </w:rPr>
      </w:pPr>
      <w:r>
        <w:rPr>
          <w:rFonts w:asciiTheme="minorHAnsi" w:hAnsiTheme="minorHAnsi"/>
          <w:sz w:val="24"/>
          <w:szCs w:val="24"/>
        </w:rPr>
        <w:lastRenderedPageBreak/>
        <w:t>Oscar Eduardo Zaragoza Cerón, Síndico Municipal y Presidente del Comité</w:t>
      </w:r>
      <w:r w:rsidRPr="00461ECE">
        <w:rPr>
          <w:rFonts w:asciiTheme="minorHAnsi" w:hAnsiTheme="minorHAnsi"/>
          <w:b/>
          <w:sz w:val="24"/>
          <w:szCs w:val="24"/>
        </w:rPr>
        <w:t xml:space="preserve">: </w:t>
      </w:r>
      <w:r w:rsidRPr="00461ECE">
        <w:rPr>
          <w:rFonts w:asciiTheme="minorHAnsi" w:hAnsiTheme="minorHAnsi"/>
          <w:b/>
          <w:i/>
          <w:sz w:val="24"/>
          <w:szCs w:val="24"/>
        </w:rPr>
        <w:t>“Presente”</w:t>
      </w:r>
    </w:p>
    <w:p w:rsidR="0007255E" w:rsidRDefault="0007255E" w:rsidP="0007255E">
      <w:pPr>
        <w:pStyle w:val="Sinespaciado"/>
        <w:jc w:val="both"/>
        <w:rPr>
          <w:rFonts w:asciiTheme="minorHAnsi" w:hAnsiTheme="minorHAnsi"/>
          <w:sz w:val="24"/>
          <w:szCs w:val="24"/>
        </w:rPr>
      </w:pPr>
    </w:p>
    <w:p w:rsidR="0007255E" w:rsidRPr="00AE1101" w:rsidRDefault="0007255E" w:rsidP="0007255E">
      <w:pPr>
        <w:pStyle w:val="Sinespaciado"/>
        <w:jc w:val="both"/>
        <w:rPr>
          <w:rFonts w:asciiTheme="minorHAnsi" w:hAnsiTheme="minorHAnsi"/>
          <w:sz w:val="24"/>
          <w:szCs w:val="24"/>
        </w:rPr>
      </w:pPr>
      <w:r>
        <w:rPr>
          <w:rFonts w:asciiTheme="minorHAnsi" w:hAnsiTheme="minorHAnsi"/>
          <w:sz w:val="24"/>
          <w:szCs w:val="24"/>
        </w:rPr>
        <w:t xml:space="preserve">Carlos Iván René </w:t>
      </w:r>
      <w:r w:rsidRPr="00AE1101">
        <w:rPr>
          <w:rFonts w:asciiTheme="minorHAnsi" w:hAnsiTheme="minorHAnsi"/>
          <w:sz w:val="24"/>
          <w:szCs w:val="24"/>
        </w:rPr>
        <w:t>Go</w:t>
      </w:r>
      <w:r>
        <w:rPr>
          <w:rFonts w:asciiTheme="minorHAnsi" w:hAnsiTheme="minorHAnsi"/>
          <w:sz w:val="24"/>
          <w:szCs w:val="24"/>
        </w:rPr>
        <w:t>nzález</w:t>
      </w:r>
      <w:r w:rsidRPr="00AE1101">
        <w:rPr>
          <w:rFonts w:asciiTheme="minorHAnsi" w:hAnsiTheme="minorHAnsi"/>
          <w:sz w:val="24"/>
          <w:szCs w:val="24"/>
        </w:rPr>
        <w:t xml:space="preserve">, </w:t>
      </w:r>
      <w:r>
        <w:rPr>
          <w:rFonts w:asciiTheme="minorHAnsi" w:hAnsiTheme="minorHAnsi"/>
          <w:sz w:val="24"/>
          <w:szCs w:val="24"/>
        </w:rPr>
        <w:t>Titular del Órgano Interno de Control e Integrante del Comité</w:t>
      </w:r>
      <w:r w:rsidRPr="00AE1101">
        <w:rPr>
          <w:rFonts w:asciiTheme="minorHAnsi" w:hAnsiTheme="minorHAnsi"/>
          <w:sz w:val="24"/>
          <w:szCs w:val="24"/>
        </w:rPr>
        <w:t xml:space="preserve">: </w:t>
      </w:r>
      <w:r w:rsidRPr="00461ECE">
        <w:rPr>
          <w:rFonts w:asciiTheme="minorHAnsi" w:hAnsiTheme="minorHAnsi"/>
          <w:b/>
          <w:i/>
          <w:sz w:val="24"/>
          <w:szCs w:val="24"/>
        </w:rPr>
        <w:t>“Presente”</w:t>
      </w:r>
    </w:p>
    <w:p w:rsidR="0007255E" w:rsidRDefault="0007255E" w:rsidP="0007255E">
      <w:pPr>
        <w:spacing w:after="0" w:line="240" w:lineRule="auto"/>
        <w:jc w:val="both"/>
        <w:rPr>
          <w:sz w:val="24"/>
          <w:szCs w:val="24"/>
        </w:rPr>
      </w:pPr>
    </w:p>
    <w:p w:rsidR="0007255E" w:rsidRPr="00461ECE" w:rsidRDefault="0007255E" w:rsidP="0007255E">
      <w:pPr>
        <w:spacing w:after="0" w:line="240" w:lineRule="auto"/>
        <w:jc w:val="both"/>
        <w:rPr>
          <w:b/>
          <w:sz w:val="24"/>
          <w:szCs w:val="24"/>
        </w:rPr>
      </w:pPr>
      <w:r w:rsidRPr="00AE1101">
        <w:rPr>
          <w:sz w:val="24"/>
          <w:szCs w:val="24"/>
        </w:rPr>
        <w:t>Melina Ramos Muñ</w:t>
      </w:r>
      <w:r>
        <w:rPr>
          <w:sz w:val="24"/>
          <w:szCs w:val="24"/>
        </w:rPr>
        <w:t xml:space="preserve">oz, Directora de Transparencia, Secretaria del Comité </w:t>
      </w:r>
      <w:r w:rsidRPr="00AE1101">
        <w:rPr>
          <w:sz w:val="24"/>
          <w:szCs w:val="24"/>
        </w:rPr>
        <w:t xml:space="preserve">y la de la voz: </w:t>
      </w:r>
      <w:r w:rsidRPr="00461ECE">
        <w:rPr>
          <w:b/>
          <w:i/>
          <w:sz w:val="24"/>
          <w:szCs w:val="24"/>
        </w:rPr>
        <w:t>Presente</w:t>
      </w:r>
      <w:r w:rsidRPr="00461ECE">
        <w:rPr>
          <w:b/>
          <w:sz w:val="24"/>
          <w:szCs w:val="24"/>
        </w:rPr>
        <w:t>.</w:t>
      </w:r>
    </w:p>
    <w:p w:rsidR="0007255E" w:rsidRDefault="0007255E" w:rsidP="00EA58D9">
      <w:pPr>
        <w:pStyle w:val="Prrafodelista"/>
        <w:spacing w:after="0"/>
        <w:ind w:left="720"/>
        <w:jc w:val="both"/>
        <w:rPr>
          <w:b/>
          <w:i/>
          <w:sz w:val="24"/>
          <w:szCs w:val="24"/>
          <w:lang w:val="es-MX"/>
        </w:rPr>
      </w:pPr>
    </w:p>
    <w:p w:rsidR="00B74799" w:rsidRPr="00B74799" w:rsidRDefault="00B74799" w:rsidP="00EA58D9">
      <w:pPr>
        <w:pStyle w:val="Prrafodelista"/>
        <w:spacing w:after="0"/>
        <w:ind w:left="720"/>
        <w:jc w:val="both"/>
        <w:rPr>
          <w:rFonts w:cs="Arial"/>
          <w:b/>
          <w:sz w:val="24"/>
          <w:szCs w:val="24"/>
        </w:rPr>
      </w:pPr>
      <w:r w:rsidRPr="00B74799">
        <w:rPr>
          <w:b/>
          <w:i/>
          <w:sz w:val="24"/>
          <w:szCs w:val="24"/>
        </w:rPr>
        <w:t>La Secretaria del Comité toma el uso de la voz:</w:t>
      </w:r>
    </w:p>
    <w:p w:rsidR="00D800ED" w:rsidRPr="00D624E2" w:rsidRDefault="00D800ED" w:rsidP="00EA58D9">
      <w:pPr>
        <w:spacing w:after="0"/>
        <w:jc w:val="both"/>
        <w:rPr>
          <w:rFonts w:asciiTheme="minorHAnsi" w:hAnsiTheme="minorHAnsi"/>
          <w:sz w:val="23"/>
          <w:szCs w:val="23"/>
        </w:rPr>
      </w:pPr>
    </w:p>
    <w:p w:rsidR="00D800ED" w:rsidRDefault="00D800ED" w:rsidP="00EA58D9">
      <w:pPr>
        <w:widowControl w:val="0"/>
        <w:spacing w:after="0"/>
        <w:jc w:val="both"/>
        <w:rPr>
          <w:rFonts w:asciiTheme="minorHAnsi" w:hAnsiTheme="minorHAnsi"/>
          <w:i/>
          <w:sz w:val="24"/>
        </w:rPr>
      </w:pPr>
      <w:r w:rsidRPr="00010E59">
        <w:rPr>
          <w:rFonts w:asciiTheme="minorHAnsi" w:hAnsiTheme="minorHAnsi"/>
          <w:b/>
          <w:i/>
          <w:sz w:val="24"/>
          <w:u w:val="single"/>
        </w:rPr>
        <w:t>ACUERDO PRIMERO</w:t>
      </w:r>
      <w:r w:rsidRPr="00010E59">
        <w:rPr>
          <w:rFonts w:asciiTheme="minorHAnsi" w:hAnsiTheme="minorHAnsi"/>
          <w:b/>
          <w:i/>
          <w:sz w:val="24"/>
        </w:rPr>
        <w:t xml:space="preserve">.- APROBACIÓN UNÁNIME DEL PRIMER PUNTO DEL ORDEN DEL DÍA: </w:t>
      </w:r>
      <w:r w:rsidRPr="00010E59">
        <w:rPr>
          <w:rFonts w:asciiTheme="minorHAnsi" w:hAnsiTheme="minorHAnsi"/>
          <w:i/>
          <w:sz w:val="24"/>
        </w:rPr>
        <w:t xml:space="preserve">Considerando lo anterior, </w:t>
      </w:r>
      <w:r w:rsidRPr="00010E59">
        <w:rPr>
          <w:rFonts w:asciiTheme="minorHAnsi" w:hAnsiTheme="minorHAnsi"/>
          <w:i/>
          <w:sz w:val="24"/>
          <w:u w:val="single"/>
        </w:rPr>
        <w:t>se acordó de forma unánime</w:t>
      </w:r>
      <w:r w:rsidRPr="00010E59">
        <w:rPr>
          <w:rFonts w:asciiTheme="minorHAnsi" w:hAnsiTheme="minorHAnsi"/>
          <w:i/>
          <w:sz w:val="24"/>
        </w:rPr>
        <w:t>, debido a que se encuentran presentes la totalidad de los miembros del Comité, dar por iniciada la presente sesión</w:t>
      </w:r>
      <w:r>
        <w:rPr>
          <w:rFonts w:asciiTheme="minorHAnsi" w:hAnsiTheme="minorHAnsi"/>
          <w:i/>
          <w:sz w:val="24"/>
        </w:rPr>
        <w:t xml:space="preserve"> extraordinaria</w:t>
      </w:r>
      <w:r w:rsidRPr="00010E59">
        <w:rPr>
          <w:rFonts w:asciiTheme="minorHAnsi" w:hAnsiTheme="minorHAnsi"/>
          <w:i/>
          <w:sz w:val="24"/>
        </w:rPr>
        <w:t>.</w:t>
      </w:r>
      <w:r w:rsidRPr="000D3D38">
        <w:rPr>
          <w:rFonts w:asciiTheme="minorHAnsi" w:hAnsiTheme="minorHAnsi"/>
          <w:i/>
          <w:sz w:val="24"/>
        </w:rPr>
        <w:t xml:space="preserve"> </w:t>
      </w:r>
    </w:p>
    <w:p w:rsidR="00B74799" w:rsidRDefault="00B74799" w:rsidP="00EA58D9">
      <w:pPr>
        <w:spacing w:after="0"/>
        <w:jc w:val="both"/>
        <w:rPr>
          <w:b/>
          <w:i/>
          <w:sz w:val="24"/>
          <w:szCs w:val="24"/>
        </w:rPr>
      </w:pPr>
    </w:p>
    <w:p w:rsidR="00D800ED" w:rsidRPr="005A53C2" w:rsidRDefault="00A95D96" w:rsidP="00EA58D9">
      <w:pPr>
        <w:pStyle w:val="NOMBRE"/>
        <w:spacing w:line="276" w:lineRule="auto"/>
        <w:jc w:val="both"/>
        <w:rPr>
          <w:rFonts w:asciiTheme="minorHAnsi" w:hAnsiTheme="minorHAnsi" w:cstheme="minorHAnsi"/>
          <w:sz w:val="24"/>
          <w:szCs w:val="24"/>
        </w:rPr>
      </w:pPr>
      <w:r w:rsidRPr="005A53C2">
        <w:rPr>
          <w:rFonts w:asciiTheme="minorHAnsi" w:hAnsiTheme="minorHAnsi" w:cstheme="minorHAnsi"/>
          <w:sz w:val="24"/>
        </w:rPr>
        <w:t>II.</w:t>
      </w:r>
      <w:r w:rsidRPr="005A53C2">
        <w:rPr>
          <w:rFonts w:asciiTheme="minorHAnsi" w:hAnsiTheme="minorHAnsi" w:cstheme="minorHAnsi"/>
        </w:rPr>
        <w:t xml:space="preserve"> </w:t>
      </w:r>
      <w:r w:rsidRPr="005A53C2">
        <w:rPr>
          <w:rFonts w:asciiTheme="minorHAnsi" w:hAnsiTheme="minorHAnsi" w:cstheme="minorHAnsi"/>
          <w:sz w:val="24"/>
          <w:szCs w:val="24"/>
        </w:rPr>
        <w:t>REVISIÓN, DISCUSIÓN Y, EN SU CASO, LA RESERVA PARCIAL O TOTAL DE LA INFORMACIÓN EN CUANTO A LA SOLICITUD CON NÚMERO DE EXPEDIENTE INTERNO DT/</w:t>
      </w:r>
      <w:r w:rsidR="0007255E">
        <w:rPr>
          <w:rFonts w:asciiTheme="minorHAnsi" w:hAnsiTheme="minorHAnsi" w:cstheme="minorHAnsi"/>
          <w:sz w:val="24"/>
          <w:szCs w:val="24"/>
        </w:rPr>
        <w:t>0804/2024</w:t>
      </w:r>
      <w:r w:rsidRPr="005A53C2">
        <w:rPr>
          <w:rFonts w:asciiTheme="minorHAnsi" w:hAnsiTheme="minorHAnsi" w:cstheme="minorHAnsi"/>
          <w:sz w:val="24"/>
          <w:szCs w:val="24"/>
        </w:rPr>
        <w:t xml:space="preserve"> Y CON FOLIO ASIGNADO POR LA PLA</w:t>
      </w:r>
      <w:r w:rsidR="0007255E">
        <w:rPr>
          <w:rFonts w:asciiTheme="minorHAnsi" w:hAnsiTheme="minorHAnsi" w:cstheme="minorHAnsi"/>
          <w:sz w:val="24"/>
          <w:szCs w:val="24"/>
        </w:rPr>
        <w:t>TAFORMA NACIONAL 140290424000817</w:t>
      </w:r>
      <w:r w:rsidR="00A63718">
        <w:rPr>
          <w:rFonts w:asciiTheme="minorHAnsi" w:hAnsiTheme="minorHAnsi" w:cstheme="minorHAnsi"/>
          <w:sz w:val="24"/>
          <w:szCs w:val="24"/>
        </w:rPr>
        <w:t xml:space="preserve"> </w:t>
      </w:r>
      <w:r w:rsidR="005A53C2" w:rsidRPr="005A53C2">
        <w:rPr>
          <w:rFonts w:asciiTheme="minorHAnsi" w:hAnsiTheme="minorHAnsi" w:cstheme="minorHAnsi"/>
          <w:sz w:val="24"/>
          <w:szCs w:val="24"/>
        </w:rPr>
        <w:t>REFERENTE A</w:t>
      </w:r>
      <w:r w:rsidRPr="005A53C2">
        <w:rPr>
          <w:rFonts w:asciiTheme="minorHAnsi" w:hAnsiTheme="minorHAnsi" w:cstheme="minorHAnsi"/>
          <w:sz w:val="24"/>
          <w:szCs w:val="24"/>
        </w:rPr>
        <w:t xml:space="preserve">: </w:t>
      </w:r>
      <w:r w:rsidR="0007255E">
        <w:rPr>
          <w:rFonts w:asciiTheme="minorHAnsi" w:hAnsiTheme="minorHAnsi" w:cstheme="minorHAnsi"/>
          <w:sz w:val="24"/>
          <w:szCs w:val="24"/>
        </w:rPr>
        <w:t>(…)</w:t>
      </w:r>
      <w:r w:rsidR="0007255E" w:rsidRPr="0007255E">
        <w:rPr>
          <w:rFonts w:asciiTheme="minorHAnsi" w:hAnsiTheme="minorHAnsi" w:cstheme="minorHAnsi"/>
          <w:sz w:val="24"/>
          <w:szCs w:val="24"/>
        </w:rPr>
        <w:t xml:space="preserve"> PLANOS DE REDES DE INFRAESTRUCTURA </w:t>
      </w:r>
      <w:r w:rsidR="0007255E">
        <w:rPr>
          <w:rFonts w:asciiTheme="minorHAnsi" w:hAnsiTheme="minorHAnsi" w:cstheme="minorHAnsi"/>
          <w:sz w:val="24"/>
          <w:szCs w:val="24"/>
        </w:rPr>
        <w:t>(…) “</w:t>
      </w:r>
      <w:r w:rsidR="00A63718" w:rsidRPr="00A63718">
        <w:rPr>
          <w:rFonts w:asciiTheme="minorHAnsi" w:hAnsiTheme="minorHAnsi" w:cstheme="minorHAnsi"/>
          <w:sz w:val="24"/>
          <w:szCs w:val="24"/>
        </w:rPr>
        <w:t>(SIC).</w:t>
      </w:r>
      <w:r w:rsidR="00A63718">
        <w:rPr>
          <w:rFonts w:asciiTheme="minorHAnsi" w:hAnsiTheme="minorHAnsi" w:cstheme="minorHAnsi"/>
          <w:sz w:val="24"/>
          <w:szCs w:val="24"/>
        </w:rPr>
        <w:t xml:space="preserve">  </w:t>
      </w:r>
    </w:p>
    <w:p w:rsidR="00A95D96" w:rsidRPr="005A53C2" w:rsidRDefault="00A95D96" w:rsidP="00EA58D9">
      <w:pPr>
        <w:widowControl w:val="0"/>
        <w:spacing w:after="0"/>
        <w:ind w:firstLine="708"/>
        <w:jc w:val="both"/>
        <w:rPr>
          <w:rFonts w:asciiTheme="minorHAnsi" w:hAnsiTheme="minorHAnsi"/>
          <w:b/>
          <w:sz w:val="24"/>
          <w:szCs w:val="24"/>
        </w:rPr>
      </w:pPr>
    </w:p>
    <w:p w:rsidR="00BE1016" w:rsidRDefault="00231EE6" w:rsidP="00BE1016">
      <w:pPr>
        <w:widowControl w:val="0"/>
        <w:spacing w:after="0"/>
        <w:ind w:firstLine="708"/>
        <w:jc w:val="both"/>
        <w:rPr>
          <w:rFonts w:asciiTheme="minorHAnsi" w:hAnsiTheme="minorHAnsi"/>
          <w:sz w:val="24"/>
        </w:rPr>
      </w:pPr>
      <w:r w:rsidRPr="00010E59">
        <w:rPr>
          <w:rFonts w:asciiTheme="minorHAnsi" w:hAnsiTheme="minorHAnsi"/>
          <w:sz w:val="24"/>
        </w:rPr>
        <w:t>Derivado de haber</w:t>
      </w:r>
      <w:r>
        <w:rPr>
          <w:rFonts w:asciiTheme="minorHAnsi" w:hAnsiTheme="minorHAnsi"/>
          <w:sz w:val="24"/>
        </w:rPr>
        <w:t xml:space="preserve"> recibido</w:t>
      </w:r>
      <w:r w:rsidRPr="00010E59">
        <w:rPr>
          <w:rFonts w:asciiTheme="minorHAnsi" w:hAnsiTheme="minorHAnsi"/>
          <w:sz w:val="24"/>
        </w:rPr>
        <w:t xml:space="preserve"> la propuesta inicial</w:t>
      </w:r>
      <w:r>
        <w:rPr>
          <w:rFonts w:asciiTheme="minorHAnsi" w:hAnsiTheme="minorHAnsi"/>
          <w:sz w:val="24"/>
        </w:rPr>
        <w:t xml:space="preserve"> de la </w:t>
      </w:r>
      <w:r w:rsidR="0007255E" w:rsidRPr="0007255E">
        <w:rPr>
          <w:rFonts w:asciiTheme="minorHAnsi" w:hAnsiTheme="minorHAnsi"/>
          <w:sz w:val="24"/>
        </w:rPr>
        <w:t>Coordinación General de Gestión Integral de la Ciudad</w:t>
      </w:r>
      <w:r>
        <w:rPr>
          <w:rFonts w:asciiTheme="minorHAnsi" w:hAnsiTheme="minorHAnsi"/>
          <w:sz w:val="24"/>
        </w:rPr>
        <w:t xml:space="preserve">, </w:t>
      </w:r>
      <w:r w:rsidR="005A53C2" w:rsidRPr="005A53C2">
        <w:rPr>
          <w:rFonts w:asciiTheme="minorHAnsi" w:hAnsiTheme="minorHAnsi"/>
          <w:sz w:val="24"/>
        </w:rPr>
        <w:t xml:space="preserve">referente </w:t>
      </w:r>
      <w:r w:rsidR="00143123" w:rsidRPr="00143123">
        <w:rPr>
          <w:rFonts w:asciiTheme="minorHAnsi" w:hAnsiTheme="minorHAnsi"/>
          <w:sz w:val="24"/>
        </w:rPr>
        <w:t>a los a) Planos de agua potable, alcantarillado, pluvial y saneamiento, con todo lo que contienen como pueden ser: la ubicación, dimensiones, especificaciones, re bombeos y cisternas, y cualquier infraestructura hidráulica  de la acción urbanística Sendero Las Moras, y sus instalaciones estratégicas como las Eléctricas, de Teléfono, y Alumbrado, somete a consideración del Comité de Transparencia la reserva de la información, en los t</w:t>
      </w:r>
      <w:r w:rsidR="00143123">
        <w:rPr>
          <w:rFonts w:asciiTheme="minorHAnsi" w:hAnsiTheme="minorHAnsi"/>
          <w:sz w:val="24"/>
        </w:rPr>
        <w:t>érminos de la Ley de la Materia ya que</w:t>
      </w:r>
      <w:r w:rsidR="00143123" w:rsidRPr="00143123">
        <w:rPr>
          <w:rFonts w:asciiTheme="minorHAnsi" w:hAnsiTheme="minorHAnsi"/>
          <w:sz w:val="24"/>
        </w:rPr>
        <w:t xml:space="preserve"> </w:t>
      </w:r>
      <w:r w:rsidR="005A53C2" w:rsidRPr="005A53C2">
        <w:rPr>
          <w:rFonts w:asciiTheme="minorHAnsi" w:hAnsiTheme="minorHAnsi"/>
          <w:sz w:val="24"/>
        </w:rPr>
        <w:t xml:space="preserve"> es información reservada, ya que existe el temor fundado de que puede ser utilizada para actos de vandalismo, robo, daño o destrucción del equipo, incluso alguna adición de sustancia o agentes contaminantes, lo que interrumpiría la correcta prestación de dicho</w:t>
      </w:r>
      <w:r w:rsidR="00143123">
        <w:rPr>
          <w:rFonts w:asciiTheme="minorHAnsi" w:hAnsiTheme="minorHAnsi"/>
          <w:sz w:val="24"/>
        </w:rPr>
        <w:t>s</w:t>
      </w:r>
      <w:r w:rsidR="005A53C2" w:rsidRPr="005A53C2">
        <w:rPr>
          <w:rFonts w:asciiTheme="minorHAnsi" w:hAnsiTheme="minorHAnsi"/>
          <w:sz w:val="24"/>
        </w:rPr>
        <w:t xml:space="preserve"> servicio</w:t>
      </w:r>
      <w:r w:rsidR="00143123">
        <w:rPr>
          <w:rFonts w:asciiTheme="minorHAnsi" w:hAnsiTheme="minorHAnsi"/>
          <w:sz w:val="24"/>
        </w:rPr>
        <w:t>s</w:t>
      </w:r>
      <w:r w:rsidR="005A53C2" w:rsidRPr="005A53C2">
        <w:rPr>
          <w:rFonts w:asciiTheme="minorHAnsi" w:hAnsiTheme="minorHAnsi"/>
          <w:sz w:val="24"/>
        </w:rPr>
        <w:t>, así como el robo de parte de los mecanismos de operación de los pozos, donde la pérdida no solo sería monetaria si no la más importante del servicio</w:t>
      </w:r>
      <w:r w:rsidR="00A63718">
        <w:rPr>
          <w:rFonts w:asciiTheme="minorHAnsi" w:hAnsiTheme="minorHAnsi"/>
          <w:sz w:val="24"/>
        </w:rPr>
        <w:t>.</w:t>
      </w:r>
      <w:r w:rsidR="00BE1016">
        <w:rPr>
          <w:rFonts w:asciiTheme="minorHAnsi" w:hAnsiTheme="minorHAnsi"/>
          <w:sz w:val="24"/>
        </w:rPr>
        <w:t xml:space="preserve"> </w:t>
      </w:r>
      <w:r w:rsidR="00BE1016" w:rsidRPr="00BE1016">
        <w:rPr>
          <w:rFonts w:asciiTheme="minorHAnsi" w:hAnsiTheme="minorHAnsi"/>
          <w:sz w:val="24"/>
        </w:rPr>
        <w:t xml:space="preserve">De acuerdo a la Ley de Transparencia y Acceso a la Información del estado de Jalisco y sus municipios, los planos </w:t>
      </w:r>
      <w:r w:rsidR="00143123">
        <w:rPr>
          <w:rFonts w:asciiTheme="minorHAnsi" w:hAnsiTheme="minorHAnsi"/>
          <w:sz w:val="24"/>
        </w:rPr>
        <w:t xml:space="preserve">de la infraestructura </w:t>
      </w:r>
      <w:r w:rsidR="00BE1016" w:rsidRPr="00BE1016">
        <w:rPr>
          <w:rFonts w:asciiTheme="minorHAnsi" w:hAnsiTheme="minorHAnsi"/>
          <w:sz w:val="24"/>
        </w:rPr>
        <w:t>son clasificación de información reservada</w:t>
      </w:r>
      <w:r w:rsidR="00BE1016">
        <w:rPr>
          <w:rFonts w:asciiTheme="minorHAnsi" w:hAnsiTheme="minorHAnsi"/>
          <w:sz w:val="24"/>
        </w:rPr>
        <w:t>.</w:t>
      </w:r>
    </w:p>
    <w:p w:rsidR="00BE1016" w:rsidRDefault="00BE1016" w:rsidP="00BE1016">
      <w:pPr>
        <w:widowControl w:val="0"/>
        <w:spacing w:after="0"/>
        <w:ind w:firstLine="708"/>
        <w:jc w:val="both"/>
        <w:rPr>
          <w:rFonts w:asciiTheme="minorHAnsi" w:hAnsiTheme="minorHAnsi"/>
          <w:sz w:val="24"/>
        </w:rPr>
      </w:pPr>
      <w:r w:rsidRPr="00BE1016">
        <w:rPr>
          <w:rFonts w:asciiTheme="minorHAnsi" w:hAnsiTheme="minorHAnsi"/>
          <w:sz w:val="24"/>
        </w:rPr>
        <w:t xml:space="preserve"> </w:t>
      </w:r>
    </w:p>
    <w:p w:rsidR="00BE1016" w:rsidRDefault="00BE1016" w:rsidP="00BE1016">
      <w:pPr>
        <w:widowControl w:val="0"/>
        <w:spacing w:after="0"/>
        <w:ind w:firstLine="708"/>
        <w:jc w:val="both"/>
        <w:rPr>
          <w:rFonts w:asciiTheme="minorHAnsi" w:hAnsiTheme="minorHAnsi"/>
          <w:sz w:val="24"/>
        </w:rPr>
      </w:pPr>
      <w:r w:rsidRPr="00BE1016">
        <w:rPr>
          <w:rFonts w:asciiTheme="minorHAnsi" w:hAnsiTheme="minorHAnsi"/>
          <w:sz w:val="24"/>
        </w:rPr>
        <w:t>En lo referente a los a) Planos de agua potable, alcantarillado, pluvial y saneamiento con todo lo que contiene como pueden ser: la ubicación, dimensiones</w:t>
      </w:r>
      <w:r w:rsidR="00143123">
        <w:rPr>
          <w:rFonts w:asciiTheme="minorHAnsi" w:hAnsiTheme="minorHAnsi"/>
          <w:sz w:val="24"/>
        </w:rPr>
        <w:t xml:space="preserve">, especificaciones, rebombeos, </w:t>
      </w:r>
      <w:r w:rsidRPr="00BE1016">
        <w:rPr>
          <w:rFonts w:asciiTheme="minorHAnsi" w:hAnsiTheme="minorHAnsi"/>
          <w:sz w:val="24"/>
        </w:rPr>
        <w:t xml:space="preserve">cisternas </w:t>
      </w:r>
      <w:r w:rsidR="00143123" w:rsidRPr="00143123">
        <w:rPr>
          <w:rFonts w:asciiTheme="minorHAnsi" w:hAnsiTheme="minorHAnsi"/>
          <w:sz w:val="24"/>
        </w:rPr>
        <w:t xml:space="preserve">y cualquier infraestructura hidráulica  de la acción urbanística Sendero Las Moras, y sus instalaciones estratégicas como las Eléctricas, de Teléfono, y Alumbrado </w:t>
      </w:r>
      <w:r w:rsidRPr="00BE1016">
        <w:rPr>
          <w:rFonts w:asciiTheme="minorHAnsi" w:hAnsiTheme="minorHAnsi"/>
          <w:sz w:val="24"/>
        </w:rPr>
        <w:t xml:space="preserve">de las localidades y </w:t>
      </w:r>
      <w:r w:rsidR="00143123">
        <w:rPr>
          <w:rFonts w:asciiTheme="minorHAnsi" w:hAnsiTheme="minorHAnsi"/>
          <w:sz w:val="24"/>
        </w:rPr>
        <w:t xml:space="preserve">fraccionamientos del Municipio </w:t>
      </w:r>
      <w:r w:rsidRPr="00BE1016">
        <w:rPr>
          <w:rFonts w:asciiTheme="minorHAnsi" w:hAnsiTheme="minorHAnsi"/>
          <w:sz w:val="24"/>
        </w:rPr>
        <w:t>con todo lo que contiene, somete a consideración del Comité de Transparencia la reserva de la información, en los términos de la Ley de la Materia</w:t>
      </w:r>
      <w:r w:rsidR="0023051A">
        <w:rPr>
          <w:rFonts w:asciiTheme="minorHAnsi" w:hAnsiTheme="minorHAnsi"/>
          <w:sz w:val="24"/>
        </w:rPr>
        <w:t>.</w:t>
      </w:r>
    </w:p>
    <w:p w:rsidR="00231EE6" w:rsidRPr="00734D69" w:rsidRDefault="00231EE6" w:rsidP="00EA58D9">
      <w:pPr>
        <w:widowControl w:val="0"/>
        <w:spacing w:after="0"/>
        <w:ind w:firstLine="708"/>
        <w:jc w:val="both"/>
        <w:rPr>
          <w:rFonts w:asciiTheme="minorHAnsi" w:hAnsiTheme="minorHAnsi"/>
          <w:sz w:val="24"/>
        </w:rPr>
      </w:pPr>
    </w:p>
    <w:p w:rsidR="00D800ED" w:rsidRDefault="00D800ED" w:rsidP="00EA58D9">
      <w:pPr>
        <w:widowControl w:val="0"/>
        <w:spacing w:after="0"/>
        <w:ind w:firstLine="708"/>
        <w:jc w:val="both"/>
        <w:rPr>
          <w:rFonts w:asciiTheme="minorHAnsi" w:hAnsiTheme="minorHAnsi"/>
          <w:sz w:val="24"/>
        </w:rPr>
      </w:pPr>
      <w:r w:rsidRPr="000D3D38">
        <w:rPr>
          <w:rFonts w:asciiTheme="minorHAnsi" w:hAnsiTheme="minorHAnsi"/>
          <w:sz w:val="24"/>
        </w:rPr>
        <w:t>Despu</w:t>
      </w:r>
      <w:r>
        <w:rPr>
          <w:rFonts w:asciiTheme="minorHAnsi" w:hAnsiTheme="minorHAnsi"/>
          <w:sz w:val="24"/>
        </w:rPr>
        <w:t>és de analizar cuidadosamente la propuesta</w:t>
      </w:r>
      <w:r w:rsidRPr="000D3D38">
        <w:rPr>
          <w:rFonts w:asciiTheme="minorHAnsi" w:hAnsiTheme="minorHAnsi"/>
          <w:sz w:val="24"/>
        </w:rPr>
        <w:t>, se puso a votación la misma, resultando lo siguiente:</w:t>
      </w:r>
    </w:p>
    <w:p w:rsidR="00D800ED" w:rsidRPr="000D3D38" w:rsidRDefault="00D800ED" w:rsidP="00EA58D9">
      <w:pPr>
        <w:widowControl w:val="0"/>
        <w:spacing w:after="0"/>
        <w:jc w:val="both"/>
        <w:rPr>
          <w:rFonts w:asciiTheme="minorHAnsi" w:hAnsiTheme="minorHAnsi"/>
          <w:sz w:val="24"/>
        </w:rPr>
      </w:pPr>
    </w:p>
    <w:p w:rsidR="00D800ED" w:rsidRPr="00246115" w:rsidRDefault="00D800ED" w:rsidP="00EA58D9">
      <w:pPr>
        <w:widowControl w:val="0"/>
        <w:spacing w:after="0"/>
        <w:jc w:val="both"/>
        <w:rPr>
          <w:i/>
          <w:sz w:val="24"/>
        </w:rPr>
      </w:pPr>
      <w:r w:rsidRPr="00010E59">
        <w:rPr>
          <w:b/>
          <w:i/>
          <w:sz w:val="24"/>
          <w:u w:val="single"/>
        </w:rPr>
        <w:t>ACUERDO SEGUNDO.-</w:t>
      </w:r>
      <w:r w:rsidRPr="00010E59">
        <w:rPr>
          <w:b/>
          <w:i/>
          <w:sz w:val="24"/>
        </w:rPr>
        <w:t xml:space="preserve"> </w:t>
      </w:r>
      <w:r w:rsidRPr="00010E59">
        <w:rPr>
          <w:i/>
          <w:sz w:val="24"/>
        </w:rPr>
        <w:t xml:space="preserve">Habiendo encontrado que la prueba de daño </w:t>
      </w:r>
      <w:r>
        <w:rPr>
          <w:i/>
          <w:sz w:val="24"/>
        </w:rPr>
        <w:t xml:space="preserve">encuadra en el supuesto de la reserva, </w:t>
      </w:r>
      <w:r w:rsidRPr="00010E59">
        <w:rPr>
          <w:i/>
          <w:sz w:val="24"/>
          <w:u w:val="single"/>
        </w:rPr>
        <w:t>se acordó de forma unánime</w:t>
      </w:r>
      <w:r w:rsidRPr="00010E59">
        <w:rPr>
          <w:i/>
          <w:sz w:val="24"/>
        </w:rPr>
        <w:t xml:space="preserve"> </w:t>
      </w:r>
      <w:r>
        <w:rPr>
          <w:i/>
          <w:sz w:val="24"/>
        </w:rPr>
        <w:t>clasificar la</w:t>
      </w:r>
      <w:r w:rsidRPr="00010E59">
        <w:rPr>
          <w:i/>
          <w:sz w:val="24"/>
        </w:rPr>
        <w:t xml:space="preserve"> información </w:t>
      </w:r>
      <w:r>
        <w:rPr>
          <w:i/>
          <w:sz w:val="24"/>
        </w:rPr>
        <w:t xml:space="preserve">como </w:t>
      </w:r>
      <w:r w:rsidRPr="00010E59">
        <w:rPr>
          <w:i/>
          <w:sz w:val="24"/>
        </w:rPr>
        <w:t>reservada referente a</w:t>
      </w:r>
      <w:r>
        <w:rPr>
          <w:i/>
          <w:sz w:val="24"/>
        </w:rPr>
        <w:t xml:space="preserve"> proporcionar </w:t>
      </w:r>
      <w:r w:rsidRPr="00A571FA">
        <w:rPr>
          <w:i/>
          <w:sz w:val="24"/>
        </w:rPr>
        <w:t>“</w:t>
      </w:r>
      <w:r w:rsidR="0009356E" w:rsidRPr="0009356E">
        <w:rPr>
          <w:i/>
          <w:sz w:val="24"/>
        </w:rPr>
        <w:t>(…) XIII. Los criterios de diseño y estudios técnicos justificativos referentes a las redes para proporcionar los servicios públicos de agua potable, drenaje, energía eléctrica y alumbrado público. Junto con los planos de dichas redes e instalaciones, incluyendo sus derechos de</w:t>
      </w:r>
      <w:r w:rsidR="0009356E">
        <w:rPr>
          <w:i/>
          <w:sz w:val="24"/>
        </w:rPr>
        <w:t xml:space="preserve"> paso y franjas de protección. </w:t>
      </w:r>
      <w:r w:rsidR="0009356E" w:rsidRPr="0009356E">
        <w:rPr>
          <w:i/>
          <w:sz w:val="24"/>
        </w:rPr>
        <w:t>(…)” (sic).</w:t>
      </w:r>
      <w:r w:rsidR="0009356E">
        <w:rPr>
          <w:i/>
          <w:sz w:val="24"/>
        </w:rPr>
        <w:t xml:space="preserve">    </w:t>
      </w:r>
      <w:r w:rsidR="00751FDA" w:rsidRPr="00A571FA">
        <w:rPr>
          <w:i/>
          <w:sz w:val="24"/>
        </w:rPr>
        <w:t>Según</w:t>
      </w:r>
      <w:r w:rsidRPr="00A571FA">
        <w:rPr>
          <w:i/>
          <w:sz w:val="24"/>
        </w:rPr>
        <w:t xml:space="preserve"> sus atribuciones derivadas del artículo 30.1.III de la Ley de la materia</w:t>
      </w:r>
      <w:r w:rsidRPr="00010E59">
        <w:rPr>
          <w:i/>
          <w:sz w:val="24"/>
        </w:rPr>
        <w:t xml:space="preserve"> de conformidad con lo establecido por los artículos </w:t>
      </w:r>
      <w:r w:rsidRPr="00010E59">
        <w:rPr>
          <w:rFonts w:asciiTheme="minorHAnsi" w:hAnsiTheme="minorHAnsi"/>
          <w:i/>
          <w:sz w:val="24"/>
        </w:rPr>
        <w:t xml:space="preserve">17.1.I. </w:t>
      </w:r>
      <w:r w:rsidR="0023051A">
        <w:rPr>
          <w:rFonts w:asciiTheme="minorHAnsi" w:hAnsiTheme="minorHAnsi" w:cstheme="minorHAnsi"/>
          <w:i/>
          <w:sz w:val="24"/>
          <w:szCs w:val="24"/>
        </w:rPr>
        <w:t>a)</w:t>
      </w:r>
      <w:r w:rsidRPr="00010E59">
        <w:rPr>
          <w:rFonts w:asciiTheme="minorHAnsi" w:hAnsiTheme="minorHAnsi" w:cstheme="minorHAnsi"/>
          <w:i/>
          <w:sz w:val="24"/>
          <w:szCs w:val="24"/>
        </w:rPr>
        <w:t xml:space="preserve"> c) e)</w:t>
      </w:r>
      <w:r w:rsidRPr="00010E59">
        <w:rPr>
          <w:rFonts w:asciiTheme="minorHAnsi" w:hAnsiTheme="minorHAnsi" w:cstheme="minorHAnsi"/>
          <w:sz w:val="24"/>
          <w:szCs w:val="24"/>
        </w:rPr>
        <w:t xml:space="preserve"> </w:t>
      </w:r>
      <w:r>
        <w:rPr>
          <w:rFonts w:asciiTheme="minorHAnsi" w:hAnsiTheme="minorHAnsi"/>
          <w:i/>
          <w:sz w:val="24"/>
        </w:rPr>
        <w:t>Y fracción X,</w:t>
      </w:r>
      <w:r w:rsidRPr="00010E59">
        <w:rPr>
          <w:rFonts w:asciiTheme="minorHAnsi" w:hAnsiTheme="minorHAnsi"/>
          <w:i/>
          <w:sz w:val="24"/>
        </w:rPr>
        <w:t xml:space="preserve"> y 18.1 de la misma Ley</w:t>
      </w:r>
      <w:r w:rsidRPr="00010E59">
        <w:rPr>
          <w:i/>
          <w:sz w:val="24"/>
        </w:rPr>
        <w:t>.</w:t>
      </w:r>
      <w:r w:rsidRPr="000D3D38">
        <w:rPr>
          <w:i/>
          <w:sz w:val="24"/>
        </w:rPr>
        <w:t xml:space="preserve"> </w:t>
      </w:r>
    </w:p>
    <w:p w:rsidR="00D800ED" w:rsidRPr="00A626B6" w:rsidRDefault="00D800ED" w:rsidP="00EA58D9">
      <w:pPr>
        <w:widowControl w:val="0"/>
        <w:spacing w:after="0"/>
        <w:jc w:val="both"/>
        <w:rPr>
          <w:rFonts w:asciiTheme="minorHAnsi" w:hAnsiTheme="minorHAnsi"/>
          <w:b/>
          <w:i/>
          <w:sz w:val="24"/>
        </w:rPr>
      </w:pPr>
    </w:p>
    <w:p w:rsidR="00D800ED" w:rsidRPr="00A626B6" w:rsidRDefault="00362F51" w:rsidP="00EA58D9">
      <w:pPr>
        <w:spacing w:after="0"/>
        <w:ind w:firstLine="708"/>
        <w:jc w:val="both"/>
        <w:rPr>
          <w:rFonts w:asciiTheme="minorHAnsi" w:hAnsiTheme="minorHAnsi" w:cstheme="minorHAnsi"/>
          <w:i/>
          <w:sz w:val="24"/>
          <w:szCs w:val="24"/>
        </w:rPr>
      </w:pPr>
      <w:r>
        <w:rPr>
          <w:rFonts w:asciiTheme="minorHAnsi" w:hAnsiTheme="minorHAnsi" w:cstheme="minorHAnsi"/>
          <w:b/>
          <w:i/>
          <w:sz w:val="24"/>
          <w:szCs w:val="24"/>
        </w:rPr>
        <w:t xml:space="preserve">1. </w:t>
      </w:r>
      <w:r w:rsidR="00D800ED" w:rsidRPr="00A626B6">
        <w:rPr>
          <w:rFonts w:asciiTheme="minorHAnsi" w:hAnsiTheme="minorHAnsi" w:cstheme="minorHAnsi"/>
          <w:b/>
          <w:i/>
          <w:sz w:val="24"/>
          <w:szCs w:val="24"/>
        </w:rPr>
        <w:t>PRUEBA DE DAÑO:</w:t>
      </w:r>
      <w:r w:rsidR="00D800ED" w:rsidRPr="00A626B6">
        <w:rPr>
          <w:rFonts w:asciiTheme="minorHAnsi" w:hAnsiTheme="minorHAnsi" w:cstheme="minorHAnsi"/>
          <w:i/>
          <w:sz w:val="24"/>
          <w:szCs w:val="24"/>
        </w:rPr>
        <w:t xml:space="preserve"> </w:t>
      </w:r>
    </w:p>
    <w:p w:rsidR="00362F51" w:rsidRDefault="00362F51" w:rsidP="00EA58D9">
      <w:pPr>
        <w:widowControl w:val="0"/>
        <w:spacing w:after="0"/>
        <w:ind w:left="708"/>
        <w:jc w:val="both"/>
        <w:rPr>
          <w:rFonts w:asciiTheme="minorHAnsi" w:hAnsiTheme="minorHAnsi" w:cstheme="minorHAnsi"/>
          <w:b/>
          <w:i/>
          <w:sz w:val="24"/>
          <w:szCs w:val="24"/>
        </w:rPr>
      </w:pPr>
    </w:p>
    <w:p w:rsidR="00362F51" w:rsidRPr="00F4098B" w:rsidRDefault="00362F51" w:rsidP="00EA58D9">
      <w:pPr>
        <w:widowControl w:val="0"/>
        <w:spacing w:after="0"/>
        <w:ind w:left="993" w:right="-1"/>
        <w:jc w:val="both"/>
        <w:rPr>
          <w:rFonts w:cstheme="minorHAnsi"/>
          <w:b/>
          <w:i/>
          <w:sz w:val="24"/>
          <w:szCs w:val="24"/>
        </w:rPr>
      </w:pPr>
    </w:p>
    <w:p w:rsidR="00362F51" w:rsidRPr="00F4098B" w:rsidRDefault="00362F51" w:rsidP="00EA58D9">
      <w:pPr>
        <w:widowControl w:val="0"/>
        <w:numPr>
          <w:ilvl w:val="2"/>
          <w:numId w:val="2"/>
        </w:numPr>
        <w:spacing w:after="0"/>
        <w:ind w:left="1418" w:right="-1"/>
        <w:jc w:val="both"/>
        <w:rPr>
          <w:rFonts w:cstheme="minorHAnsi"/>
          <w:b/>
          <w:i/>
          <w:sz w:val="24"/>
          <w:szCs w:val="24"/>
        </w:rPr>
      </w:pPr>
      <w:r w:rsidRPr="00F4098B">
        <w:rPr>
          <w:rFonts w:cstheme="minorHAnsi"/>
          <w:b/>
          <w:i/>
          <w:sz w:val="24"/>
          <w:szCs w:val="24"/>
        </w:rPr>
        <w:t xml:space="preserve">Hipótesis de reserva que establece la Ley: </w:t>
      </w:r>
    </w:p>
    <w:p w:rsidR="00362F51" w:rsidRDefault="00362F51" w:rsidP="00EA58D9">
      <w:pPr>
        <w:widowControl w:val="0"/>
        <w:spacing w:after="0"/>
        <w:ind w:left="1416" w:right="-1"/>
        <w:jc w:val="both"/>
        <w:rPr>
          <w:rFonts w:cstheme="minorHAnsi"/>
          <w:i/>
          <w:sz w:val="24"/>
          <w:szCs w:val="24"/>
        </w:rPr>
      </w:pPr>
      <w:r w:rsidRPr="00F4098B">
        <w:rPr>
          <w:rFonts w:cstheme="minorHAnsi"/>
          <w:i/>
          <w:sz w:val="24"/>
          <w:szCs w:val="24"/>
        </w:rPr>
        <w:t>Ley de Transparencia y Acceso a la Información Pública del Estado de Jalisco y sus Municipios</w:t>
      </w:r>
    </w:p>
    <w:p w:rsidR="00362F51" w:rsidRPr="00F4098B" w:rsidRDefault="00362F51" w:rsidP="00EA58D9">
      <w:pPr>
        <w:widowControl w:val="0"/>
        <w:spacing w:after="0"/>
        <w:ind w:left="1416" w:right="-1"/>
        <w:jc w:val="both"/>
        <w:rPr>
          <w:rFonts w:cstheme="minorHAnsi"/>
          <w:i/>
          <w:sz w:val="24"/>
          <w:szCs w:val="24"/>
        </w:rPr>
      </w:pPr>
    </w:p>
    <w:p w:rsidR="00231EE6" w:rsidRPr="00231EE6" w:rsidRDefault="00231EE6" w:rsidP="00EA58D9">
      <w:pPr>
        <w:spacing w:after="0"/>
        <w:ind w:firstLine="708"/>
        <w:jc w:val="both"/>
        <w:rPr>
          <w:i/>
          <w:sz w:val="24"/>
        </w:rPr>
      </w:pPr>
      <w:r w:rsidRPr="00231EE6">
        <w:rPr>
          <w:i/>
          <w:sz w:val="24"/>
        </w:rPr>
        <w:t>Artículo 17. Información reservada – catálogo</w:t>
      </w:r>
    </w:p>
    <w:p w:rsidR="00231EE6" w:rsidRPr="00231EE6" w:rsidRDefault="00231EE6" w:rsidP="00EA58D9">
      <w:pPr>
        <w:spacing w:after="0"/>
        <w:ind w:firstLine="708"/>
        <w:jc w:val="both"/>
        <w:rPr>
          <w:i/>
          <w:sz w:val="24"/>
        </w:rPr>
      </w:pPr>
    </w:p>
    <w:p w:rsidR="00231EE6" w:rsidRPr="00231EE6" w:rsidRDefault="00231EE6" w:rsidP="00EA58D9">
      <w:pPr>
        <w:spacing w:after="0"/>
        <w:ind w:firstLine="708"/>
        <w:jc w:val="both"/>
        <w:rPr>
          <w:i/>
          <w:sz w:val="24"/>
        </w:rPr>
      </w:pPr>
      <w:r w:rsidRPr="00231EE6">
        <w:rPr>
          <w:i/>
          <w:sz w:val="24"/>
        </w:rPr>
        <w:t>1.  Es información reservada:</w:t>
      </w:r>
    </w:p>
    <w:p w:rsidR="00231EE6" w:rsidRPr="00231EE6" w:rsidRDefault="00231EE6" w:rsidP="00EA58D9">
      <w:pPr>
        <w:spacing w:after="0"/>
        <w:ind w:firstLine="708"/>
        <w:jc w:val="both"/>
        <w:rPr>
          <w:i/>
          <w:sz w:val="24"/>
        </w:rPr>
      </w:pPr>
    </w:p>
    <w:p w:rsidR="00231EE6" w:rsidRPr="00231EE6" w:rsidRDefault="00231EE6" w:rsidP="00EA58D9">
      <w:pPr>
        <w:spacing w:after="0"/>
        <w:ind w:firstLine="708"/>
        <w:jc w:val="both"/>
        <w:rPr>
          <w:i/>
          <w:sz w:val="24"/>
        </w:rPr>
      </w:pPr>
      <w:r w:rsidRPr="00231EE6">
        <w:rPr>
          <w:i/>
          <w:sz w:val="24"/>
        </w:rPr>
        <w:t>Aquella información pública, cuya difusión:</w:t>
      </w:r>
    </w:p>
    <w:p w:rsidR="00231EE6" w:rsidRPr="00231EE6" w:rsidRDefault="00231EE6" w:rsidP="00EA58D9">
      <w:pPr>
        <w:spacing w:after="0"/>
        <w:ind w:firstLine="708"/>
        <w:jc w:val="both"/>
        <w:rPr>
          <w:i/>
          <w:sz w:val="24"/>
        </w:rPr>
      </w:pPr>
    </w:p>
    <w:p w:rsidR="00231EE6" w:rsidRPr="00231EE6" w:rsidRDefault="00231EE6" w:rsidP="00EA58D9">
      <w:pPr>
        <w:spacing w:after="0"/>
        <w:ind w:firstLine="708"/>
        <w:jc w:val="both"/>
        <w:rPr>
          <w:i/>
          <w:sz w:val="24"/>
        </w:rPr>
      </w:pPr>
      <w:r w:rsidRPr="00231EE6">
        <w:rPr>
          <w:i/>
          <w:sz w:val="24"/>
        </w:rPr>
        <w:t xml:space="preserve">a) Comprometa la seguridad del Estado o del Municipio, la seguridad pública </w:t>
      </w:r>
      <w:r>
        <w:rPr>
          <w:i/>
          <w:sz w:val="24"/>
        </w:rPr>
        <w:t xml:space="preserve">         </w:t>
      </w:r>
      <w:r w:rsidR="00F012C2">
        <w:rPr>
          <w:i/>
          <w:sz w:val="24"/>
        </w:rPr>
        <w:t xml:space="preserve">   </w:t>
      </w:r>
      <w:r w:rsidRPr="00231EE6">
        <w:rPr>
          <w:i/>
          <w:sz w:val="24"/>
        </w:rPr>
        <w:t>estatal o municipal, o la seguridad o integridad de quienes laboren o hubieren laborado en estas áreas, con excepción de las remuneraciones de dichos servidores públicos;</w:t>
      </w:r>
    </w:p>
    <w:p w:rsidR="00231EE6" w:rsidRPr="00231EE6" w:rsidRDefault="00231EE6" w:rsidP="00EA58D9">
      <w:pPr>
        <w:spacing w:after="0"/>
        <w:ind w:firstLine="708"/>
        <w:jc w:val="both"/>
        <w:rPr>
          <w:i/>
          <w:sz w:val="24"/>
        </w:rPr>
      </w:pPr>
    </w:p>
    <w:p w:rsidR="00231EE6" w:rsidRPr="00231EE6" w:rsidRDefault="00231EE6" w:rsidP="00EA58D9">
      <w:pPr>
        <w:spacing w:after="0"/>
        <w:ind w:firstLine="708"/>
        <w:jc w:val="both"/>
        <w:rPr>
          <w:i/>
          <w:sz w:val="24"/>
        </w:rPr>
      </w:pPr>
      <w:r w:rsidRPr="00231EE6">
        <w:rPr>
          <w:i/>
          <w:sz w:val="24"/>
        </w:rPr>
        <w:t>c) Ponga en riesgo la vida, seguridad o salud de cualquier persona;</w:t>
      </w:r>
    </w:p>
    <w:p w:rsidR="00231EE6" w:rsidRPr="00231EE6" w:rsidRDefault="00231EE6" w:rsidP="00EA58D9">
      <w:pPr>
        <w:spacing w:after="0"/>
        <w:ind w:firstLine="708"/>
        <w:jc w:val="both"/>
        <w:rPr>
          <w:i/>
          <w:sz w:val="24"/>
        </w:rPr>
      </w:pPr>
    </w:p>
    <w:p w:rsidR="00362F51" w:rsidRDefault="00231EE6" w:rsidP="00EA58D9">
      <w:pPr>
        <w:spacing w:after="0"/>
        <w:ind w:firstLine="708"/>
        <w:jc w:val="both"/>
        <w:rPr>
          <w:i/>
          <w:sz w:val="24"/>
        </w:rPr>
      </w:pPr>
      <w:r w:rsidRPr="00231EE6">
        <w:rPr>
          <w:i/>
          <w:sz w:val="24"/>
        </w:rPr>
        <w:t>e) Cause perjuicio grave a la recaudación de contribuyentes;</w:t>
      </w:r>
    </w:p>
    <w:p w:rsidR="00EC463C" w:rsidRDefault="00EC463C" w:rsidP="00EA58D9">
      <w:pPr>
        <w:spacing w:after="0"/>
        <w:ind w:left="708"/>
        <w:jc w:val="both"/>
        <w:rPr>
          <w:rFonts w:asciiTheme="minorHAnsi" w:hAnsiTheme="minorHAnsi" w:cstheme="minorHAnsi"/>
          <w:b/>
          <w:i/>
          <w:sz w:val="24"/>
          <w:szCs w:val="24"/>
        </w:rPr>
      </w:pPr>
    </w:p>
    <w:p w:rsidR="00751FDA" w:rsidRPr="00BC1071" w:rsidRDefault="00362F51" w:rsidP="00EA58D9">
      <w:pPr>
        <w:spacing w:after="0"/>
        <w:ind w:left="708"/>
        <w:jc w:val="both"/>
        <w:rPr>
          <w:rFonts w:asciiTheme="minorHAnsi" w:hAnsiTheme="minorHAnsi" w:cstheme="minorHAnsi"/>
          <w:i/>
          <w:sz w:val="24"/>
          <w:szCs w:val="24"/>
        </w:rPr>
      </w:pPr>
      <w:r>
        <w:rPr>
          <w:rFonts w:asciiTheme="minorHAnsi" w:hAnsiTheme="minorHAnsi" w:cstheme="minorHAnsi"/>
          <w:b/>
          <w:i/>
          <w:sz w:val="24"/>
          <w:szCs w:val="24"/>
        </w:rPr>
        <w:t>II</w:t>
      </w:r>
      <w:r w:rsidR="00D800ED" w:rsidRPr="00200C6F">
        <w:rPr>
          <w:rFonts w:asciiTheme="minorHAnsi" w:hAnsiTheme="minorHAnsi" w:cstheme="minorHAnsi"/>
          <w:b/>
          <w:i/>
          <w:sz w:val="24"/>
          <w:szCs w:val="24"/>
        </w:rPr>
        <w:t xml:space="preserve">. Perjuicios al interés público protegido por la ley que causa la revelación de la información: </w:t>
      </w:r>
      <w:r w:rsidR="00BC1071" w:rsidRPr="00BC1071">
        <w:rPr>
          <w:rFonts w:asciiTheme="minorHAnsi" w:hAnsiTheme="minorHAnsi" w:cstheme="minorHAnsi"/>
          <w:i/>
          <w:sz w:val="24"/>
          <w:szCs w:val="24"/>
        </w:rPr>
        <w:t>En los planos se puede apreciar la ubicación, dimensiones y especificaciones de válvulas, tuberías y conexiones que conforman la red de  agua potable, alcantarillado y saneamiento, dicha información puede ser utilizada para actividades de vandalismo o daño, robo, destrucción del equipo, adición  de sustancias o agentes contaminantes, dar cabida para la generación de tomas y descargas clandestinas, así como el manejo inadecuado del equipo, lo que interrumpiría la correcta, oportuna y salubre prestación del servicio a los habitantes del municipio.</w:t>
      </w:r>
    </w:p>
    <w:p w:rsidR="00143123" w:rsidRPr="00143123" w:rsidRDefault="00143123" w:rsidP="00143123">
      <w:pPr>
        <w:spacing w:after="0"/>
        <w:ind w:left="708"/>
        <w:jc w:val="both"/>
        <w:rPr>
          <w:rFonts w:asciiTheme="minorHAnsi" w:hAnsiTheme="minorHAnsi" w:cstheme="minorHAnsi"/>
          <w:i/>
          <w:sz w:val="24"/>
          <w:szCs w:val="24"/>
        </w:rPr>
      </w:pPr>
      <w:r w:rsidRPr="00143123">
        <w:rPr>
          <w:rFonts w:asciiTheme="minorHAnsi" w:hAnsiTheme="minorHAnsi" w:cstheme="minorHAnsi"/>
          <w:i/>
          <w:sz w:val="24"/>
          <w:szCs w:val="24"/>
        </w:rPr>
        <w:t xml:space="preserve">Ya se tienen registrados varios incidentes de robo y vandalismo a las instalaciones. Así como Incidencias de gente que se mete a bañar a los tanques de agua, causando contaminación y vandalismo a las instalaciones.  </w:t>
      </w:r>
    </w:p>
    <w:p w:rsidR="00143123" w:rsidRPr="00143123" w:rsidRDefault="00143123" w:rsidP="00143123">
      <w:pPr>
        <w:spacing w:after="0"/>
        <w:ind w:left="708"/>
        <w:jc w:val="both"/>
        <w:rPr>
          <w:rFonts w:asciiTheme="minorHAnsi" w:hAnsiTheme="minorHAnsi" w:cstheme="minorHAnsi"/>
          <w:i/>
          <w:sz w:val="24"/>
          <w:szCs w:val="24"/>
        </w:rPr>
      </w:pPr>
    </w:p>
    <w:p w:rsidR="00751FDA" w:rsidRPr="00751FDA" w:rsidRDefault="00143123" w:rsidP="00143123">
      <w:pPr>
        <w:spacing w:after="0"/>
        <w:ind w:left="708"/>
        <w:jc w:val="both"/>
        <w:rPr>
          <w:rFonts w:asciiTheme="minorHAnsi" w:hAnsiTheme="minorHAnsi" w:cstheme="minorHAnsi"/>
          <w:i/>
          <w:sz w:val="24"/>
          <w:szCs w:val="24"/>
        </w:rPr>
      </w:pPr>
      <w:r w:rsidRPr="00143123">
        <w:rPr>
          <w:rFonts w:asciiTheme="minorHAnsi" w:hAnsiTheme="minorHAnsi" w:cstheme="minorHAnsi"/>
          <w:i/>
          <w:sz w:val="24"/>
          <w:szCs w:val="24"/>
        </w:rPr>
        <w:t xml:space="preserve">También se han detectado tomas de agua y descargas sanitarias clandestinas.  </w:t>
      </w:r>
    </w:p>
    <w:p w:rsidR="00BC1071" w:rsidRDefault="00362F51" w:rsidP="00EA58D9">
      <w:pPr>
        <w:spacing w:after="0"/>
        <w:ind w:left="708"/>
        <w:jc w:val="both"/>
        <w:rPr>
          <w:rFonts w:asciiTheme="minorHAnsi" w:hAnsiTheme="minorHAnsi" w:cstheme="minorHAnsi"/>
          <w:i/>
          <w:sz w:val="24"/>
          <w:szCs w:val="24"/>
        </w:rPr>
      </w:pPr>
      <w:r>
        <w:rPr>
          <w:rFonts w:asciiTheme="minorHAnsi" w:hAnsiTheme="minorHAnsi" w:cstheme="minorHAnsi"/>
          <w:b/>
          <w:i/>
          <w:sz w:val="24"/>
          <w:szCs w:val="24"/>
        </w:rPr>
        <w:t>III</w:t>
      </w:r>
      <w:r w:rsidR="00D800ED" w:rsidRPr="00200C6F">
        <w:rPr>
          <w:rFonts w:asciiTheme="minorHAnsi" w:hAnsiTheme="minorHAnsi" w:cstheme="minorHAnsi"/>
          <w:b/>
          <w:i/>
          <w:sz w:val="24"/>
          <w:szCs w:val="24"/>
        </w:rPr>
        <w:t>. ¿Por qué el daño de su divulgación es mayor al interés público de conocer dicha información?</w:t>
      </w:r>
      <w:r w:rsidR="00D800ED">
        <w:rPr>
          <w:rFonts w:asciiTheme="minorHAnsi" w:hAnsiTheme="minorHAnsi" w:cstheme="minorHAnsi"/>
          <w:b/>
          <w:i/>
          <w:sz w:val="24"/>
          <w:szCs w:val="24"/>
        </w:rPr>
        <w:t xml:space="preserve">: </w:t>
      </w:r>
      <w:r w:rsidR="00BC1071" w:rsidRPr="00751FDA">
        <w:rPr>
          <w:rFonts w:asciiTheme="minorHAnsi" w:hAnsiTheme="minorHAnsi" w:cstheme="minorHAnsi"/>
          <w:i/>
          <w:sz w:val="24"/>
          <w:szCs w:val="24"/>
        </w:rPr>
        <w:t xml:space="preserve">En daño o perjuicio que se puede producir con la revelación de la información que solicita el peticionario es mayor que el interés público de conocer la información, razón por que resulta a todas luces la declaratoria de reserva de la información que contiene los planos de las redes de distribución del vital líquido así como su ubicación, dimensiones y especificaciones del agua potable y alcantarillado, </w:t>
      </w:r>
      <w:r w:rsidR="00B85BAD" w:rsidRPr="00B85BAD">
        <w:rPr>
          <w:rFonts w:asciiTheme="minorHAnsi" w:hAnsiTheme="minorHAnsi" w:cstheme="minorHAnsi"/>
          <w:i/>
          <w:sz w:val="24"/>
          <w:szCs w:val="24"/>
        </w:rPr>
        <w:t xml:space="preserve">instalaciones estratégicas como las eléctricas, teléfono, y alumbrado </w:t>
      </w:r>
      <w:r w:rsidR="00BC1071" w:rsidRPr="00751FDA">
        <w:rPr>
          <w:rFonts w:asciiTheme="minorHAnsi" w:hAnsiTheme="minorHAnsi" w:cstheme="minorHAnsi"/>
          <w:i/>
          <w:sz w:val="24"/>
          <w:szCs w:val="24"/>
        </w:rPr>
        <w:t>toda vez que resultaría vulnerable dar a la luz pública dicha información y denotaría la fragilidad de la Dirección de Agua Potable, y</w:t>
      </w:r>
      <w:r w:rsidR="00B85BAD">
        <w:rPr>
          <w:rFonts w:asciiTheme="minorHAnsi" w:hAnsiTheme="minorHAnsi" w:cstheme="minorHAnsi"/>
          <w:i/>
          <w:sz w:val="24"/>
          <w:szCs w:val="24"/>
        </w:rPr>
        <w:t xml:space="preserve"> Obras Públicas</w:t>
      </w:r>
      <w:r w:rsidR="00BC1071" w:rsidRPr="00751FDA">
        <w:rPr>
          <w:rFonts w:asciiTheme="minorHAnsi" w:hAnsiTheme="minorHAnsi" w:cstheme="minorHAnsi"/>
          <w:i/>
          <w:sz w:val="24"/>
          <w:szCs w:val="24"/>
        </w:rPr>
        <w:t xml:space="preserve"> que  va más allá, al exponer dichos elementos </w:t>
      </w:r>
      <w:r w:rsidR="00B85BAD">
        <w:rPr>
          <w:rFonts w:asciiTheme="minorHAnsi" w:hAnsiTheme="minorHAnsi" w:cstheme="minorHAnsi"/>
          <w:i/>
          <w:sz w:val="24"/>
          <w:szCs w:val="24"/>
        </w:rPr>
        <w:t xml:space="preserve">de infraestructura y </w:t>
      </w:r>
      <w:r w:rsidR="00B85BAD" w:rsidRPr="00B85BAD">
        <w:rPr>
          <w:rFonts w:asciiTheme="minorHAnsi" w:hAnsiTheme="minorHAnsi" w:cstheme="minorHAnsi"/>
          <w:i/>
          <w:sz w:val="24"/>
          <w:szCs w:val="24"/>
        </w:rPr>
        <w:t xml:space="preserve">por consiguiente la pérdida de recursos en recaudación al afectarse el sistema de distribución de </w:t>
      </w:r>
      <w:r w:rsidR="00B85BAD">
        <w:rPr>
          <w:rFonts w:asciiTheme="minorHAnsi" w:hAnsiTheme="minorHAnsi" w:cstheme="minorHAnsi"/>
          <w:i/>
          <w:sz w:val="24"/>
          <w:szCs w:val="24"/>
        </w:rPr>
        <w:t xml:space="preserve">tal forma </w:t>
      </w:r>
      <w:r w:rsidR="00B85BAD" w:rsidRPr="00B85BAD">
        <w:rPr>
          <w:rFonts w:asciiTheme="minorHAnsi" w:hAnsiTheme="minorHAnsi" w:cstheme="minorHAnsi"/>
          <w:i/>
          <w:sz w:val="24"/>
          <w:szCs w:val="24"/>
        </w:rPr>
        <w:t>no se presume o especula a futuro sobre los posibles daños que puedan ocasionar, pues esos ya se han dado en algunos puntos de la red de distribución, razón más que suficiente  para proteger la información en virtud de que al hacer el análisis de la problemática que se presenta en la Dirección de Agua Potable y Obras Públicas, así como los actos de vandalismo y contaminación del vital líquido, que ya se han manifestado con anterioridad. En este orden de ideas resultaría de mayor gravedad dar a conocer la información en pretensión de reservar y dejarla al alcance del público en general, pues se correrían más riesgos que beneficios y los daños no podrían ser calculados con la afectación directa a los diversos sectores de la comunidad sociedad Tlajomulquense</w:t>
      </w:r>
      <w:r w:rsidR="00B85BAD">
        <w:rPr>
          <w:rFonts w:asciiTheme="minorHAnsi" w:hAnsiTheme="minorHAnsi" w:cstheme="minorHAnsi"/>
          <w:i/>
          <w:sz w:val="24"/>
          <w:szCs w:val="24"/>
        </w:rPr>
        <w:t>.</w:t>
      </w:r>
    </w:p>
    <w:p w:rsidR="00B85BAD" w:rsidRDefault="00B85BAD" w:rsidP="00EA58D9">
      <w:pPr>
        <w:spacing w:after="0"/>
        <w:ind w:left="708"/>
        <w:jc w:val="both"/>
        <w:rPr>
          <w:rFonts w:cstheme="minorHAnsi"/>
          <w:b/>
          <w:i/>
          <w:sz w:val="24"/>
          <w:szCs w:val="24"/>
        </w:rPr>
      </w:pPr>
    </w:p>
    <w:p w:rsidR="00362F51" w:rsidRPr="00004E5A" w:rsidRDefault="00362F51" w:rsidP="00EA58D9">
      <w:pPr>
        <w:spacing w:after="0"/>
        <w:ind w:left="708"/>
        <w:jc w:val="both"/>
        <w:rPr>
          <w:rFonts w:asciiTheme="minorHAnsi" w:hAnsiTheme="minorHAnsi" w:cstheme="minorHAnsi"/>
          <w:i/>
          <w:sz w:val="24"/>
          <w:szCs w:val="24"/>
        </w:rPr>
      </w:pPr>
      <w:r w:rsidRPr="00004E5A">
        <w:rPr>
          <w:rFonts w:cstheme="minorHAnsi"/>
          <w:b/>
          <w:i/>
          <w:sz w:val="24"/>
          <w:szCs w:val="24"/>
        </w:rPr>
        <w:t xml:space="preserve">Principio de proporcionalidad: </w:t>
      </w:r>
      <w:r w:rsidR="00004E5A" w:rsidRPr="00004E5A">
        <w:rPr>
          <w:rFonts w:asciiTheme="minorHAnsi" w:hAnsiTheme="minorHAnsi" w:cstheme="minorHAnsi"/>
          <w:i/>
          <w:sz w:val="24"/>
          <w:szCs w:val="24"/>
        </w:rPr>
        <w:t xml:space="preserve">En el caso que nos ocupa y como ha quedado asentado en fracciones anteriores, el principio de proporcionalidad para evitar el perjuicio, consiste precisamente en proteger la información con la reserva, ya que la sociedad resulta beneficiada con la certeza de que la información de las redes de distribución del agua potable y </w:t>
      </w:r>
      <w:r w:rsidR="00F012C2">
        <w:rPr>
          <w:rFonts w:asciiTheme="minorHAnsi" w:hAnsiTheme="minorHAnsi" w:cstheme="minorHAnsi"/>
          <w:i/>
          <w:sz w:val="24"/>
          <w:szCs w:val="24"/>
        </w:rPr>
        <w:t>saneamiento</w:t>
      </w:r>
      <w:r w:rsidR="00B85BAD">
        <w:rPr>
          <w:rFonts w:asciiTheme="minorHAnsi" w:hAnsiTheme="minorHAnsi" w:cstheme="minorHAnsi"/>
          <w:i/>
          <w:sz w:val="24"/>
          <w:szCs w:val="24"/>
        </w:rPr>
        <w:t xml:space="preserve"> y</w:t>
      </w:r>
      <w:r w:rsidR="00F012C2">
        <w:rPr>
          <w:rFonts w:asciiTheme="minorHAnsi" w:hAnsiTheme="minorHAnsi" w:cstheme="minorHAnsi"/>
          <w:i/>
          <w:sz w:val="24"/>
          <w:szCs w:val="24"/>
        </w:rPr>
        <w:t xml:space="preserve"> </w:t>
      </w:r>
      <w:r w:rsidR="00004E5A" w:rsidRPr="00004E5A">
        <w:rPr>
          <w:rFonts w:asciiTheme="minorHAnsi" w:hAnsiTheme="minorHAnsi" w:cstheme="minorHAnsi"/>
          <w:i/>
          <w:sz w:val="24"/>
          <w:szCs w:val="24"/>
        </w:rPr>
        <w:t xml:space="preserve">los elementos </w:t>
      </w:r>
      <w:r w:rsidR="00B85BAD">
        <w:rPr>
          <w:rFonts w:asciiTheme="minorHAnsi" w:hAnsiTheme="minorHAnsi" w:cstheme="minorHAnsi"/>
          <w:i/>
          <w:sz w:val="24"/>
          <w:szCs w:val="24"/>
        </w:rPr>
        <w:t xml:space="preserve">de la infraestructura </w:t>
      </w:r>
      <w:r w:rsidR="00004E5A" w:rsidRPr="00004E5A">
        <w:rPr>
          <w:rFonts w:asciiTheme="minorHAnsi" w:hAnsiTheme="minorHAnsi" w:cstheme="minorHAnsi"/>
          <w:i/>
          <w:sz w:val="24"/>
          <w:szCs w:val="24"/>
        </w:rPr>
        <w:t xml:space="preserve">que la componen no serán vulneradas dando a conocer  solicitadas por el recurrente y sea utilizada a intereses a la seguridad y abastecimiento a </w:t>
      </w:r>
      <w:r w:rsidR="0023051A">
        <w:rPr>
          <w:rFonts w:asciiTheme="minorHAnsi" w:hAnsiTheme="minorHAnsi" w:cstheme="minorHAnsi"/>
          <w:i/>
          <w:sz w:val="24"/>
          <w:szCs w:val="24"/>
        </w:rPr>
        <w:t>intereses ajenos a la sociedad.</w:t>
      </w:r>
    </w:p>
    <w:p w:rsidR="00004E5A" w:rsidRPr="00004E5A" w:rsidRDefault="00004E5A" w:rsidP="00EA58D9">
      <w:pPr>
        <w:spacing w:after="0"/>
        <w:ind w:left="709" w:hanging="1"/>
        <w:jc w:val="both"/>
        <w:rPr>
          <w:rFonts w:asciiTheme="minorHAnsi" w:hAnsiTheme="minorHAnsi" w:cstheme="minorHAnsi"/>
          <w:i/>
          <w:sz w:val="24"/>
          <w:szCs w:val="24"/>
        </w:rPr>
      </w:pPr>
    </w:p>
    <w:p w:rsidR="00362F51" w:rsidRDefault="00362F51" w:rsidP="00EA58D9">
      <w:pPr>
        <w:widowControl w:val="0"/>
        <w:numPr>
          <w:ilvl w:val="1"/>
          <w:numId w:val="2"/>
        </w:numPr>
        <w:spacing w:after="0"/>
        <w:ind w:left="993" w:right="850"/>
        <w:jc w:val="both"/>
        <w:rPr>
          <w:rFonts w:cstheme="minorHAnsi"/>
          <w:b/>
          <w:i/>
          <w:sz w:val="24"/>
          <w:szCs w:val="24"/>
        </w:rPr>
      </w:pPr>
      <w:r w:rsidRPr="00F4098B">
        <w:rPr>
          <w:rFonts w:cstheme="minorHAnsi"/>
          <w:b/>
          <w:i/>
          <w:sz w:val="24"/>
          <w:szCs w:val="24"/>
        </w:rPr>
        <w:t>Desarrollo del acuerdo de conformidad con el lineamiento décimo segundo de los Lineamientos Generales en Materia de Clasificación de Información Pública:</w:t>
      </w:r>
    </w:p>
    <w:p w:rsidR="00362F51" w:rsidRPr="00F4098B" w:rsidRDefault="00362F51" w:rsidP="00EA58D9">
      <w:pPr>
        <w:widowControl w:val="0"/>
        <w:spacing w:after="0"/>
        <w:ind w:left="993" w:right="850"/>
        <w:jc w:val="both"/>
        <w:rPr>
          <w:rFonts w:cstheme="minorHAnsi"/>
          <w:b/>
          <w:i/>
          <w:sz w:val="24"/>
          <w:szCs w:val="24"/>
        </w:rPr>
      </w:pPr>
    </w:p>
    <w:p w:rsidR="00362F51" w:rsidRDefault="00362F51" w:rsidP="00EA58D9">
      <w:pPr>
        <w:spacing w:after="0"/>
        <w:ind w:firstLine="708"/>
        <w:jc w:val="both"/>
        <w:rPr>
          <w:rFonts w:asciiTheme="minorHAnsi" w:hAnsiTheme="minorHAnsi" w:cstheme="minorHAnsi"/>
          <w:b/>
          <w:i/>
          <w:sz w:val="24"/>
          <w:szCs w:val="24"/>
        </w:rPr>
      </w:pPr>
    </w:p>
    <w:p w:rsidR="00D800ED" w:rsidRPr="00987223" w:rsidRDefault="00D800ED" w:rsidP="00EA58D9">
      <w:pPr>
        <w:spacing w:after="0"/>
        <w:ind w:firstLine="708"/>
        <w:jc w:val="both"/>
        <w:rPr>
          <w:rFonts w:asciiTheme="minorHAnsi" w:hAnsiTheme="minorHAnsi" w:cstheme="minorHAnsi"/>
          <w:b/>
          <w:i/>
          <w:sz w:val="24"/>
          <w:szCs w:val="24"/>
        </w:rPr>
      </w:pPr>
      <w:r w:rsidRPr="00987223">
        <w:rPr>
          <w:rFonts w:asciiTheme="minorHAnsi" w:hAnsiTheme="minorHAnsi" w:cstheme="minorHAnsi"/>
          <w:b/>
          <w:i/>
          <w:sz w:val="24"/>
          <w:szCs w:val="24"/>
        </w:rPr>
        <w:t>I.- El nombre del Sujeto Obliga</w:t>
      </w:r>
      <w:r>
        <w:rPr>
          <w:rFonts w:asciiTheme="minorHAnsi" w:hAnsiTheme="minorHAnsi" w:cstheme="minorHAnsi"/>
          <w:b/>
          <w:i/>
          <w:sz w:val="24"/>
          <w:szCs w:val="24"/>
        </w:rPr>
        <w:t xml:space="preserve">do: </w:t>
      </w:r>
      <w:r w:rsidRPr="00B03507">
        <w:rPr>
          <w:rFonts w:asciiTheme="minorHAnsi" w:hAnsiTheme="minorHAnsi" w:cstheme="minorHAnsi"/>
          <w:i/>
          <w:sz w:val="24"/>
          <w:szCs w:val="24"/>
        </w:rPr>
        <w:t>Ayuntamiento de Tlajomulco de Zúñiga, Jalisco.</w:t>
      </w:r>
    </w:p>
    <w:p w:rsidR="00362F51" w:rsidRDefault="00362F51" w:rsidP="00EA58D9">
      <w:pPr>
        <w:spacing w:after="0"/>
        <w:ind w:left="708"/>
        <w:jc w:val="both"/>
        <w:rPr>
          <w:rFonts w:asciiTheme="minorHAnsi" w:hAnsiTheme="minorHAnsi" w:cstheme="minorHAnsi"/>
          <w:b/>
          <w:i/>
          <w:sz w:val="24"/>
          <w:szCs w:val="24"/>
        </w:rPr>
      </w:pPr>
    </w:p>
    <w:p w:rsidR="00D800ED" w:rsidRPr="00362F51" w:rsidRDefault="00D800ED" w:rsidP="00EA58D9">
      <w:pPr>
        <w:spacing w:after="0"/>
        <w:ind w:left="708"/>
        <w:jc w:val="both"/>
        <w:rPr>
          <w:rFonts w:asciiTheme="minorHAnsi" w:hAnsiTheme="minorHAnsi" w:cstheme="minorHAnsi"/>
          <w:i/>
          <w:sz w:val="24"/>
          <w:szCs w:val="24"/>
        </w:rPr>
      </w:pPr>
      <w:r w:rsidRPr="00987223">
        <w:rPr>
          <w:rFonts w:asciiTheme="minorHAnsi" w:hAnsiTheme="minorHAnsi" w:cstheme="minorHAnsi"/>
          <w:b/>
          <w:i/>
          <w:sz w:val="24"/>
          <w:szCs w:val="24"/>
        </w:rPr>
        <w:t xml:space="preserve">II.- El área generadora de la información y/o </w:t>
      </w:r>
      <w:r>
        <w:rPr>
          <w:rFonts w:asciiTheme="minorHAnsi" w:hAnsiTheme="minorHAnsi" w:cstheme="minorHAnsi"/>
          <w:b/>
          <w:i/>
          <w:sz w:val="24"/>
          <w:szCs w:val="24"/>
        </w:rPr>
        <w:t xml:space="preserve">de quien la tenga en su poder: </w:t>
      </w:r>
      <w:r w:rsidR="00F012C2">
        <w:rPr>
          <w:rFonts w:asciiTheme="minorHAnsi" w:hAnsiTheme="minorHAnsi" w:cstheme="minorHAnsi"/>
          <w:i/>
          <w:sz w:val="24"/>
          <w:szCs w:val="24"/>
        </w:rPr>
        <w:t>Dirección</w:t>
      </w:r>
      <w:r w:rsidRPr="00362F51">
        <w:rPr>
          <w:rFonts w:asciiTheme="minorHAnsi" w:hAnsiTheme="minorHAnsi" w:cstheme="minorHAnsi"/>
          <w:i/>
          <w:sz w:val="24"/>
          <w:szCs w:val="24"/>
        </w:rPr>
        <w:t xml:space="preserve"> de </w:t>
      </w:r>
      <w:r w:rsidR="00143123">
        <w:rPr>
          <w:rFonts w:asciiTheme="minorHAnsi" w:hAnsiTheme="minorHAnsi" w:cstheme="minorHAnsi"/>
          <w:i/>
          <w:sz w:val="24"/>
          <w:szCs w:val="24"/>
        </w:rPr>
        <w:t>Ordenamiento Territorial</w:t>
      </w:r>
      <w:r w:rsidR="00FB1A6D" w:rsidRPr="00362F51">
        <w:rPr>
          <w:rFonts w:asciiTheme="minorHAnsi" w:hAnsiTheme="minorHAnsi" w:cstheme="minorHAnsi"/>
          <w:i/>
          <w:sz w:val="24"/>
          <w:szCs w:val="24"/>
        </w:rPr>
        <w:t>.</w:t>
      </w:r>
    </w:p>
    <w:p w:rsidR="00362F51" w:rsidRPr="00362F51" w:rsidRDefault="00362F51" w:rsidP="00EA58D9">
      <w:pPr>
        <w:spacing w:after="0"/>
        <w:ind w:left="708"/>
        <w:jc w:val="both"/>
        <w:rPr>
          <w:rFonts w:asciiTheme="minorHAnsi" w:hAnsiTheme="minorHAnsi" w:cstheme="minorHAnsi"/>
          <w:i/>
          <w:sz w:val="24"/>
          <w:szCs w:val="24"/>
        </w:rPr>
      </w:pPr>
    </w:p>
    <w:p w:rsidR="00D800ED" w:rsidRPr="00987223" w:rsidRDefault="00D800ED" w:rsidP="00EA58D9">
      <w:pPr>
        <w:spacing w:after="0"/>
        <w:ind w:left="708"/>
        <w:jc w:val="both"/>
        <w:rPr>
          <w:rFonts w:asciiTheme="minorHAnsi" w:hAnsiTheme="minorHAnsi" w:cstheme="minorHAnsi"/>
          <w:b/>
          <w:i/>
          <w:sz w:val="24"/>
          <w:szCs w:val="24"/>
        </w:rPr>
      </w:pPr>
      <w:r w:rsidRPr="00987223">
        <w:rPr>
          <w:rFonts w:asciiTheme="minorHAnsi" w:hAnsiTheme="minorHAnsi" w:cstheme="minorHAnsi"/>
          <w:b/>
          <w:i/>
          <w:sz w:val="24"/>
          <w:szCs w:val="24"/>
        </w:rPr>
        <w:t xml:space="preserve">III.- La fecha del acta y el número de acuerdo que se actualiza: </w:t>
      </w:r>
      <w:r w:rsidRPr="00B03507">
        <w:rPr>
          <w:rFonts w:asciiTheme="minorHAnsi" w:hAnsiTheme="minorHAnsi" w:cstheme="minorHAnsi"/>
          <w:i/>
          <w:sz w:val="24"/>
          <w:szCs w:val="24"/>
        </w:rPr>
        <w:t>No existe acta ni acuerdo previo.</w:t>
      </w:r>
    </w:p>
    <w:p w:rsidR="00BC1071" w:rsidRDefault="00BC1071" w:rsidP="00EA58D9">
      <w:pPr>
        <w:spacing w:after="0"/>
        <w:ind w:left="708"/>
        <w:jc w:val="both"/>
        <w:rPr>
          <w:rFonts w:asciiTheme="minorHAnsi" w:hAnsiTheme="minorHAnsi" w:cstheme="minorHAnsi"/>
          <w:b/>
          <w:i/>
          <w:sz w:val="24"/>
          <w:szCs w:val="24"/>
        </w:rPr>
      </w:pPr>
    </w:p>
    <w:p w:rsidR="00D800ED" w:rsidRPr="00987223" w:rsidRDefault="00D800ED" w:rsidP="00EA58D9">
      <w:pPr>
        <w:spacing w:after="0"/>
        <w:ind w:left="708"/>
        <w:jc w:val="both"/>
        <w:rPr>
          <w:rFonts w:asciiTheme="minorHAnsi" w:hAnsiTheme="minorHAnsi" w:cstheme="minorHAnsi"/>
          <w:b/>
          <w:i/>
          <w:sz w:val="24"/>
          <w:szCs w:val="24"/>
        </w:rPr>
      </w:pPr>
      <w:r w:rsidRPr="00987223">
        <w:rPr>
          <w:rFonts w:asciiTheme="minorHAnsi" w:hAnsiTheme="minorHAnsi" w:cstheme="minorHAnsi"/>
          <w:b/>
          <w:i/>
          <w:sz w:val="24"/>
          <w:szCs w:val="24"/>
        </w:rPr>
        <w:t xml:space="preserve">IV.- Los criterios de clasificación de información aplicables: </w:t>
      </w:r>
      <w:r w:rsidRPr="00B03507">
        <w:rPr>
          <w:rFonts w:asciiTheme="minorHAnsi" w:hAnsiTheme="minorHAnsi" w:cstheme="minorHAnsi"/>
          <w:i/>
          <w:sz w:val="24"/>
          <w:szCs w:val="24"/>
        </w:rPr>
        <w:t>los Lineamientos Generales en Materia de Clasificación de Información Pública emitidos por el Instituto.</w:t>
      </w:r>
    </w:p>
    <w:p w:rsidR="00362F51" w:rsidRDefault="00362F51" w:rsidP="00EA58D9">
      <w:pPr>
        <w:spacing w:after="0"/>
        <w:ind w:left="708"/>
        <w:jc w:val="both"/>
        <w:rPr>
          <w:rFonts w:asciiTheme="minorHAnsi" w:hAnsiTheme="minorHAnsi" w:cstheme="minorHAnsi"/>
          <w:b/>
          <w:i/>
          <w:sz w:val="24"/>
          <w:szCs w:val="24"/>
        </w:rPr>
      </w:pPr>
    </w:p>
    <w:p w:rsidR="00D800ED" w:rsidRDefault="00D800ED" w:rsidP="00EA58D9">
      <w:pPr>
        <w:spacing w:after="0"/>
        <w:ind w:left="708"/>
        <w:jc w:val="both"/>
        <w:rPr>
          <w:rFonts w:asciiTheme="minorHAnsi" w:hAnsiTheme="minorHAnsi" w:cstheme="minorHAnsi"/>
          <w:i/>
          <w:sz w:val="24"/>
          <w:szCs w:val="24"/>
        </w:rPr>
      </w:pPr>
      <w:r w:rsidRPr="00987223">
        <w:rPr>
          <w:rFonts w:asciiTheme="minorHAnsi" w:hAnsiTheme="minorHAnsi" w:cstheme="minorHAnsi"/>
          <w:b/>
          <w:i/>
          <w:sz w:val="24"/>
          <w:szCs w:val="24"/>
        </w:rPr>
        <w:t>V.- El fun</w:t>
      </w:r>
      <w:r>
        <w:rPr>
          <w:rFonts w:asciiTheme="minorHAnsi" w:hAnsiTheme="minorHAnsi" w:cstheme="minorHAnsi"/>
          <w:b/>
          <w:i/>
          <w:sz w:val="24"/>
          <w:szCs w:val="24"/>
        </w:rPr>
        <w:t xml:space="preserve">damento legal y la motivación: </w:t>
      </w:r>
      <w:r w:rsidRPr="00B03507">
        <w:rPr>
          <w:rFonts w:asciiTheme="minorHAnsi" w:hAnsiTheme="minorHAnsi" w:cstheme="minorHAnsi"/>
          <w:i/>
          <w:sz w:val="24"/>
          <w:szCs w:val="24"/>
        </w:rPr>
        <w:t>Lo anteriormente citados artículo 17.1.I incisos a), b) c) y e) de la Ley de Transparencia y Acceso a la Información Pública del Estado de Jalisco y sus Municipios.</w:t>
      </w:r>
    </w:p>
    <w:p w:rsidR="00EC463C" w:rsidRDefault="00EC463C" w:rsidP="00EA58D9">
      <w:pPr>
        <w:spacing w:after="0"/>
        <w:jc w:val="both"/>
        <w:rPr>
          <w:rFonts w:asciiTheme="minorHAnsi" w:hAnsiTheme="minorHAnsi" w:cstheme="minorHAnsi"/>
          <w:i/>
          <w:sz w:val="24"/>
          <w:szCs w:val="24"/>
        </w:rPr>
      </w:pPr>
    </w:p>
    <w:p w:rsidR="00D800ED" w:rsidRPr="008C6FBE" w:rsidRDefault="00D800ED" w:rsidP="00EA58D9">
      <w:pPr>
        <w:spacing w:after="0"/>
        <w:ind w:left="708"/>
        <w:jc w:val="both"/>
        <w:rPr>
          <w:rFonts w:asciiTheme="minorHAnsi" w:hAnsiTheme="minorHAnsi" w:cstheme="minorHAnsi"/>
          <w:i/>
          <w:sz w:val="24"/>
          <w:szCs w:val="24"/>
          <w:u w:val="single"/>
        </w:rPr>
      </w:pPr>
      <w:r w:rsidRPr="008C6FBE">
        <w:rPr>
          <w:b/>
          <w:i/>
          <w:sz w:val="24"/>
          <w:szCs w:val="24"/>
          <w:u w:val="single"/>
        </w:rPr>
        <w:t>MOTIVACION:</w:t>
      </w:r>
      <w:r w:rsidRPr="008C6FBE">
        <w:rPr>
          <w:b/>
          <w:i/>
          <w:sz w:val="24"/>
          <w:szCs w:val="24"/>
        </w:rPr>
        <w:t xml:space="preserve"> </w:t>
      </w:r>
      <w:r w:rsidRPr="008C6FBE">
        <w:rPr>
          <w:rFonts w:asciiTheme="minorHAnsi" w:hAnsiTheme="minorHAnsi"/>
          <w:i/>
          <w:sz w:val="24"/>
        </w:rPr>
        <w:t xml:space="preserve">la información contenida en </w:t>
      </w:r>
      <w:r>
        <w:rPr>
          <w:rFonts w:asciiTheme="minorHAnsi" w:hAnsiTheme="minorHAnsi"/>
          <w:i/>
          <w:sz w:val="24"/>
        </w:rPr>
        <w:t xml:space="preserve">los </w:t>
      </w:r>
      <w:r w:rsidR="00B85BAD">
        <w:rPr>
          <w:rFonts w:asciiTheme="minorHAnsi" w:hAnsiTheme="minorHAnsi"/>
          <w:i/>
          <w:sz w:val="24"/>
        </w:rPr>
        <w:t>planos</w:t>
      </w:r>
      <w:r>
        <w:rPr>
          <w:rFonts w:asciiTheme="minorHAnsi" w:hAnsiTheme="minorHAnsi"/>
          <w:i/>
          <w:sz w:val="24"/>
        </w:rPr>
        <w:t xml:space="preserve"> de</w:t>
      </w:r>
      <w:r w:rsidR="00B85BAD">
        <w:rPr>
          <w:rFonts w:asciiTheme="minorHAnsi" w:hAnsiTheme="minorHAnsi"/>
          <w:i/>
          <w:sz w:val="24"/>
        </w:rPr>
        <w:t xml:space="preserve"> agua potable y alcantarillado, </w:t>
      </w:r>
      <w:r w:rsidR="00B85BAD" w:rsidRPr="00B85BAD">
        <w:rPr>
          <w:rFonts w:asciiTheme="minorHAnsi" w:hAnsiTheme="minorHAnsi"/>
          <w:i/>
          <w:sz w:val="24"/>
        </w:rPr>
        <w:t xml:space="preserve">instalaciones estratégicas como las eléctricas, teléfono, y alumbrado </w:t>
      </w:r>
      <w:r>
        <w:rPr>
          <w:rFonts w:asciiTheme="minorHAnsi" w:hAnsiTheme="minorHAnsi"/>
          <w:i/>
          <w:sz w:val="24"/>
        </w:rPr>
        <w:t>pondría</w:t>
      </w:r>
      <w:r w:rsidR="00B85BAD">
        <w:rPr>
          <w:rFonts w:asciiTheme="minorHAnsi" w:hAnsiTheme="minorHAnsi"/>
          <w:i/>
          <w:sz w:val="24"/>
        </w:rPr>
        <w:t xml:space="preserve"> en evidencia toda los elementos </w:t>
      </w:r>
      <w:r w:rsidR="00B85BAD" w:rsidRPr="00B85BAD">
        <w:rPr>
          <w:rFonts w:asciiTheme="minorHAnsi" w:hAnsiTheme="minorHAnsi"/>
          <w:i/>
          <w:sz w:val="24"/>
        </w:rPr>
        <w:t>al exponer dichos elementos de infraestructura y por consiguiente la pérdida de recursos en recaudación al afectarse el sistema de distribución de tal forma no se presume o especula a futuro sobre los posibles daños que puedan ocasionar, pues esos ya se han dado en algunos puntos de la red de distribución</w:t>
      </w:r>
      <w:r w:rsidR="00B85BAD">
        <w:rPr>
          <w:rFonts w:asciiTheme="minorHAnsi" w:hAnsiTheme="minorHAnsi"/>
          <w:i/>
          <w:sz w:val="24"/>
        </w:rPr>
        <w:t xml:space="preserve"> </w:t>
      </w:r>
      <w:r>
        <w:rPr>
          <w:rFonts w:asciiTheme="minorHAnsi" w:hAnsiTheme="minorHAnsi"/>
          <w:i/>
          <w:sz w:val="24"/>
        </w:rPr>
        <w:t>el manejo de las aguas tanto como residuales y pluviales</w:t>
      </w:r>
      <w:r w:rsidRPr="008C6FBE">
        <w:rPr>
          <w:rFonts w:asciiTheme="minorHAnsi" w:hAnsiTheme="minorHAnsi"/>
          <w:i/>
          <w:sz w:val="24"/>
        </w:rPr>
        <w:t>, que pondrían en riesgo la seguridad de los ciudadanos al poder ser utilizada para actos de vandalismo, robo, daño o destrucción de dicha red, ocasionando además de afectaciones en el equipo la interrupción en la correcta pr</w:t>
      </w:r>
      <w:r>
        <w:rPr>
          <w:rFonts w:asciiTheme="minorHAnsi" w:hAnsiTheme="minorHAnsi"/>
          <w:i/>
          <w:sz w:val="24"/>
        </w:rPr>
        <w:t xml:space="preserve">estación de dicho servicio, </w:t>
      </w:r>
      <w:r w:rsidRPr="00E82191">
        <w:rPr>
          <w:rFonts w:asciiTheme="minorHAnsi" w:hAnsiTheme="minorHAnsi" w:cstheme="minorHAnsi"/>
          <w:i/>
          <w:sz w:val="24"/>
          <w:szCs w:val="24"/>
        </w:rPr>
        <w:t xml:space="preserve">así como el </w:t>
      </w:r>
      <w:r w:rsidRPr="00E82191">
        <w:rPr>
          <w:rFonts w:asciiTheme="minorHAnsi" w:hAnsiTheme="minorHAnsi"/>
          <w:i/>
          <w:sz w:val="24"/>
        </w:rPr>
        <w:t>daño o destrucción del equipo de toda la red hidráulica, incluso alguna adición de sustancia o agentes contaminantes</w:t>
      </w:r>
      <w:r w:rsidR="00BC1071">
        <w:rPr>
          <w:rFonts w:asciiTheme="minorHAnsi" w:hAnsiTheme="minorHAnsi"/>
          <w:i/>
          <w:sz w:val="24"/>
        </w:rPr>
        <w:t>.</w:t>
      </w:r>
    </w:p>
    <w:p w:rsidR="00EC463C" w:rsidRDefault="00EC463C" w:rsidP="00EA58D9">
      <w:pPr>
        <w:spacing w:after="0"/>
        <w:ind w:left="708"/>
        <w:jc w:val="both"/>
        <w:rPr>
          <w:rFonts w:asciiTheme="minorHAnsi" w:hAnsiTheme="minorHAnsi" w:cstheme="minorHAnsi"/>
          <w:b/>
          <w:i/>
          <w:sz w:val="24"/>
          <w:szCs w:val="24"/>
        </w:rPr>
      </w:pPr>
    </w:p>
    <w:p w:rsidR="003B5B93" w:rsidRPr="00993F97" w:rsidRDefault="003B5B93" w:rsidP="00EA58D9">
      <w:pPr>
        <w:spacing w:after="0"/>
        <w:jc w:val="both"/>
        <w:rPr>
          <w:rFonts w:cs="Arial"/>
          <w:sz w:val="24"/>
          <w:szCs w:val="24"/>
        </w:rPr>
      </w:pPr>
      <w:r w:rsidRPr="00993F97">
        <w:rPr>
          <w:rFonts w:cs="Arial"/>
          <w:sz w:val="24"/>
          <w:szCs w:val="24"/>
        </w:rPr>
        <w:t xml:space="preserve">Finalmente, </w:t>
      </w:r>
      <w:r>
        <w:rPr>
          <w:rFonts w:cs="Arial"/>
          <w:sz w:val="24"/>
          <w:szCs w:val="24"/>
        </w:rPr>
        <w:t xml:space="preserve">después de todo lo vertido, se concluye que, se declara la reserva de la </w:t>
      </w:r>
      <w:r>
        <w:rPr>
          <w:rFonts w:cs="Calibri"/>
          <w:sz w:val="24"/>
          <w:szCs w:val="24"/>
          <w:bdr w:val="none" w:sz="0" w:space="0" w:color="auto" w:frame="1"/>
          <w:shd w:val="clear" w:color="auto" w:fill="FFFFFF"/>
        </w:rPr>
        <w:t>información solicitada</w:t>
      </w:r>
      <w:r>
        <w:rPr>
          <w:rFonts w:cs="Arial"/>
          <w:sz w:val="24"/>
          <w:szCs w:val="24"/>
        </w:rPr>
        <w:t>, por lo cual la propuesta que se aprueba es que esta información es de carácter reservada</w:t>
      </w:r>
      <w:r w:rsidRPr="00281143">
        <w:rPr>
          <w:rFonts w:cs="Arial"/>
          <w:sz w:val="24"/>
          <w:szCs w:val="24"/>
        </w:rPr>
        <w:t>.</w:t>
      </w:r>
      <w:r>
        <w:rPr>
          <w:rFonts w:cs="Arial"/>
          <w:sz w:val="24"/>
          <w:szCs w:val="24"/>
        </w:rPr>
        <w:t xml:space="preserve"> </w:t>
      </w:r>
    </w:p>
    <w:p w:rsidR="003B5B93" w:rsidRDefault="003B5B93" w:rsidP="00EA58D9">
      <w:pPr>
        <w:widowControl w:val="0"/>
        <w:spacing w:after="0"/>
        <w:jc w:val="both"/>
        <w:rPr>
          <w:rFonts w:cstheme="minorHAnsi"/>
          <w:sz w:val="24"/>
          <w:szCs w:val="24"/>
        </w:rPr>
      </w:pPr>
    </w:p>
    <w:p w:rsidR="003B5B93" w:rsidRPr="0019590B" w:rsidRDefault="003B5B93" w:rsidP="00EA58D9">
      <w:pPr>
        <w:spacing w:after="0"/>
        <w:jc w:val="both"/>
        <w:rPr>
          <w:rFonts w:cs="Arial"/>
          <w:sz w:val="24"/>
          <w:szCs w:val="24"/>
        </w:rPr>
      </w:pPr>
    </w:p>
    <w:p w:rsidR="003B5B93" w:rsidRPr="00CA2339" w:rsidRDefault="003B5B93" w:rsidP="00EA58D9">
      <w:pPr>
        <w:spacing w:after="0"/>
        <w:jc w:val="both"/>
        <w:rPr>
          <w:rFonts w:cs="Arial"/>
          <w:sz w:val="24"/>
          <w:szCs w:val="24"/>
        </w:rPr>
      </w:pPr>
      <w:r>
        <w:rPr>
          <w:rFonts w:cs="Arial"/>
          <w:i/>
          <w:sz w:val="24"/>
          <w:szCs w:val="24"/>
        </w:rPr>
        <w:t xml:space="preserve">         </w:t>
      </w:r>
      <w:r w:rsidRPr="00EC5E5C">
        <w:rPr>
          <w:rFonts w:cs="Arial"/>
          <w:b/>
          <w:i/>
          <w:sz w:val="24"/>
          <w:szCs w:val="24"/>
        </w:rPr>
        <w:t>El Presidente del Comité toma el uso de la voz:</w:t>
      </w:r>
      <w:r w:rsidRPr="00EC5E5C">
        <w:rPr>
          <w:rFonts w:cs="Arial"/>
          <w:i/>
          <w:sz w:val="24"/>
          <w:szCs w:val="24"/>
        </w:rPr>
        <w:t xml:space="preserve"> </w:t>
      </w:r>
      <w:r>
        <w:rPr>
          <w:rFonts w:cs="Arial"/>
          <w:i/>
          <w:sz w:val="24"/>
          <w:szCs w:val="24"/>
        </w:rPr>
        <w:t>C</w:t>
      </w:r>
      <w:r w:rsidRPr="00EC5E5C">
        <w:rPr>
          <w:rFonts w:cs="Arial"/>
          <w:sz w:val="24"/>
          <w:szCs w:val="24"/>
        </w:rPr>
        <w:t xml:space="preserve">onsidero pertinente que </w:t>
      </w:r>
      <w:r>
        <w:rPr>
          <w:rFonts w:cs="Arial"/>
          <w:sz w:val="24"/>
          <w:szCs w:val="24"/>
        </w:rPr>
        <w:t xml:space="preserve">se deben reservar los planos </w:t>
      </w:r>
      <w:r w:rsidR="00B85BAD">
        <w:rPr>
          <w:rFonts w:cs="Arial"/>
          <w:sz w:val="24"/>
          <w:szCs w:val="24"/>
        </w:rPr>
        <w:t xml:space="preserve">de la infraestructura de </w:t>
      </w:r>
      <w:r w:rsidR="00B85BAD" w:rsidRPr="00B85BAD">
        <w:rPr>
          <w:rFonts w:cs="Arial"/>
          <w:sz w:val="24"/>
          <w:szCs w:val="24"/>
        </w:rPr>
        <w:t xml:space="preserve">agua potable y alcantarillado, instalaciones estratégicas como las eléctricas, teléfono, y alumbrado </w:t>
      </w:r>
      <w:r>
        <w:rPr>
          <w:rFonts w:cs="Arial"/>
          <w:sz w:val="24"/>
          <w:szCs w:val="24"/>
        </w:rPr>
        <w:t xml:space="preserve">referente a la información solicitada, </w:t>
      </w:r>
      <w:r w:rsidRPr="00CA2339">
        <w:rPr>
          <w:rFonts w:cs="Arial"/>
          <w:sz w:val="24"/>
          <w:szCs w:val="24"/>
        </w:rPr>
        <w:t xml:space="preserve"> es cuánto.  </w:t>
      </w:r>
    </w:p>
    <w:p w:rsidR="003B5B93" w:rsidRPr="00CA2339" w:rsidRDefault="003B5B93" w:rsidP="00EA58D9">
      <w:pPr>
        <w:spacing w:after="0"/>
        <w:jc w:val="both"/>
        <w:rPr>
          <w:rFonts w:cs="Arial"/>
          <w:sz w:val="24"/>
          <w:szCs w:val="24"/>
        </w:rPr>
      </w:pPr>
    </w:p>
    <w:p w:rsidR="003B5B93" w:rsidRPr="00CB4874" w:rsidRDefault="003B5B93" w:rsidP="00EA58D9">
      <w:pPr>
        <w:spacing w:after="0"/>
        <w:jc w:val="both"/>
        <w:rPr>
          <w:rFonts w:cs="Arial"/>
          <w:sz w:val="24"/>
          <w:szCs w:val="24"/>
        </w:rPr>
      </w:pPr>
      <w:r>
        <w:rPr>
          <w:rFonts w:cs="Arial"/>
          <w:sz w:val="24"/>
          <w:szCs w:val="24"/>
        </w:rPr>
        <w:t xml:space="preserve">         </w:t>
      </w:r>
      <w:r>
        <w:rPr>
          <w:rFonts w:cs="Arial"/>
          <w:b/>
          <w:i/>
          <w:sz w:val="24"/>
          <w:szCs w:val="24"/>
        </w:rPr>
        <w:t>El Titular del Órgano Interno de Control</w:t>
      </w:r>
      <w:r w:rsidRPr="00CB4874">
        <w:rPr>
          <w:rFonts w:cs="Arial"/>
          <w:b/>
          <w:i/>
          <w:sz w:val="24"/>
          <w:szCs w:val="24"/>
        </w:rPr>
        <w:t xml:space="preserve"> toma el uso de la voz:</w:t>
      </w:r>
      <w:r>
        <w:rPr>
          <w:rFonts w:cs="Arial"/>
          <w:b/>
          <w:i/>
          <w:sz w:val="24"/>
          <w:szCs w:val="24"/>
        </w:rPr>
        <w:t xml:space="preserve"> </w:t>
      </w:r>
      <w:r>
        <w:rPr>
          <w:rFonts w:cs="Arial"/>
          <w:sz w:val="24"/>
          <w:szCs w:val="24"/>
        </w:rPr>
        <w:t>Concuerdo con el Presidente del Comité, evidentemente se tendrá que reservar la información, es cuánto.</w:t>
      </w:r>
    </w:p>
    <w:p w:rsidR="003B5B93" w:rsidRPr="003B5B93" w:rsidRDefault="003B5B93" w:rsidP="00EA58D9">
      <w:pPr>
        <w:spacing w:after="0"/>
        <w:ind w:left="708"/>
        <w:jc w:val="both"/>
        <w:rPr>
          <w:rFonts w:asciiTheme="minorHAnsi" w:hAnsiTheme="minorHAnsi" w:cstheme="minorHAnsi"/>
          <w:b/>
          <w:i/>
          <w:sz w:val="24"/>
          <w:szCs w:val="24"/>
        </w:rPr>
      </w:pPr>
      <w:r w:rsidRPr="003B5B93">
        <w:rPr>
          <w:rFonts w:asciiTheme="minorHAnsi" w:hAnsiTheme="minorHAnsi" w:cstheme="minorHAnsi"/>
          <w:b/>
          <w:i/>
          <w:sz w:val="24"/>
          <w:szCs w:val="24"/>
        </w:rPr>
        <w:t xml:space="preserve">El Presidente del Comité toma el uso de la voz: </w:t>
      </w:r>
      <w:r w:rsidRPr="00EA58D9">
        <w:rPr>
          <w:rFonts w:asciiTheme="minorHAnsi" w:hAnsiTheme="minorHAnsi" w:cstheme="minorHAnsi"/>
          <w:i/>
          <w:sz w:val="24"/>
          <w:szCs w:val="24"/>
        </w:rPr>
        <w:t xml:space="preserve">No habiendo más comentarios al respecto, les pregunto en votación nominal, si es de aprobarse la reserva de la solicitud de información en lo relativo a los planos de </w:t>
      </w:r>
      <w:r w:rsidR="00B85BAD">
        <w:rPr>
          <w:rFonts w:asciiTheme="minorHAnsi" w:hAnsiTheme="minorHAnsi" w:cstheme="minorHAnsi"/>
          <w:i/>
          <w:sz w:val="24"/>
          <w:szCs w:val="24"/>
        </w:rPr>
        <w:t>la infraestructura en mención</w:t>
      </w:r>
      <w:r w:rsidRPr="00EA58D9">
        <w:rPr>
          <w:rFonts w:asciiTheme="minorHAnsi" w:hAnsiTheme="minorHAnsi" w:cstheme="minorHAnsi"/>
          <w:i/>
          <w:sz w:val="24"/>
          <w:szCs w:val="24"/>
        </w:rPr>
        <w:t>.</w:t>
      </w:r>
      <w:r w:rsidRPr="003B5B93">
        <w:rPr>
          <w:rFonts w:asciiTheme="minorHAnsi" w:hAnsiTheme="minorHAnsi" w:cstheme="minorHAnsi"/>
          <w:b/>
          <w:i/>
          <w:sz w:val="24"/>
          <w:szCs w:val="24"/>
        </w:rPr>
        <w:t xml:space="preserve">  </w:t>
      </w:r>
    </w:p>
    <w:p w:rsidR="003B5B93" w:rsidRPr="003B5B93" w:rsidRDefault="003B5B93" w:rsidP="00EA58D9">
      <w:pPr>
        <w:spacing w:after="0"/>
        <w:ind w:left="708"/>
        <w:jc w:val="both"/>
        <w:rPr>
          <w:rFonts w:asciiTheme="minorHAnsi" w:hAnsiTheme="minorHAnsi" w:cstheme="minorHAnsi"/>
          <w:b/>
          <w:i/>
          <w:sz w:val="24"/>
          <w:szCs w:val="24"/>
        </w:rPr>
      </w:pPr>
    </w:p>
    <w:p w:rsidR="003B5B93" w:rsidRPr="003B5B93" w:rsidRDefault="00B85BAD" w:rsidP="00EA58D9">
      <w:pPr>
        <w:spacing w:after="0"/>
        <w:ind w:left="708"/>
        <w:jc w:val="both"/>
        <w:rPr>
          <w:rFonts w:asciiTheme="minorHAnsi" w:hAnsiTheme="minorHAnsi" w:cstheme="minorHAnsi"/>
          <w:b/>
          <w:i/>
          <w:sz w:val="24"/>
          <w:szCs w:val="24"/>
        </w:rPr>
      </w:pPr>
      <w:r w:rsidRPr="00B85BAD">
        <w:rPr>
          <w:rFonts w:asciiTheme="minorHAnsi" w:hAnsiTheme="minorHAnsi" w:cstheme="minorHAnsi"/>
          <w:b/>
          <w:i/>
          <w:sz w:val="24"/>
          <w:szCs w:val="24"/>
        </w:rPr>
        <w:t>Carlos Iván René González</w:t>
      </w:r>
      <w:r w:rsidR="003B5B93" w:rsidRPr="003B5B93">
        <w:rPr>
          <w:rFonts w:asciiTheme="minorHAnsi" w:hAnsiTheme="minorHAnsi" w:cstheme="minorHAnsi"/>
          <w:b/>
          <w:i/>
          <w:sz w:val="24"/>
          <w:szCs w:val="24"/>
        </w:rPr>
        <w:t>, Titular del Órgano Interno de Control e integrante del Comité: “a favor”</w:t>
      </w:r>
    </w:p>
    <w:p w:rsidR="003B5B93" w:rsidRPr="003B5B93" w:rsidRDefault="003B5B93" w:rsidP="00EA58D9">
      <w:pPr>
        <w:spacing w:after="0"/>
        <w:ind w:left="708"/>
        <w:jc w:val="both"/>
        <w:rPr>
          <w:rFonts w:asciiTheme="minorHAnsi" w:hAnsiTheme="minorHAnsi" w:cstheme="minorHAnsi"/>
          <w:b/>
          <w:i/>
          <w:sz w:val="24"/>
          <w:szCs w:val="24"/>
        </w:rPr>
      </w:pPr>
    </w:p>
    <w:p w:rsidR="003B5B93" w:rsidRPr="003B5B93" w:rsidRDefault="003B5B93" w:rsidP="00EA58D9">
      <w:pPr>
        <w:spacing w:after="0"/>
        <w:ind w:left="708"/>
        <w:jc w:val="both"/>
        <w:rPr>
          <w:rFonts w:asciiTheme="minorHAnsi" w:hAnsiTheme="minorHAnsi" w:cstheme="minorHAnsi"/>
          <w:b/>
          <w:i/>
          <w:sz w:val="24"/>
          <w:szCs w:val="24"/>
        </w:rPr>
      </w:pPr>
      <w:r w:rsidRPr="003B5B93">
        <w:rPr>
          <w:rFonts w:asciiTheme="minorHAnsi" w:hAnsiTheme="minorHAnsi" w:cstheme="minorHAnsi"/>
          <w:b/>
          <w:i/>
          <w:sz w:val="24"/>
          <w:szCs w:val="24"/>
        </w:rPr>
        <w:t>Melina Ramos Muñoz, Directora de Transparencia y Secretaria del Comité: “a favor”</w:t>
      </w:r>
    </w:p>
    <w:p w:rsidR="003B5B93" w:rsidRPr="003B5B93" w:rsidRDefault="003B5B93" w:rsidP="00EA58D9">
      <w:pPr>
        <w:spacing w:after="0"/>
        <w:ind w:left="708"/>
        <w:jc w:val="both"/>
        <w:rPr>
          <w:rFonts w:asciiTheme="minorHAnsi" w:hAnsiTheme="minorHAnsi" w:cstheme="minorHAnsi"/>
          <w:b/>
          <w:i/>
          <w:sz w:val="24"/>
          <w:szCs w:val="24"/>
        </w:rPr>
      </w:pPr>
    </w:p>
    <w:p w:rsidR="003B5B93" w:rsidRDefault="003B5B93" w:rsidP="00EA58D9">
      <w:pPr>
        <w:spacing w:after="0"/>
        <w:ind w:left="708"/>
        <w:jc w:val="both"/>
        <w:rPr>
          <w:rFonts w:asciiTheme="minorHAnsi" w:hAnsiTheme="minorHAnsi" w:cstheme="minorHAnsi"/>
          <w:b/>
          <w:i/>
          <w:sz w:val="24"/>
          <w:szCs w:val="24"/>
        </w:rPr>
      </w:pPr>
      <w:r w:rsidRPr="003B5B93">
        <w:rPr>
          <w:rFonts w:asciiTheme="minorHAnsi" w:hAnsiTheme="minorHAnsi" w:cstheme="minorHAnsi"/>
          <w:b/>
          <w:i/>
          <w:sz w:val="24"/>
          <w:szCs w:val="24"/>
        </w:rPr>
        <w:t>Mi voto es a favor, por lo cual se resuelve conforme a lo siguiente:</w:t>
      </w:r>
    </w:p>
    <w:p w:rsidR="003B5B93" w:rsidRDefault="003B5B93" w:rsidP="00EA58D9">
      <w:pPr>
        <w:spacing w:after="0"/>
        <w:ind w:left="708"/>
        <w:jc w:val="both"/>
        <w:rPr>
          <w:rFonts w:asciiTheme="minorHAnsi" w:hAnsiTheme="minorHAnsi" w:cstheme="minorHAnsi"/>
          <w:b/>
          <w:i/>
          <w:sz w:val="24"/>
          <w:szCs w:val="24"/>
        </w:rPr>
      </w:pPr>
    </w:p>
    <w:p w:rsidR="00D800ED" w:rsidRPr="00B03507" w:rsidRDefault="00D800ED" w:rsidP="00EA58D9">
      <w:pPr>
        <w:spacing w:after="0"/>
        <w:ind w:left="708"/>
        <w:jc w:val="both"/>
        <w:rPr>
          <w:rFonts w:asciiTheme="minorHAnsi" w:hAnsiTheme="minorHAnsi" w:cstheme="minorHAnsi"/>
          <w:b/>
          <w:i/>
          <w:sz w:val="24"/>
          <w:szCs w:val="24"/>
        </w:rPr>
      </w:pPr>
      <w:r w:rsidRPr="00B03507">
        <w:rPr>
          <w:rFonts w:asciiTheme="minorHAnsi" w:hAnsiTheme="minorHAnsi" w:cstheme="minorHAnsi"/>
          <w:b/>
          <w:i/>
          <w:sz w:val="24"/>
          <w:szCs w:val="24"/>
        </w:rPr>
        <w:t xml:space="preserve">VI.- El carácter de reservada y/o confidencial, indicando, en su caso, las partes o páginas del documento en el que consten: </w:t>
      </w:r>
      <w:r>
        <w:rPr>
          <w:rFonts w:asciiTheme="minorHAnsi" w:hAnsiTheme="minorHAnsi" w:cstheme="minorHAnsi"/>
          <w:i/>
          <w:sz w:val="24"/>
          <w:szCs w:val="24"/>
        </w:rPr>
        <w:t>información clasif</w:t>
      </w:r>
      <w:r w:rsidR="009576A6">
        <w:rPr>
          <w:rFonts w:asciiTheme="minorHAnsi" w:hAnsiTheme="minorHAnsi" w:cstheme="minorHAnsi"/>
          <w:i/>
          <w:sz w:val="24"/>
          <w:szCs w:val="24"/>
        </w:rPr>
        <w:t>icada con carácter de reservada</w:t>
      </w:r>
      <w:r w:rsidR="00F012C2">
        <w:rPr>
          <w:rFonts w:asciiTheme="minorHAnsi" w:hAnsiTheme="minorHAnsi" w:cstheme="minorHAnsi"/>
          <w:i/>
          <w:sz w:val="24"/>
          <w:szCs w:val="24"/>
        </w:rPr>
        <w:t>.</w:t>
      </w:r>
      <w:r w:rsidR="009576A6">
        <w:rPr>
          <w:rFonts w:asciiTheme="minorHAnsi" w:hAnsiTheme="minorHAnsi" w:cstheme="minorHAnsi"/>
          <w:i/>
          <w:sz w:val="24"/>
          <w:szCs w:val="24"/>
        </w:rPr>
        <w:t xml:space="preserve"> </w:t>
      </w:r>
    </w:p>
    <w:p w:rsidR="009576A6" w:rsidRDefault="009576A6" w:rsidP="00EA58D9">
      <w:pPr>
        <w:spacing w:after="0"/>
        <w:ind w:left="708"/>
        <w:jc w:val="both"/>
        <w:rPr>
          <w:rFonts w:asciiTheme="minorHAnsi" w:hAnsiTheme="minorHAnsi" w:cstheme="minorHAnsi"/>
          <w:b/>
          <w:i/>
          <w:sz w:val="24"/>
          <w:szCs w:val="24"/>
        </w:rPr>
      </w:pPr>
    </w:p>
    <w:p w:rsidR="00D800ED" w:rsidRPr="00B03507" w:rsidRDefault="00D800ED" w:rsidP="00EA58D9">
      <w:pPr>
        <w:spacing w:after="0"/>
        <w:ind w:left="708"/>
        <w:jc w:val="both"/>
        <w:rPr>
          <w:rFonts w:asciiTheme="minorHAnsi" w:hAnsiTheme="minorHAnsi" w:cstheme="minorHAnsi"/>
          <w:b/>
          <w:i/>
          <w:sz w:val="24"/>
          <w:szCs w:val="24"/>
        </w:rPr>
      </w:pPr>
      <w:r w:rsidRPr="00B03507">
        <w:rPr>
          <w:rFonts w:asciiTheme="minorHAnsi" w:hAnsiTheme="minorHAnsi" w:cstheme="minorHAnsi"/>
          <w:b/>
          <w:i/>
          <w:sz w:val="24"/>
          <w:szCs w:val="24"/>
        </w:rPr>
        <w:t xml:space="preserve">VII.-  La precisión del plazo de reserva, así como su fecha de inicio, debiendo motivar el mismo: </w:t>
      </w:r>
      <w:r w:rsidRPr="00B03507">
        <w:rPr>
          <w:rFonts w:asciiTheme="minorHAnsi" w:hAnsiTheme="minorHAnsi" w:cstheme="minorHAnsi"/>
          <w:i/>
          <w:sz w:val="24"/>
          <w:szCs w:val="24"/>
        </w:rPr>
        <w:t>La reserva inicia a la fecha de la firma de la presente</w:t>
      </w:r>
      <w:r>
        <w:rPr>
          <w:rFonts w:asciiTheme="minorHAnsi" w:hAnsiTheme="minorHAnsi" w:cstheme="minorHAnsi"/>
          <w:i/>
          <w:sz w:val="24"/>
          <w:szCs w:val="24"/>
        </w:rPr>
        <w:t xml:space="preserve"> acta y tendrá una duración de cinco</w:t>
      </w:r>
      <w:r w:rsidRPr="00B03507">
        <w:rPr>
          <w:rFonts w:asciiTheme="minorHAnsi" w:hAnsiTheme="minorHAnsi" w:cstheme="minorHAnsi"/>
          <w:i/>
          <w:sz w:val="24"/>
          <w:szCs w:val="24"/>
        </w:rPr>
        <w:t xml:space="preserve"> años</w:t>
      </w:r>
      <w:r w:rsidR="00F012C2">
        <w:rPr>
          <w:rFonts w:asciiTheme="minorHAnsi" w:hAnsiTheme="minorHAnsi" w:cstheme="minorHAnsi"/>
          <w:i/>
          <w:sz w:val="24"/>
          <w:szCs w:val="24"/>
        </w:rPr>
        <w:t>.</w:t>
      </w:r>
    </w:p>
    <w:p w:rsidR="00362F51" w:rsidRDefault="00362F51" w:rsidP="00EA58D9">
      <w:pPr>
        <w:spacing w:after="0"/>
        <w:ind w:left="708"/>
        <w:jc w:val="both"/>
        <w:rPr>
          <w:rFonts w:asciiTheme="minorHAnsi" w:hAnsiTheme="minorHAnsi" w:cstheme="minorHAnsi"/>
          <w:b/>
          <w:i/>
          <w:sz w:val="24"/>
          <w:szCs w:val="24"/>
        </w:rPr>
      </w:pPr>
    </w:p>
    <w:p w:rsidR="00D800ED" w:rsidRPr="00987223" w:rsidRDefault="00D800ED" w:rsidP="00EA58D9">
      <w:pPr>
        <w:spacing w:after="0"/>
        <w:ind w:left="708"/>
        <w:jc w:val="both"/>
        <w:rPr>
          <w:rFonts w:asciiTheme="minorHAnsi" w:hAnsiTheme="minorHAnsi" w:cstheme="minorHAnsi"/>
          <w:b/>
          <w:i/>
          <w:sz w:val="24"/>
          <w:szCs w:val="24"/>
        </w:rPr>
      </w:pPr>
      <w:r w:rsidRPr="00B03507">
        <w:rPr>
          <w:rFonts w:asciiTheme="minorHAnsi" w:hAnsiTheme="minorHAnsi" w:cstheme="minorHAnsi"/>
          <w:b/>
          <w:i/>
          <w:sz w:val="24"/>
          <w:szCs w:val="24"/>
        </w:rPr>
        <w:t xml:space="preserve">VIII.-  La precisión del plazo de confidencialidad, así como su fecha de inicio, debiendo motivar el mismo: </w:t>
      </w:r>
      <w:r w:rsidRPr="00B03507">
        <w:rPr>
          <w:rFonts w:asciiTheme="minorHAnsi" w:hAnsiTheme="minorHAnsi" w:cstheme="minorHAnsi"/>
          <w:i/>
          <w:sz w:val="24"/>
          <w:szCs w:val="24"/>
        </w:rPr>
        <w:t>No aplica en la presente.</w:t>
      </w:r>
    </w:p>
    <w:p w:rsidR="00D800ED" w:rsidRDefault="00D800ED" w:rsidP="00EA58D9">
      <w:pPr>
        <w:widowControl w:val="0"/>
        <w:spacing w:after="0"/>
        <w:jc w:val="both"/>
        <w:rPr>
          <w:rFonts w:asciiTheme="minorHAnsi" w:hAnsiTheme="minorHAnsi"/>
          <w:b/>
          <w:sz w:val="24"/>
        </w:rPr>
      </w:pPr>
    </w:p>
    <w:p w:rsidR="00D800ED" w:rsidRPr="000D3D38" w:rsidRDefault="00D800ED" w:rsidP="00EA58D9">
      <w:pPr>
        <w:widowControl w:val="0"/>
        <w:spacing w:after="0"/>
        <w:jc w:val="both"/>
        <w:rPr>
          <w:rFonts w:asciiTheme="minorHAnsi" w:hAnsiTheme="minorHAnsi"/>
          <w:b/>
          <w:sz w:val="24"/>
        </w:rPr>
      </w:pPr>
      <w:r>
        <w:rPr>
          <w:rFonts w:asciiTheme="minorHAnsi" w:hAnsiTheme="minorHAnsi"/>
          <w:b/>
          <w:sz w:val="24"/>
        </w:rPr>
        <w:t>III.- ASUNTOS GENERALES</w:t>
      </w:r>
    </w:p>
    <w:p w:rsidR="00D800ED" w:rsidRPr="000D3D38" w:rsidRDefault="00D800ED" w:rsidP="00EA58D9">
      <w:pPr>
        <w:widowControl w:val="0"/>
        <w:spacing w:after="0"/>
        <w:jc w:val="both"/>
        <w:rPr>
          <w:rFonts w:asciiTheme="minorHAnsi" w:hAnsiTheme="minorHAnsi"/>
          <w:sz w:val="24"/>
        </w:rPr>
      </w:pPr>
    </w:p>
    <w:p w:rsidR="00D800ED" w:rsidRDefault="00D800ED" w:rsidP="00EA58D9">
      <w:pPr>
        <w:widowControl w:val="0"/>
        <w:spacing w:after="0"/>
        <w:ind w:firstLine="708"/>
        <w:jc w:val="both"/>
        <w:rPr>
          <w:rFonts w:asciiTheme="minorHAnsi" w:hAnsiTheme="minorHAnsi"/>
          <w:sz w:val="24"/>
        </w:rPr>
      </w:pPr>
      <w:r w:rsidRPr="000D3D38">
        <w:rPr>
          <w:rFonts w:asciiTheme="minorHAnsi" w:hAnsiTheme="minorHAnsi"/>
          <w:sz w:val="24"/>
        </w:rPr>
        <w:t xml:space="preserve">Acto continuo, el Presidente del Comité, preguntó a los presentes si existía algún tema adicional a tratar en esta sesión, por lo que los integrantes del Comité acordaron que no existía tema adicional a tratar en la presente sesión. </w:t>
      </w:r>
    </w:p>
    <w:p w:rsidR="00D800ED" w:rsidRDefault="00D800ED" w:rsidP="00EA58D9">
      <w:pPr>
        <w:widowControl w:val="0"/>
        <w:spacing w:after="0"/>
        <w:jc w:val="both"/>
        <w:rPr>
          <w:rFonts w:asciiTheme="minorHAnsi" w:hAnsiTheme="minorHAnsi"/>
          <w:sz w:val="24"/>
        </w:rPr>
      </w:pPr>
    </w:p>
    <w:p w:rsidR="00D800ED" w:rsidRDefault="00D800ED" w:rsidP="00EA58D9">
      <w:pPr>
        <w:widowControl w:val="0"/>
        <w:spacing w:after="0"/>
        <w:jc w:val="both"/>
        <w:rPr>
          <w:rFonts w:asciiTheme="minorHAnsi" w:hAnsiTheme="minorHAnsi"/>
          <w:b/>
          <w:i/>
          <w:sz w:val="24"/>
        </w:rPr>
      </w:pPr>
      <w:r w:rsidRPr="00010E59">
        <w:rPr>
          <w:rFonts w:asciiTheme="minorHAnsi" w:hAnsiTheme="minorHAnsi"/>
          <w:b/>
          <w:i/>
          <w:sz w:val="24"/>
        </w:rPr>
        <w:t xml:space="preserve">ACUERDO TERCERO.- APROBACIÓN UNÁNIME DEL PUNTO TERCERO DEL ORDEN DEL DÍA: </w:t>
      </w:r>
    </w:p>
    <w:p w:rsidR="00D800ED" w:rsidRPr="008F0D78" w:rsidRDefault="00D800ED" w:rsidP="00EA58D9">
      <w:pPr>
        <w:widowControl w:val="0"/>
        <w:spacing w:after="0"/>
        <w:jc w:val="both"/>
        <w:rPr>
          <w:rFonts w:asciiTheme="minorHAnsi" w:hAnsiTheme="minorHAnsi"/>
          <w:b/>
          <w:i/>
          <w:sz w:val="24"/>
          <w:szCs w:val="24"/>
        </w:rPr>
      </w:pPr>
    </w:p>
    <w:p w:rsidR="00D800ED" w:rsidRPr="008F0D78" w:rsidRDefault="00D800ED" w:rsidP="00EA58D9">
      <w:pPr>
        <w:widowControl w:val="0"/>
        <w:spacing w:after="0"/>
        <w:jc w:val="both"/>
        <w:rPr>
          <w:rFonts w:asciiTheme="minorHAnsi" w:hAnsiTheme="minorHAnsi"/>
          <w:i/>
          <w:sz w:val="24"/>
          <w:szCs w:val="24"/>
        </w:rPr>
      </w:pPr>
      <w:r w:rsidRPr="008F0D78">
        <w:rPr>
          <w:rFonts w:asciiTheme="minorHAnsi" w:hAnsiTheme="minorHAnsi"/>
          <w:sz w:val="24"/>
          <w:szCs w:val="24"/>
        </w:rPr>
        <w:t>Considerando que no existe tema adicional a tratar en la presente sesión del Comité de Transparencia, los miembros del Comité aprueban la claus</w:t>
      </w:r>
      <w:r>
        <w:rPr>
          <w:rFonts w:asciiTheme="minorHAnsi" w:hAnsiTheme="minorHAnsi"/>
          <w:sz w:val="24"/>
          <w:szCs w:val="24"/>
        </w:rPr>
        <w:t>ur</w:t>
      </w:r>
      <w:r w:rsidR="00FB1A6D">
        <w:rPr>
          <w:rFonts w:asciiTheme="minorHAnsi" w:hAnsiTheme="minorHAnsi"/>
          <w:sz w:val="24"/>
          <w:szCs w:val="24"/>
        </w:rPr>
        <w:t xml:space="preserve">a </w:t>
      </w:r>
      <w:r w:rsidR="00AE44F2">
        <w:rPr>
          <w:rFonts w:asciiTheme="minorHAnsi" w:hAnsiTheme="minorHAnsi"/>
          <w:sz w:val="24"/>
          <w:szCs w:val="24"/>
        </w:rPr>
        <w:t>de la presente sesión a las 14</w:t>
      </w:r>
      <w:r w:rsidR="009576A6">
        <w:rPr>
          <w:rFonts w:asciiTheme="minorHAnsi" w:hAnsiTheme="minorHAnsi"/>
          <w:sz w:val="24"/>
          <w:szCs w:val="24"/>
        </w:rPr>
        <w:t>:30</w:t>
      </w:r>
      <w:r w:rsidRPr="008F0D78">
        <w:rPr>
          <w:sz w:val="24"/>
          <w:szCs w:val="24"/>
        </w:rPr>
        <w:t xml:space="preserve"> </w:t>
      </w:r>
      <w:r w:rsidR="00AE44F2">
        <w:rPr>
          <w:sz w:val="24"/>
          <w:szCs w:val="24"/>
        </w:rPr>
        <w:t>catorce</w:t>
      </w:r>
      <w:r w:rsidR="00FB1A6D">
        <w:rPr>
          <w:sz w:val="24"/>
          <w:szCs w:val="24"/>
        </w:rPr>
        <w:t xml:space="preserve"> </w:t>
      </w:r>
      <w:r w:rsidRPr="008F0D78">
        <w:rPr>
          <w:rFonts w:asciiTheme="minorHAnsi" w:hAnsiTheme="minorHAnsi"/>
          <w:sz w:val="24"/>
          <w:szCs w:val="24"/>
        </w:rPr>
        <w:t>horas</w:t>
      </w:r>
      <w:r w:rsidR="00FB1A6D">
        <w:rPr>
          <w:rFonts w:asciiTheme="minorHAnsi" w:hAnsiTheme="minorHAnsi"/>
          <w:sz w:val="24"/>
          <w:szCs w:val="24"/>
        </w:rPr>
        <w:t xml:space="preserve"> con treinta minutos</w:t>
      </w:r>
      <w:r w:rsidR="00F012C2">
        <w:rPr>
          <w:rFonts w:asciiTheme="minorHAnsi" w:hAnsiTheme="minorHAnsi"/>
          <w:sz w:val="24"/>
          <w:szCs w:val="24"/>
        </w:rPr>
        <w:t xml:space="preserve"> del día </w:t>
      </w:r>
      <w:r w:rsidR="00135276">
        <w:rPr>
          <w:rFonts w:asciiTheme="minorHAnsi" w:hAnsiTheme="minorHAnsi"/>
          <w:sz w:val="24"/>
          <w:szCs w:val="24"/>
        </w:rPr>
        <w:t>1</w:t>
      </w:r>
      <w:r w:rsidR="00AE44F2">
        <w:rPr>
          <w:rFonts w:asciiTheme="minorHAnsi" w:hAnsiTheme="minorHAnsi"/>
          <w:sz w:val="24"/>
          <w:szCs w:val="24"/>
        </w:rPr>
        <w:t>0</w:t>
      </w:r>
      <w:r w:rsidR="009576A6">
        <w:rPr>
          <w:rFonts w:asciiTheme="minorHAnsi" w:hAnsiTheme="minorHAnsi"/>
          <w:sz w:val="24"/>
          <w:szCs w:val="24"/>
        </w:rPr>
        <w:t xml:space="preserve"> </w:t>
      </w:r>
      <w:r w:rsidR="00135276">
        <w:rPr>
          <w:rFonts w:asciiTheme="minorHAnsi" w:hAnsiTheme="minorHAnsi"/>
          <w:sz w:val="24"/>
          <w:szCs w:val="24"/>
        </w:rPr>
        <w:t>die</w:t>
      </w:r>
      <w:r w:rsidR="00AE44F2">
        <w:rPr>
          <w:rFonts w:asciiTheme="minorHAnsi" w:hAnsiTheme="minorHAnsi"/>
          <w:sz w:val="24"/>
          <w:szCs w:val="24"/>
        </w:rPr>
        <w:t>z</w:t>
      </w:r>
      <w:r w:rsidR="00FB1A6D">
        <w:rPr>
          <w:rFonts w:asciiTheme="minorHAnsi" w:hAnsiTheme="minorHAnsi"/>
          <w:sz w:val="24"/>
          <w:szCs w:val="24"/>
        </w:rPr>
        <w:t xml:space="preserve"> </w:t>
      </w:r>
      <w:r w:rsidRPr="008F0D78">
        <w:rPr>
          <w:rFonts w:asciiTheme="minorHAnsi" w:hAnsiTheme="minorHAnsi"/>
          <w:sz w:val="24"/>
          <w:szCs w:val="24"/>
        </w:rPr>
        <w:t xml:space="preserve">de </w:t>
      </w:r>
      <w:r w:rsidR="00AE44F2">
        <w:rPr>
          <w:rFonts w:asciiTheme="minorHAnsi" w:hAnsiTheme="minorHAnsi"/>
          <w:sz w:val="24"/>
          <w:szCs w:val="24"/>
        </w:rPr>
        <w:t>mayo</w:t>
      </w:r>
      <w:r w:rsidR="004F15FA">
        <w:rPr>
          <w:rFonts w:asciiTheme="minorHAnsi" w:hAnsiTheme="minorHAnsi"/>
          <w:sz w:val="24"/>
          <w:szCs w:val="24"/>
        </w:rPr>
        <w:t xml:space="preserve"> </w:t>
      </w:r>
      <w:r w:rsidR="00362F51">
        <w:rPr>
          <w:rFonts w:asciiTheme="minorHAnsi" w:hAnsiTheme="minorHAnsi"/>
          <w:sz w:val="24"/>
          <w:szCs w:val="24"/>
        </w:rPr>
        <w:t>del año 202</w:t>
      </w:r>
      <w:r w:rsidR="00AE44F2">
        <w:rPr>
          <w:rFonts w:asciiTheme="minorHAnsi" w:hAnsiTheme="minorHAnsi"/>
          <w:sz w:val="24"/>
          <w:szCs w:val="24"/>
        </w:rPr>
        <w:t>4</w:t>
      </w:r>
      <w:r w:rsidRPr="008F0D78">
        <w:rPr>
          <w:rFonts w:asciiTheme="minorHAnsi" w:hAnsiTheme="minorHAnsi"/>
          <w:sz w:val="24"/>
          <w:szCs w:val="24"/>
        </w:rPr>
        <w:t xml:space="preserve"> dos mil </w:t>
      </w:r>
      <w:r w:rsidR="00362F51" w:rsidRPr="008F0D78">
        <w:rPr>
          <w:rFonts w:asciiTheme="minorHAnsi" w:hAnsiTheme="minorHAnsi"/>
          <w:sz w:val="24"/>
          <w:szCs w:val="24"/>
        </w:rPr>
        <w:t>veint</w:t>
      </w:r>
      <w:r w:rsidR="00362F51">
        <w:rPr>
          <w:rFonts w:asciiTheme="minorHAnsi" w:hAnsiTheme="minorHAnsi"/>
          <w:sz w:val="24"/>
          <w:szCs w:val="24"/>
        </w:rPr>
        <w:t>i</w:t>
      </w:r>
      <w:r w:rsidR="00AE44F2">
        <w:rPr>
          <w:rFonts w:asciiTheme="minorHAnsi" w:hAnsiTheme="minorHAnsi"/>
          <w:sz w:val="24"/>
          <w:szCs w:val="24"/>
        </w:rPr>
        <w:t>cuatro</w:t>
      </w:r>
      <w:r w:rsidRPr="008F0D78">
        <w:rPr>
          <w:rFonts w:asciiTheme="minorHAnsi" w:hAnsiTheme="minorHAnsi"/>
          <w:sz w:val="24"/>
          <w:szCs w:val="24"/>
        </w:rPr>
        <w:t>.</w:t>
      </w:r>
      <w:r w:rsidRPr="008F0D78">
        <w:rPr>
          <w:rFonts w:asciiTheme="minorHAnsi" w:hAnsiTheme="minorHAnsi"/>
          <w:i/>
          <w:sz w:val="24"/>
          <w:szCs w:val="24"/>
        </w:rPr>
        <w:t xml:space="preserve"> </w:t>
      </w:r>
    </w:p>
    <w:p w:rsidR="00D800ED" w:rsidRDefault="00D800ED" w:rsidP="00D800ED">
      <w:pPr>
        <w:widowControl w:val="0"/>
        <w:spacing w:after="0" w:line="240" w:lineRule="auto"/>
        <w:rPr>
          <w:rFonts w:asciiTheme="minorHAnsi" w:hAnsiTheme="minorHAnsi"/>
          <w:sz w:val="24"/>
        </w:rPr>
      </w:pPr>
    </w:p>
    <w:p w:rsidR="00DA095C" w:rsidRDefault="00DA095C" w:rsidP="00FB1A6D">
      <w:pPr>
        <w:spacing w:after="0" w:line="240" w:lineRule="auto"/>
        <w:rPr>
          <w:rFonts w:asciiTheme="minorHAnsi" w:hAnsiTheme="minorHAnsi" w:cs="Arial"/>
          <w:sz w:val="23"/>
          <w:szCs w:val="23"/>
        </w:rPr>
      </w:pPr>
    </w:p>
    <w:p w:rsidR="00EA58D9" w:rsidRDefault="00EA58D9" w:rsidP="00FB1A6D">
      <w:pPr>
        <w:spacing w:after="0" w:line="240" w:lineRule="auto"/>
        <w:rPr>
          <w:rFonts w:asciiTheme="minorHAnsi" w:hAnsiTheme="minorHAnsi" w:cs="Arial"/>
          <w:sz w:val="23"/>
          <w:szCs w:val="23"/>
        </w:rPr>
      </w:pPr>
    </w:p>
    <w:p w:rsidR="00EA58D9" w:rsidRDefault="00EA58D9" w:rsidP="00FB1A6D">
      <w:pPr>
        <w:spacing w:after="0" w:line="240" w:lineRule="auto"/>
        <w:rPr>
          <w:rFonts w:asciiTheme="minorHAnsi" w:hAnsiTheme="minorHAnsi" w:cs="Arial"/>
          <w:sz w:val="23"/>
          <w:szCs w:val="23"/>
        </w:rPr>
      </w:pPr>
    </w:p>
    <w:p w:rsidR="00AE44F2" w:rsidRDefault="00AE44F2" w:rsidP="00FB1A6D">
      <w:pPr>
        <w:spacing w:after="0" w:line="240" w:lineRule="auto"/>
        <w:rPr>
          <w:rFonts w:asciiTheme="minorHAnsi" w:hAnsiTheme="minorHAnsi" w:cs="Arial"/>
          <w:sz w:val="23"/>
          <w:szCs w:val="23"/>
        </w:rPr>
      </w:pPr>
      <w:bookmarkStart w:id="0" w:name="_GoBack"/>
      <w:bookmarkEnd w:id="0"/>
    </w:p>
    <w:p w:rsidR="00EA58D9" w:rsidRDefault="00EA58D9" w:rsidP="00FB1A6D">
      <w:pPr>
        <w:spacing w:after="0" w:line="240" w:lineRule="auto"/>
        <w:rPr>
          <w:rFonts w:asciiTheme="minorHAnsi" w:hAnsiTheme="minorHAnsi" w:cs="Arial"/>
          <w:sz w:val="23"/>
          <w:szCs w:val="23"/>
        </w:rPr>
      </w:pPr>
    </w:p>
    <w:p w:rsidR="00EA58D9" w:rsidRDefault="00EA58D9" w:rsidP="00FB1A6D">
      <w:pPr>
        <w:spacing w:after="0" w:line="240" w:lineRule="auto"/>
        <w:rPr>
          <w:rFonts w:asciiTheme="minorHAnsi" w:hAnsiTheme="minorHAnsi" w:cs="Arial"/>
          <w:sz w:val="23"/>
          <w:szCs w:val="23"/>
        </w:rPr>
      </w:pPr>
    </w:p>
    <w:p w:rsidR="00D800ED" w:rsidRPr="00505D26" w:rsidRDefault="00AE44F2" w:rsidP="00D800ED">
      <w:pPr>
        <w:spacing w:after="0" w:line="240" w:lineRule="auto"/>
        <w:jc w:val="center"/>
        <w:rPr>
          <w:rFonts w:asciiTheme="minorHAnsi" w:hAnsiTheme="minorHAnsi"/>
          <w:caps/>
          <w:sz w:val="23"/>
          <w:szCs w:val="23"/>
        </w:rPr>
      </w:pPr>
      <w:r>
        <w:rPr>
          <w:rFonts w:asciiTheme="minorHAnsi" w:hAnsiTheme="minorHAnsi"/>
          <w:sz w:val="23"/>
          <w:szCs w:val="23"/>
        </w:rPr>
        <w:t>OSCAR EDUARDO ZARAGOZA CERÓN</w:t>
      </w:r>
      <w:r w:rsidR="00D800ED" w:rsidRPr="00505D26">
        <w:rPr>
          <w:rFonts w:asciiTheme="minorHAnsi" w:hAnsiTheme="minorHAnsi"/>
          <w:sz w:val="23"/>
          <w:szCs w:val="23"/>
        </w:rPr>
        <w:t>,</w:t>
      </w:r>
      <w:r w:rsidR="00D800ED" w:rsidRPr="00505D26">
        <w:rPr>
          <w:rFonts w:asciiTheme="minorHAnsi" w:hAnsiTheme="minorHAnsi"/>
          <w:caps/>
          <w:sz w:val="23"/>
          <w:szCs w:val="23"/>
        </w:rPr>
        <w:t xml:space="preserve"> </w:t>
      </w:r>
    </w:p>
    <w:p w:rsidR="00D800ED" w:rsidRPr="00505D26" w:rsidRDefault="00D800ED" w:rsidP="00D800ED">
      <w:pPr>
        <w:spacing w:after="0" w:line="240" w:lineRule="auto"/>
        <w:jc w:val="center"/>
        <w:rPr>
          <w:rFonts w:asciiTheme="minorHAnsi" w:hAnsiTheme="minorHAnsi"/>
          <w:sz w:val="23"/>
          <w:szCs w:val="23"/>
        </w:rPr>
      </w:pPr>
      <w:r w:rsidRPr="00505D26">
        <w:rPr>
          <w:rFonts w:asciiTheme="minorHAnsi" w:hAnsiTheme="minorHAnsi"/>
          <w:caps/>
          <w:sz w:val="23"/>
          <w:szCs w:val="23"/>
        </w:rPr>
        <w:t xml:space="preserve">Síndico Municipal </w:t>
      </w:r>
      <w:r w:rsidRPr="00505D26">
        <w:rPr>
          <w:rFonts w:asciiTheme="minorHAnsi" w:hAnsiTheme="minorHAnsi"/>
          <w:sz w:val="23"/>
          <w:szCs w:val="23"/>
        </w:rPr>
        <w:t>Y PRESID</w:t>
      </w:r>
      <w:r>
        <w:rPr>
          <w:rFonts w:asciiTheme="minorHAnsi" w:hAnsiTheme="minorHAnsi"/>
          <w:sz w:val="23"/>
          <w:szCs w:val="23"/>
        </w:rPr>
        <w:t>ENTE DEL COMITÉ DE TRANSPARENCIA</w:t>
      </w:r>
      <w:r w:rsidRPr="00505D26">
        <w:rPr>
          <w:rFonts w:asciiTheme="minorHAnsi" w:hAnsiTheme="minorHAnsi"/>
          <w:sz w:val="23"/>
          <w:szCs w:val="23"/>
        </w:rPr>
        <w:t xml:space="preserve"> </w:t>
      </w:r>
    </w:p>
    <w:p w:rsidR="00D800ED" w:rsidRPr="00505D26" w:rsidRDefault="00D800ED" w:rsidP="00D800ED">
      <w:pPr>
        <w:spacing w:after="0" w:line="240" w:lineRule="auto"/>
        <w:jc w:val="center"/>
        <w:rPr>
          <w:rFonts w:asciiTheme="minorHAnsi" w:hAnsiTheme="minorHAnsi"/>
          <w:sz w:val="23"/>
          <w:szCs w:val="23"/>
        </w:rPr>
      </w:pPr>
      <w:r w:rsidRPr="00505D26">
        <w:rPr>
          <w:rFonts w:asciiTheme="minorHAnsi" w:hAnsiTheme="minorHAnsi"/>
          <w:sz w:val="23"/>
          <w:szCs w:val="23"/>
        </w:rPr>
        <w:t>DEL G</w:t>
      </w:r>
      <w:r>
        <w:rPr>
          <w:rFonts w:asciiTheme="minorHAnsi" w:hAnsiTheme="minorHAnsi"/>
          <w:sz w:val="23"/>
          <w:szCs w:val="23"/>
        </w:rPr>
        <w:t>OBIERNO MUNICIPAL DE TLAJOMULCO DE ZÚÑIGA</w:t>
      </w:r>
    </w:p>
    <w:p w:rsidR="00D800ED" w:rsidRPr="006A7D61" w:rsidRDefault="00D800ED" w:rsidP="00D800ED">
      <w:pPr>
        <w:spacing w:after="0" w:line="240" w:lineRule="auto"/>
        <w:jc w:val="center"/>
        <w:rPr>
          <w:rFonts w:asciiTheme="minorHAnsi" w:hAnsiTheme="minorHAnsi"/>
          <w:sz w:val="23"/>
          <w:szCs w:val="23"/>
          <w:highlight w:val="yellow"/>
        </w:rPr>
      </w:pPr>
    </w:p>
    <w:p w:rsidR="00D800ED" w:rsidRDefault="00D800ED" w:rsidP="00D800ED">
      <w:pPr>
        <w:spacing w:after="0" w:line="240" w:lineRule="auto"/>
        <w:jc w:val="center"/>
        <w:rPr>
          <w:rFonts w:asciiTheme="minorHAnsi" w:hAnsiTheme="minorHAnsi"/>
          <w:sz w:val="23"/>
          <w:szCs w:val="23"/>
          <w:highlight w:val="yellow"/>
        </w:rPr>
      </w:pPr>
    </w:p>
    <w:p w:rsidR="00D800ED" w:rsidRPr="006A7D61" w:rsidRDefault="00D800ED" w:rsidP="00D800ED">
      <w:pPr>
        <w:spacing w:after="0" w:line="240" w:lineRule="auto"/>
        <w:rPr>
          <w:rFonts w:asciiTheme="minorHAnsi" w:hAnsiTheme="minorHAnsi"/>
          <w:sz w:val="23"/>
          <w:szCs w:val="23"/>
          <w:highlight w:val="yellow"/>
        </w:rPr>
      </w:pPr>
    </w:p>
    <w:p w:rsidR="00D800ED" w:rsidRDefault="00D800ED" w:rsidP="00D800ED">
      <w:pPr>
        <w:spacing w:after="0" w:line="240" w:lineRule="auto"/>
        <w:rPr>
          <w:rFonts w:asciiTheme="minorHAnsi" w:hAnsiTheme="minorHAnsi"/>
          <w:sz w:val="23"/>
          <w:szCs w:val="23"/>
          <w:highlight w:val="yellow"/>
        </w:rPr>
      </w:pPr>
    </w:p>
    <w:p w:rsidR="009576A6" w:rsidRDefault="009576A6" w:rsidP="00D800ED">
      <w:pPr>
        <w:spacing w:after="0" w:line="240" w:lineRule="auto"/>
        <w:rPr>
          <w:rFonts w:asciiTheme="minorHAnsi" w:hAnsiTheme="minorHAnsi"/>
          <w:sz w:val="23"/>
          <w:szCs w:val="23"/>
          <w:highlight w:val="yellow"/>
        </w:rPr>
      </w:pPr>
    </w:p>
    <w:p w:rsidR="00EA58D9" w:rsidRDefault="00EA58D9" w:rsidP="00D800ED">
      <w:pPr>
        <w:spacing w:after="0" w:line="240" w:lineRule="auto"/>
        <w:rPr>
          <w:rFonts w:asciiTheme="minorHAnsi" w:hAnsiTheme="minorHAnsi"/>
          <w:sz w:val="23"/>
          <w:szCs w:val="23"/>
          <w:highlight w:val="yellow"/>
        </w:rPr>
      </w:pPr>
    </w:p>
    <w:p w:rsidR="00AE44F2" w:rsidRDefault="00AE44F2" w:rsidP="00D800ED">
      <w:pPr>
        <w:spacing w:after="0" w:line="240" w:lineRule="auto"/>
        <w:rPr>
          <w:rFonts w:asciiTheme="minorHAnsi" w:hAnsiTheme="minorHAnsi"/>
          <w:sz w:val="23"/>
          <w:szCs w:val="23"/>
          <w:highlight w:val="yellow"/>
        </w:rPr>
      </w:pPr>
    </w:p>
    <w:p w:rsidR="009576A6" w:rsidRPr="006A7D61" w:rsidRDefault="009576A6" w:rsidP="00D800ED">
      <w:pPr>
        <w:spacing w:after="0" w:line="240" w:lineRule="auto"/>
        <w:rPr>
          <w:rFonts w:asciiTheme="minorHAnsi" w:hAnsiTheme="minorHAnsi"/>
          <w:sz w:val="23"/>
          <w:szCs w:val="23"/>
          <w:highlight w:val="yellow"/>
        </w:rPr>
      </w:pPr>
    </w:p>
    <w:p w:rsidR="00362F51" w:rsidRDefault="00AE44F2" w:rsidP="00D800ED">
      <w:pPr>
        <w:spacing w:after="0" w:line="240" w:lineRule="auto"/>
        <w:jc w:val="center"/>
        <w:rPr>
          <w:rFonts w:asciiTheme="minorHAnsi" w:hAnsiTheme="minorHAnsi"/>
          <w:caps/>
          <w:sz w:val="23"/>
          <w:szCs w:val="23"/>
        </w:rPr>
      </w:pPr>
      <w:r>
        <w:rPr>
          <w:rFonts w:asciiTheme="minorHAnsi" w:hAnsiTheme="minorHAnsi"/>
          <w:caps/>
          <w:sz w:val="23"/>
          <w:szCs w:val="23"/>
        </w:rPr>
        <w:t>cARLOS IVÁN RENÉ VÁQUEZ</w:t>
      </w:r>
      <w:r w:rsidR="00D800ED" w:rsidRPr="00505D26">
        <w:rPr>
          <w:rFonts w:asciiTheme="minorHAnsi" w:hAnsiTheme="minorHAnsi"/>
          <w:caps/>
          <w:sz w:val="23"/>
          <w:szCs w:val="23"/>
        </w:rPr>
        <w:t xml:space="preserve"> </w:t>
      </w:r>
      <w:r w:rsidR="00D800ED" w:rsidRPr="00DC39FB">
        <w:rPr>
          <w:rFonts w:asciiTheme="minorHAnsi" w:hAnsiTheme="minorHAnsi"/>
          <w:caps/>
          <w:sz w:val="23"/>
          <w:szCs w:val="23"/>
        </w:rPr>
        <w:t>González,</w:t>
      </w:r>
    </w:p>
    <w:p w:rsidR="00D800ED" w:rsidRDefault="00D800ED" w:rsidP="00D800ED">
      <w:pPr>
        <w:spacing w:after="0" w:line="240" w:lineRule="auto"/>
        <w:jc w:val="center"/>
        <w:rPr>
          <w:rFonts w:asciiTheme="minorHAnsi" w:hAnsiTheme="minorHAnsi"/>
          <w:sz w:val="23"/>
          <w:szCs w:val="23"/>
        </w:rPr>
      </w:pPr>
      <w:r w:rsidRPr="00DC39FB">
        <w:rPr>
          <w:rFonts w:asciiTheme="minorHAnsi" w:hAnsiTheme="minorHAnsi"/>
          <w:caps/>
          <w:sz w:val="23"/>
          <w:szCs w:val="23"/>
        </w:rPr>
        <w:t xml:space="preserve"> </w:t>
      </w:r>
      <w:r w:rsidR="00362F51">
        <w:rPr>
          <w:rFonts w:asciiTheme="minorHAnsi" w:hAnsiTheme="minorHAnsi"/>
          <w:caps/>
          <w:sz w:val="23"/>
          <w:szCs w:val="23"/>
        </w:rPr>
        <w:t xml:space="preserve">tITULAR DEL oRGANO iNTERNO DE cONTROL </w:t>
      </w:r>
      <w:r w:rsidRPr="00DC39FB">
        <w:rPr>
          <w:rFonts w:asciiTheme="minorHAnsi" w:hAnsiTheme="minorHAnsi"/>
          <w:sz w:val="23"/>
          <w:szCs w:val="23"/>
        </w:rPr>
        <w:t xml:space="preserve">E INTEGRANTE DEL COMITÉ DE </w:t>
      </w:r>
      <w:r>
        <w:rPr>
          <w:rFonts w:asciiTheme="minorHAnsi" w:hAnsiTheme="minorHAnsi"/>
          <w:sz w:val="23"/>
          <w:szCs w:val="23"/>
        </w:rPr>
        <w:t>TRANSPARENCIA</w:t>
      </w:r>
      <w:r w:rsidR="00362F51">
        <w:rPr>
          <w:rFonts w:asciiTheme="minorHAnsi" w:hAnsiTheme="minorHAnsi"/>
          <w:sz w:val="23"/>
          <w:szCs w:val="23"/>
        </w:rPr>
        <w:t xml:space="preserve"> </w:t>
      </w:r>
      <w:r w:rsidRPr="00DC39FB">
        <w:rPr>
          <w:rFonts w:asciiTheme="minorHAnsi" w:hAnsiTheme="minorHAnsi"/>
          <w:sz w:val="23"/>
          <w:szCs w:val="23"/>
        </w:rPr>
        <w:t>DEL GOBIERNO MUNICIPAL DE TLAJOMULCO DE ZÚÑIGA</w:t>
      </w:r>
    </w:p>
    <w:p w:rsidR="00D800ED" w:rsidRDefault="00D800ED" w:rsidP="00D800ED">
      <w:pPr>
        <w:spacing w:after="0" w:line="240" w:lineRule="auto"/>
        <w:jc w:val="center"/>
        <w:rPr>
          <w:rFonts w:asciiTheme="minorHAnsi" w:hAnsiTheme="minorHAnsi"/>
          <w:sz w:val="23"/>
          <w:szCs w:val="23"/>
        </w:rPr>
      </w:pPr>
    </w:p>
    <w:p w:rsidR="003C7848" w:rsidRDefault="003C7848" w:rsidP="00D800ED">
      <w:pPr>
        <w:spacing w:after="0" w:line="240" w:lineRule="auto"/>
        <w:jc w:val="center"/>
        <w:rPr>
          <w:rFonts w:asciiTheme="minorHAnsi" w:hAnsiTheme="minorHAnsi"/>
          <w:sz w:val="23"/>
          <w:szCs w:val="23"/>
        </w:rPr>
      </w:pPr>
    </w:p>
    <w:p w:rsidR="00AE44F2" w:rsidRDefault="00AE44F2" w:rsidP="00D800ED">
      <w:pPr>
        <w:spacing w:after="0" w:line="240" w:lineRule="auto"/>
        <w:jc w:val="center"/>
        <w:rPr>
          <w:rFonts w:asciiTheme="minorHAnsi" w:hAnsiTheme="minorHAnsi"/>
          <w:sz w:val="23"/>
          <w:szCs w:val="23"/>
        </w:rPr>
      </w:pPr>
    </w:p>
    <w:p w:rsidR="00AE44F2" w:rsidRDefault="00AE44F2" w:rsidP="00D800ED">
      <w:pPr>
        <w:spacing w:after="0" w:line="240" w:lineRule="auto"/>
        <w:jc w:val="center"/>
        <w:rPr>
          <w:rFonts w:asciiTheme="minorHAnsi" w:hAnsiTheme="minorHAnsi"/>
          <w:sz w:val="23"/>
          <w:szCs w:val="23"/>
        </w:rPr>
      </w:pPr>
    </w:p>
    <w:p w:rsidR="00AE44F2" w:rsidRDefault="00AE44F2" w:rsidP="00D800ED">
      <w:pPr>
        <w:spacing w:after="0" w:line="240" w:lineRule="auto"/>
        <w:jc w:val="center"/>
        <w:rPr>
          <w:rFonts w:asciiTheme="minorHAnsi" w:hAnsiTheme="minorHAnsi"/>
          <w:sz w:val="23"/>
          <w:szCs w:val="23"/>
        </w:rPr>
      </w:pPr>
    </w:p>
    <w:p w:rsidR="00AE44F2" w:rsidRDefault="00AE44F2" w:rsidP="00D800ED">
      <w:pPr>
        <w:spacing w:after="0" w:line="240" w:lineRule="auto"/>
        <w:jc w:val="center"/>
        <w:rPr>
          <w:rFonts w:asciiTheme="minorHAnsi" w:hAnsiTheme="minorHAnsi"/>
          <w:sz w:val="23"/>
          <w:szCs w:val="23"/>
        </w:rPr>
      </w:pPr>
    </w:p>
    <w:p w:rsidR="00AE44F2" w:rsidRDefault="00AE44F2" w:rsidP="00D800ED">
      <w:pPr>
        <w:spacing w:after="0" w:line="240" w:lineRule="auto"/>
        <w:jc w:val="center"/>
        <w:rPr>
          <w:rFonts w:asciiTheme="minorHAnsi" w:hAnsiTheme="minorHAnsi"/>
          <w:sz w:val="23"/>
          <w:szCs w:val="23"/>
        </w:rPr>
      </w:pPr>
    </w:p>
    <w:p w:rsidR="00D800ED" w:rsidRDefault="00D800ED" w:rsidP="009576A6">
      <w:pPr>
        <w:spacing w:after="0" w:line="240" w:lineRule="auto"/>
        <w:rPr>
          <w:rFonts w:asciiTheme="minorHAnsi" w:hAnsiTheme="minorHAnsi"/>
          <w:sz w:val="23"/>
          <w:szCs w:val="23"/>
        </w:rPr>
      </w:pPr>
    </w:p>
    <w:p w:rsidR="00D800ED" w:rsidRDefault="00D800ED" w:rsidP="00D800ED">
      <w:pPr>
        <w:spacing w:after="0" w:line="240" w:lineRule="auto"/>
        <w:jc w:val="center"/>
        <w:rPr>
          <w:rFonts w:asciiTheme="minorHAnsi" w:hAnsiTheme="minorHAnsi"/>
          <w:sz w:val="23"/>
          <w:szCs w:val="23"/>
        </w:rPr>
      </w:pPr>
      <w:r w:rsidRPr="00407FC6">
        <w:rPr>
          <w:rFonts w:asciiTheme="minorHAnsi" w:hAnsiTheme="minorHAnsi"/>
          <w:sz w:val="24"/>
          <w:szCs w:val="24"/>
        </w:rPr>
        <w:t>MELINA RAMOS MUÑOZ</w:t>
      </w:r>
      <w:r>
        <w:rPr>
          <w:rFonts w:asciiTheme="minorHAnsi" w:hAnsiTheme="minorHAnsi"/>
          <w:sz w:val="23"/>
          <w:szCs w:val="23"/>
        </w:rPr>
        <w:t xml:space="preserve"> </w:t>
      </w:r>
    </w:p>
    <w:p w:rsidR="004433A1" w:rsidRPr="00FB1A6D" w:rsidRDefault="00D800ED" w:rsidP="00FB1A6D">
      <w:pPr>
        <w:spacing w:after="0" w:line="240" w:lineRule="auto"/>
        <w:jc w:val="center"/>
        <w:rPr>
          <w:rFonts w:asciiTheme="minorHAnsi" w:hAnsiTheme="minorHAnsi"/>
          <w:b/>
          <w:sz w:val="23"/>
          <w:szCs w:val="23"/>
        </w:rPr>
      </w:pPr>
      <w:r w:rsidRPr="00407FC6">
        <w:rPr>
          <w:rFonts w:asciiTheme="minorHAnsi" w:hAnsiTheme="minorHAnsi"/>
          <w:sz w:val="23"/>
          <w:szCs w:val="23"/>
        </w:rPr>
        <w:t>DIRECTOR</w:t>
      </w:r>
      <w:r w:rsidR="00362F51">
        <w:rPr>
          <w:rFonts w:asciiTheme="minorHAnsi" w:hAnsiTheme="minorHAnsi"/>
          <w:sz w:val="23"/>
          <w:szCs w:val="23"/>
        </w:rPr>
        <w:t>A</w:t>
      </w:r>
      <w:r w:rsidRPr="00407FC6">
        <w:rPr>
          <w:rFonts w:asciiTheme="minorHAnsi" w:hAnsiTheme="minorHAnsi"/>
          <w:sz w:val="23"/>
          <w:szCs w:val="23"/>
        </w:rPr>
        <w:t xml:space="preserve"> DE TRANSPARENCIA</w:t>
      </w:r>
      <w:r>
        <w:rPr>
          <w:rFonts w:asciiTheme="minorHAnsi" w:hAnsiTheme="minorHAnsi"/>
          <w:sz w:val="23"/>
          <w:szCs w:val="23"/>
        </w:rPr>
        <w:t xml:space="preserve"> Y SECRETARIO DEL COMITÉ DE TRANSPARENCIA DEL GOBIERNO M</w:t>
      </w:r>
      <w:r w:rsidR="00FB1A6D">
        <w:rPr>
          <w:rFonts w:asciiTheme="minorHAnsi" w:hAnsiTheme="minorHAnsi"/>
          <w:sz w:val="23"/>
          <w:szCs w:val="23"/>
        </w:rPr>
        <w:t>UNICIPAL DE TLAJOMULCO DE ZÚÑIGA</w:t>
      </w:r>
    </w:p>
    <w:sectPr w:rsidR="004433A1" w:rsidRPr="00FB1A6D" w:rsidSect="00DA095C">
      <w:headerReference w:type="default" r:id="rId8"/>
      <w:footerReference w:type="default" r:id="rId9"/>
      <w:pgSz w:w="12240" w:h="20160" w:code="5"/>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DD9" w:rsidRDefault="007A5DD9" w:rsidP="00FB1A6D">
      <w:pPr>
        <w:spacing w:after="0" w:line="240" w:lineRule="auto"/>
      </w:pPr>
      <w:r>
        <w:separator/>
      </w:r>
    </w:p>
  </w:endnote>
  <w:endnote w:type="continuationSeparator" w:id="0">
    <w:p w:rsidR="007A5DD9" w:rsidRDefault="007A5DD9" w:rsidP="00FB1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95C" w:rsidRDefault="00DA095C" w:rsidP="00D84B75">
    <w:pPr>
      <w:pStyle w:val="Encabezado"/>
      <w:jc w:val="both"/>
      <w:rPr>
        <w:rFonts w:cs="Arial"/>
        <w:sz w:val="18"/>
        <w:szCs w:val="18"/>
      </w:rPr>
    </w:pPr>
  </w:p>
  <w:p w:rsidR="00DA095C" w:rsidRDefault="00DA095C" w:rsidP="00D84B75">
    <w:pPr>
      <w:pStyle w:val="Encabezado"/>
      <w:jc w:val="both"/>
      <w:rPr>
        <w:rFonts w:cs="Arial"/>
        <w:sz w:val="18"/>
        <w:szCs w:val="18"/>
      </w:rPr>
    </w:pPr>
  </w:p>
  <w:p w:rsidR="00D7092D" w:rsidRPr="00436FA7" w:rsidRDefault="001B2C9F" w:rsidP="00D84B75">
    <w:pPr>
      <w:pStyle w:val="Encabezado"/>
      <w:jc w:val="both"/>
      <w:rPr>
        <w:rFonts w:cs="Arial"/>
        <w:sz w:val="18"/>
        <w:szCs w:val="18"/>
      </w:rPr>
    </w:pPr>
    <w:r w:rsidRPr="00F87DE1">
      <w:rPr>
        <w:rFonts w:cs="Arial"/>
        <w:sz w:val="18"/>
        <w:szCs w:val="18"/>
      </w:rPr>
      <w:t>Esta</w:t>
    </w:r>
    <w:r>
      <w:rPr>
        <w:rFonts w:cs="Arial"/>
        <w:sz w:val="18"/>
        <w:szCs w:val="18"/>
      </w:rPr>
      <w:t xml:space="preserve"> página forma parte integral de la </w:t>
    </w:r>
    <w:r w:rsidR="0007255E">
      <w:rPr>
        <w:rFonts w:cs="Arial"/>
        <w:sz w:val="18"/>
        <w:szCs w:val="18"/>
      </w:rPr>
      <w:t>Vigésima Tercera</w:t>
    </w:r>
    <w:r>
      <w:rPr>
        <w:rFonts w:cs="Arial"/>
        <w:sz w:val="18"/>
        <w:szCs w:val="18"/>
      </w:rPr>
      <w:t xml:space="preserve"> </w:t>
    </w:r>
    <w:r w:rsidR="00EE0F82">
      <w:rPr>
        <w:rFonts w:cs="Arial"/>
        <w:sz w:val="18"/>
        <w:szCs w:val="18"/>
      </w:rPr>
      <w:t>S</w:t>
    </w:r>
    <w:r>
      <w:rPr>
        <w:rFonts w:cs="Arial"/>
        <w:sz w:val="18"/>
        <w:szCs w:val="18"/>
      </w:rPr>
      <w:t xml:space="preserve">esión </w:t>
    </w:r>
    <w:r w:rsidR="00EE0F82">
      <w:rPr>
        <w:rFonts w:cs="Arial"/>
        <w:sz w:val="18"/>
        <w:szCs w:val="18"/>
      </w:rPr>
      <w:t>E</w:t>
    </w:r>
    <w:r>
      <w:rPr>
        <w:rFonts w:cs="Arial"/>
        <w:sz w:val="18"/>
        <w:szCs w:val="18"/>
      </w:rPr>
      <w:t xml:space="preserve">xtraordinaria </w:t>
    </w:r>
    <w:r w:rsidRPr="00F87DE1">
      <w:rPr>
        <w:sz w:val="18"/>
        <w:szCs w:val="18"/>
      </w:rPr>
      <w:t xml:space="preserve">del año </w:t>
    </w:r>
    <w:r w:rsidR="00EE0F82">
      <w:rPr>
        <w:sz w:val="18"/>
        <w:szCs w:val="18"/>
      </w:rPr>
      <w:t>202</w:t>
    </w:r>
    <w:r w:rsidR="0007255E">
      <w:rPr>
        <w:sz w:val="18"/>
        <w:szCs w:val="18"/>
      </w:rPr>
      <w:t>4</w:t>
    </w:r>
    <w:r>
      <w:rPr>
        <w:sz w:val="18"/>
        <w:szCs w:val="18"/>
      </w:rPr>
      <w:t xml:space="preserve"> del Comité de Transparencia </w:t>
    </w:r>
    <w:r w:rsidRPr="00F87DE1">
      <w:rPr>
        <w:sz w:val="18"/>
        <w:szCs w:val="18"/>
      </w:rPr>
      <w:t xml:space="preserve">Municipal de </w:t>
    </w:r>
    <w:r>
      <w:rPr>
        <w:sz w:val="18"/>
        <w:szCs w:val="18"/>
      </w:rPr>
      <w:t>Tlajomulco de Zúñiga,</w:t>
    </w:r>
    <w:r w:rsidRPr="00F87DE1">
      <w:rPr>
        <w:sz w:val="18"/>
        <w:szCs w:val="18"/>
      </w:rPr>
      <w:t xml:space="preserve"> celebrada el día </w:t>
    </w:r>
    <w:r w:rsidR="00A63718">
      <w:rPr>
        <w:sz w:val="18"/>
        <w:szCs w:val="18"/>
      </w:rPr>
      <w:t>1</w:t>
    </w:r>
    <w:r w:rsidR="0007255E">
      <w:rPr>
        <w:sz w:val="18"/>
        <w:szCs w:val="18"/>
      </w:rPr>
      <w:t>0</w:t>
    </w:r>
    <w:r>
      <w:rPr>
        <w:sz w:val="18"/>
        <w:szCs w:val="18"/>
      </w:rPr>
      <w:t xml:space="preserve"> de</w:t>
    </w:r>
    <w:r w:rsidR="009576A6">
      <w:rPr>
        <w:sz w:val="18"/>
        <w:szCs w:val="18"/>
      </w:rPr>
      <w:t xml:space="preserve"> </w:t>
    </w:r>
    <w:r w:rsidR="0007255E">
      <w:rPr>
        <w:sz w:val="18"/>
        <w:szCs w:val="18"/>
      </w:rPr>
      <w:t>mayo</w:t>
    </w:r>
    <w:r w:rsidR="00EE0F82">
      <w:rPr>
        <w:sz w:val="18"/>
        <w:szCs w:val="18"/>
      </w:rPr>
      <w:t xml:space="preserve"> del año 202</w:t>
    </w:r>
    <w:r w:rsidR="0007255E">
      <w:rPr>
        <w:sz w:val="18"/>
        <w:szCs w:val="18"/>
      </w:rPr>
      <w:t>4</w:t>
    </w:r>
    <w:r>
      <w:rPr>
        <w:sz w:val="18"/>
        <w:szCs w:val="18"/>
      </w:rPr>
      <w:t xml:space="preserve"> dos mil veint</w:t>
    </w:r>
    <w:r w:rsidR="00EE0F82">
      <w:rPr>
        <w:sz w:val="18"/>
        <w:szCs w:val="18"/>
      </w:rPr>
      <w:t>i</w:t>
    </w:r>
    <w:r w:rsidR="0007255E">
      <w:rPr>
        <w:sz w:val="18"/>
        <w:szCs w:val="18"/>
      </w:rPr>
      <w:t>cuatro</w:t>
    </w:r>
    <w:r>
      <w:rPr>
        <w:sz w:val="18"/>
        <w:szCs w:val="18"/>
      </w:rPr>
      <w:t xml:space="preserve">. </w:t>
    </w:r>
  </w:p>
  <w:p w:rsidR="00D7092D" w:rsidRDefault="007A5DD9">
    <w:pPr>
      <w:pStyle w:val="Piedepgina"/>
      <w:rPr>
        <w:noProof/>
        <w:lang w:eastAsia="es-MX"/>
      </w:rPr>
    </w:pPr>
  </w:p>
  <w:p w:rsidR="00DA095C" w:rsidRDefault="00DA095C">
    <w:pPr>
      <w:pStyle w:val="Piedepgina"/>
      <w:rPr>
        <w:noProof/>
        <w:lang w:eastAsia="es-MX"/>
      </w:rPr>
    </w:pPr>
  </w:p>
  <w:p w:rsidR="00DA095C" w:rsidRDefault="00DA095C">
    <w:pPr>
      <w:pStyle w:val="Piedepgina"/>
      <w:rPr>
        <w:noProof/>
        <w:lang w:eastAsia="es-MX"/>
      </w:rPr>
    </w:pPr>
  </w:p>
  <w:p w:rsidR="00DA095C" w:rsidRDefault="00DA095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DD9" w:rsidRDefault="007A5DD9" w:rsidP="00FB1A6D">
      <w:pPr>
        <w:spacing w:after="0" w:line="240" w:lineRule="auto"/>
      </w:pPr>
      <w:r>
        <w:separator/>
      </w:r>
    </w:p>
  </w:footnote>
  <w:footnote w:type="continuationSeparator" w:id="0">
    <w:p w:rsidR="007A5DD9" w:rsidRDefault="007A5DD9" w:rsidP="00FB1A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92D" w:rsidRDefault="007A5DD9">
    <w:pPr>
      <w:pStyle w:val="Encabezado"/>
      <w:rPr>
        <w:noProof/>
        <w:lang w:eastAsia="es-MX"/>
      </w:rPr>
    </w:pPr>
    <w:sdt>
      <w:sdtPr>
        <w:rPr>
          <w:noProof/>
          <w:lang w:eastAsia="es-MX"/>
        </w:rPr>
        <w:id w:val="974259568"/>
        <w:docPartObj>
          <w:docPartGallery w:val="Page Numbers (Margins)"/>
          <w:docPartUnique/>
        </w:docPartObj>
      </w:sdtPr>
      <w:sdtEndPr/>
      <w:sdtContent>
        <w:r w:rsidR="00EC463C">
          <w:rPr>
            <w:noProof/>
            <w:lang w:eastAsia="es-MX"/>
          </w:rPr>
          <mc:AlternateContent>
            <mc:Choice Requires="wps">
              <w:drawing>
                <wp:anchor distT="0" distB="0" distL="114300" distR="114300" simplePos="0" relativeHeight="251659264" behindDoc="0" locked="0" layoutInCell="0" allowOverlap="1" wp14:anchorId="71DBD9ED" wp14:editId="1A443A82">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EC463C" w:rsidRDefault="00EC463C">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7A5DD9" w:rsidRPr="007A5DD9">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rsidR="00EC463C" w:rsidRDefault="00EC463C">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7A5DD9" w:rsidRPr="007A5DD9">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5C65588"/>
    <w:multiLevelType w:val="hybridMultilevel"/>
    <w:tmpl w:val="9502F73C"/>
    <w:lvl w:ilvl="0" w:tplc="E1E47AC0">
      <w:start w:val="4"/>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26B826A2"/>
    <w:multiLevelType w:val="hybridMultilevel"/>
    <w:tmpl w:val="37F4FEC8"/>
    <w:lvl w:ilvl="0" w:tplc="ECB6A700">
      <w:start w:val="4"/>
      <w:numFmt w:val="low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278020F6"/>
    <w:multiLevelType w:val="hybridMultilevel"/>
    <w:tmpl w:val="F362864C"/>
    <w:lvl w:ilvl="0" w:tplc="29483AAA">
      <w:start w:val="4"/>
      <w:numFmt w:val="lowerRoman"/>
      <w:lvlText w:val="%1."/>
      <w:lvlJc w:val="left"/>
      <w:pPr>
        <w:ind w:left="2700" w:hanging="720"/>
      </w:pPr>
      <w:rPr>
        <w:rFonts w:hint="default"/>
      </w:rPr>
    </w:lvl>
    <w:lvl w:ilvl="1" w:tplc="080A0019" w:tentative="1">
      <w:start w:val="1"/>
      <w:numFmt w:val="lowerLetter"/>
      <w:lvlText w:val="%2."/>
      <w:lvlJc w:val="left"/>
      <w:pPr>
        <w:ind w:left="3060" w:hanging="360"/>
      </w:pPr>
    </w:lvl>
    <w:lvl w:ilvl="2" w:tplc="080A001B" w:tentative="1">
      <w:start w:val="1"/>
      <w:numFmt w:val="lowerRoman"/>
      <w:lvlText w:val="%3."/>
      <w:lvlJc w:val="right"/>
      <w:pPr>
        <w:ind w:left="3780" w:hanging="180"/>
      </w:pPr>
    </w:lvl>
    <w:lvl w:ilvl="3" w:tplc="080A000F" w:tentative="1">
      <w:start w:val="1"/>
      <w:numFmt w:val="decimal"/>
      <w:lvlText w:val="%4."/>
      <w:lvlJc w:val="left"/>
      <w:pPr>
        <w:ind w:left="4500" w:hanging="360"/>
      </w:pPr>
    </w:lvl>
    <w:lvl w:ilvl="4" w:tplc="080A0019" w:tentative="1">
      <w:start w:val="1"/>
      <w:numFmt w:val="lowerLetter"/>
      <w:lvlText w:val="%5."/>
      <w:lvlJc w:val="left"/>
      <w:pPr>
        <w:ind w:left="5220" w:hanging="360"/>
      </w:pPr>
    </w:lvl>
    <w:lvl w:ilvl="5" w:tplc="080A001B" w:tentative="1">
      <w:start w:val="1"/>
      <w:numFmt w:val="lowerRoman"/>
      <w:lvlText w:val="%6."/>
      <w:lvlJc w:val="right"/>
      <w:pPr>
        <w:ind w:left="5940" w:hanging="180"/>
      </w:pPr>
    </w:lvl>
    <w:lvl w:ilvl="6" w:tplc="080A000F" w:tentative="1">
      <w:start w:val="1"/>
      <w:numFmt w:val="decimal"/>
      <w:lvlText w:val="%7."/>
      <w:lvlJc w:val="left"/>
      <w:pPr>
        <w:ind w:left="6660" w:hanging="360"/>
      </w:pPr>
    </w:lvl>
    <w:lvl w:ilvl="7" w:tplc="080A0019" w:tentative="1">
      <w:start w:val="1"/>
      <w:numFmt w:val="lowerLetter"/>
      <w:lvlText w:val="%8."/>
      <w:lvlJc w:val="left"/>
      <w:pPr>
        <w:ind w:left="7380" w:hanging="360"/>
      </w:pPr>
    </w:lvl>
    <w:lvl w:ilvl="8" w:tplc="080A001B" w:tentative="1">
      <w:start w:val="1"/>
      <w:numFmt w:val="lowerRoman"/>
      <w:lvlText w:val="%9."/>
      <w:lvlJc w:val="right"/>
      <w:pPr>
        <w:ind w:left="8100" w:hanging="180"/>
      </w:pPr>
    </w:lvl>
  </w:abstractNum>
  <w:abstractNum w:abstractNumId="4">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0ED"/>
    <w:rsid w:val="00004E5A"/>
    <w:rsid w:val="0007255E"/>
    <w:rsid w:val="0009356E"/>
    <w:rsid w:val="00095481"/>
    <w:rsid w:val="00135276"/>
    <w:rsid w:val="00143123"/>
    <w:rsid w:val="00174637"/>
    <w:rsid w:val="001B2C9F"/>
    <w:rsid w:val="001E427E"/>
    <w:rsid w:val="0022081D"/>
    <w:rsid w:val="0023051A"/>
    <w:rsid w:val="00231EE6"/>
    <w:rsid w:val="0025016D"/>
    <w:rsid w:val="002E0046"/>
    <w:rsid w:val="00362F51"/>
    <w:rsid w:val="00386452"/>
    <w:rsid w:val="003B5B93"/>
    <w:rsid w:val="003C7848"/>
    <w:rsid w:val="003E799B"/>
    <w:rsid w:val="0047608A"/>
    <w:rsid w:val="004F15FA"/>
    <w:rsid w:val="00506090"/>
    <w:rsid w:val="00573F79"/>
    <w:rsid w:val="005A53C2"/>
    <w:rsid w:val="00677380"/>
    <w:rsid w:val="006A6F78"/>
    <w:rsid w:val="0072715F"/>
    <w:rsid w:val="00751FDA"/>
    <w:rsid w:val="0076234C"/>
    <w:rsid w:val="00786B25"/>
    <w:rsid w:val="007A5DD9"/>
    <w:rsid w:val="007D31C1"/>
    <w:rsid w:val="008D4358"/>
    <w:rsid w:val="00952BF0"/>
    <w:rsid w:val="009576A6"/>
    <w:rsid w:val="009D18E2"/>
    <w:rsid w:val="009D3D23"/>
    <w:rsid w:val="00A03790"/>
    <w:rsid w:val="00A242AD"/>
    <w:rsid w:val="00A569F1"/>
    <w:rsid w:val="00A63718"/>
    <w:rsid w:val="00A95D96"/>
    <w:rsid w:val="00AE44F2"/>
    <w:rsid w:val="00B74799"/>
    <w:rsid w:val="00B85BAD"/>
    <w:rsid w:val="00BB4239"/>
    <w:rsid w:val="00BC1071"/>
    <w:rsid w:val="00BC366A"/>
    <w:rsid w:val="00BE1016"/>
    <w:rsid w:val="00C5105F"/>
    <w:rsid w:val="00D800ED"/>
    <w:rsid w:val="00D864D0"/>
    <w:rsid w:val="00DA095C"/>
    <w:rsid w:val="00DE0A0E"/>
    <w:rsid w:val="00E008D8"/>
    <w:rsid w:val="00E67DAB"/>
    <w:rsid w:val="00EA58D9"/>
    <w:rsid w:val="00EC463C"/>
    <w:rsid w:val="00EE0F82"/>
    <w:rsid w:val="00F012C2"/>
    <w:rsid w:val="00F2331E"/>
    <w:rsid w:val="00F32930"/>
    <w:rsid w:val="00FB1A6D"/>
    <w:rsid w:val="00FE29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0ED"/>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00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00ED"/>
    <w:rPr>
      <w:rFonts w:ascii="Calibri" w:eastAsia="Calibri" w:hAnsi="Calibri" w:cs="Times New Roman"/>
    </w:rPr>
  </w:style>
  <w:style w:type="paragraph" w:styleId="Piedepgina">
    <w:name w:val="footer"/>
    <w:basedOn w:val="Normal"/>
    <w:link w:val="PiedepginaCar"/>
    <w:uiPriority w:val="99"/>
    <w:unhideWhenUsed/>
    <w:rsid w:val="00D800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00ED"/>
    <w:rPr>
      <w:rFonts w:ascii="Calibri" w:eastAsia="Calibri" w:hAnsi="Calibri" w:cs="Times New Roman"/>
    </w:rPr>
  </w:style>
  <w:style w:type="paragraph" w:styleId="Prrafodelista">
    <w:name w:val="List Paragraph"/>
    <w:basedOn w:val="Normal"/>
    <w:uiPriority w:val="34"/>
    <w:qFormat/>
    <w:rsid w:val="00D800ED"/>
    <w:pPr>
      <w:ind w:left="708"/>
    </w:pPr>
    <w:rPr>
      <w:lang w:val="es-ES"/>
    </w:rPr>
  </w:style>
  <w:style w:type="paragraph" w:customStyle="1" w:styleId="NOMBRE">
    <w:name w:val="NOMBRE"/>
    <w:basedOn w:val="Normal"/>
    <w:qFormat/>
    <w:rsid w:val="00D800ED"/>
    <w:pPr>
      <w:suppressAutoHyphens/>
      <w:overflowPunct w:val="0"/>
      <w:spacing w:after="0" w:line="240" w:lineRule="auto"/>
      <w:textAlignment w:val="baseline"/>
    </w:pPr>
    <w:rPr>
      <w:rFonts w:ascii="Times New Roman" w:eastAsia="Times New Roman" w:hAnsi="Times New Roman"/>
      <w:b/>
      <w:color w:val="00000A"/>
      <w:sz w:val="18"/>
      <w:szCs w:val="20"/>
      <w:lang w:val="es-ES" w:eastAsia="zh-CN"/>
    </w:rPr>
  </w:style>
  <w:style w:type="paragraph" w:styleId="Textodeglobo">
    <w:name w:val="Balloon Text"/>
    <w:basedOn w:val="Normal"/>
    <w:link w:val="TextodegloboCar"/>
    <w:uiPriority w:val="99"/>
    <w:semiHidden/>
    <w:unhideWhenUsed/>
    <w:rsid w:val="00FE29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297F"/>
    <w:rPr>
      <w:rFonts w:ascii="Tahoma" w:eastAsia="Calibri" w:hAnsi="Tahoma" w:cs="Tahoma"/>
      <w:sz w:val="16"/>
      <w:szCs w:val="16"/>
    </w:rPr>
  </w:style>
  <w:style w:type="character" w:styleId="Nmerodepgina">
    <w:name w:val="page number"/>
    <w:basedOn w:val="Fuentedeprrafopredeter"/>
    <w:uiPriority w:val="99"/>
    <w:unhideWhenUsed/>
    <w:rsid w:val="00FE297F"/>
  </w:style>
  <w:style w:type="paragraph" w:styleId="NormalWeb">
    <w:name w:val="Normal (Web)"/>
    <w:basedOn w:val="Normal"/>
    <w:unhideWhenUsed/>
    <w:rsid w:val="00362F51"/>
    <w:pPr>
      <w:spacing w:before="100" w:beforeAutospacing="1" w:after="100" w:afterAutospacing="1" w:line="240" w:lineRule="auto"/>
    </w:pPr>
    <w:rPr>
      <w:rFonts w:ascii="Times New Roman" w:eastAsia="Times New Roman" w:hAnsi="Times New Roman"/>
      <w:sz w:val="24"/>
      <w:szCs w:val="24"/>
      <w:lang w:eastAsia="es-MX"/>
    </w:rPr>
  </w:style>
  <w:style w:type="paragraph" w:styleId="Sinespaciado">
    <w:name w:val="No Spacing"/>
    <w:uiPriority w:val="1"/>
    <w:qFormat/>
    <w:rsid w:val="0007255E"/>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0ED"/>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00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00ED"/>
    <w:rPr>
      <w:rFonts w:ascii="Calibri" w:eastAsia="Calibri" w:hAnsi="Calibri" w:cs="Times New Roman"/>
    </w:rPr>
  </w:style>
  <w:style w:type="paragraph" w:styleId="Piedepgina">
    <w:name w:val="footer"/>
    <w:basedOn w:val="Normal"/>
    <w:link w:val="PiedepginaCar"/>
    <w:uiPriority w:val="99"/>
    <w:unhideWhenUsed/>
    <w:rsid w:val="00D800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00ED"/>
    <w:rPr>
      <w:rFonts w:ascii="Calibri" w:eastAsia="Calibri" w:hAnsi="Calibri" w:cs="Times New Roman"/>
    </w:rPr>
  </w:style>
  <w:style w:type="paragraph" w:styleId="Prrafodelista">
    <w:name w:val="List Paragraph"/>
    <w:basedOn w:val="Normal"/>
    <w:uiPriority w:val="34"/>
    <w:qFormat/>
    <w:rsid w:val="00D800ED"/>
    <w:pPr>
      <w:ind w:left="708"/>
    </w:pPr>
    <w:rPr>
      <w:lang w:val="es-ES"/>
    </w:rPr>
  </w:style>
  <w:style w:type="paragraph" w:customStyle="1" w:styleId="NOMBRE">
    <w:name w:val="NOMBRE"/>
    <w:basedOn w:val="Normal"/>
    <w:qFormat/>
    <w:rsid w:val="00D800ED"/>
    <w:pPr>
      <w:suppressAutoHyphens/>
      <w:overflowPunct w:val="0"/>
      <w:spacing w:after="0" w:line="240" w:lineRule="auto"/>
      <w:textAlignment w:val="baseline"/>
    </w:pPr>
    <w:rPr>
      <w:rFonts w:ascii="Times New Roman" w:eastAsia="Times New Roman" w:hAnsi="Times New Roman"/>
      <w:b/>
      <w:color w:val="00000A"/>
      <w:sz w:val="18"/>
      <w:szCs w:val="20"/>
      <w:lang w:val="es-ES" w:eastAsia="zh-CN"/>
    </w:rPr>
  </w:style>
  <w:style w:type="paragraph" w:styleId="Textodeglobo">
    <w:name w:val="Balloon Text"/>
    <w:basedOn w:val="Normal"/>
    <w:link w:val="TextodegloboCar"/>
    <w:uiPriority w:val="99"/>
    <w:semiHidden/>
    <w:unhideWhenUsed/>
    <w:rsid w:val="00FE29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297F"/>
    <w:rPr>
      <w:rFonts w:ascii="Tahoma" w:eastAsia="Calibri" w:hAnsi="Tahoma" w:cs="Tahoma"/>
      <w:sz w:val="16"/>
      <w:szCs w:val="16"/>
    </w:rPr>
  </w:style>
  <w:style w:type="character" w:styleId="Nmerodepgina">
    <w:name w:val="page number"/>
    <w:basedOn w:val="Fuentedeprrafopredeter"/>
    <w:uiPriority w:val="99"/>
    <w:unhideWhenUsed/>
    <w:rsid w:val="00FE297F"/>
  </w:style>
  <w:style w:type="paragraph" w:styleId="NormalWeb">
    <w:name w:val="Normal (Web)"/>
    <w:basedOn w:val="Normal"/>
    <w:unhideWhenUsed/>
    <w:rsid w:val="00362F51"/>
    <w:pPr>
      <w:spacing w:before="100" w:beforeAutospacing="1" w:after="100" w:afterAutospacing="1" w:line="240" w:lineRule="auto"/>
    </w:pPr>
    <w:rPr>
      <w:rFonts w:ascii="Times New Roman" w:eastAsia="Times New Roman" w:hAnsi="Times New Roman"/>
      <w:sz w:val="24"/>
      <w:szCs w:val="24"/>
      <w:lang w:eastAsia="es-MX"/>
    </w:rPr>
  </w:style>
  <w:style w:type="paragraph" w:styleId="Sinespaciado">
    <w:name w:val="No Spacing"/>
    <w:uiPriority w:val="1"/>
    <w:qFormat/>
    <w:rsid w:val="0007255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80644">
      <w:bodyDiv w:val="1"/>
      <w:marLeft w:val="0"/>
      <w:marRight w:val="0"/>
      <w:marTop w:val="0"/>
      <w:marBottom w:val="0"/>
      <w:divBdr>
        <w:top w:val="none" w:sz="0" w:space="0" w:color="auto"/>
        <w:left w:val="none" w:sz="0" w:space="0" w:color="auto"/>
        <w:bottom w:val="none" w:sz="0" w:space="0" w:color="auto"/>
        <w:right w:val="none" w:sz="0" w:space="0" w:color="auto"/>
      </w:divBdr>
    </w:div>
    <w:div w:id="117771244">
      <w:bodyDiv w:val="1"/>
      <w:marLeft w:val="0"/>
      <w:marRight w:val="0"/>
      <w:marTop w:val="0"/>
      <w:marBottom w:val="0"/>
      <w:divBdr>
        <w:top w:val="none" w:sz="0" w:space="0" w:color="auto"/>
        <w:left w:val="none" w:sz="0" w:space="0" w:color="auto"/>
        <w:bottom w:val="none" w:sz="0" w:space="0" w:color="auto"/>
        <w:right w:val="none" w:sz="0" w:space="0" w:color="auto"/>
      </w:divBdr>
      <w:divsChild>
        <w:div w:id="1325206835">
          <w:marLeft w:val="0"/>
          <w:marRight w:val="0"/>
          <w:marTop w:val="0"/>
          <w:marBottom w:val="0"/>
          <w:divBdr>
            <w:top w:val="none" w:sz="0" w:space="0" w:color="auto"/>
            <w:left w:val="none" w:sz="0" w:space="0" w:color="auto"/>
            <w:bottom w:val="none" w:sz="0" w:space="0" w:color="auto"/>
            <w:right w:val="none" w:sz="0" w:space="0" w:color="auto"/>
          </w:divBdr>
        </w:div>
        <w:div w:id="1276133591">
          <w:marLeft w:val="0"/>
          <w:marRight w:val="0"/>
          <w:marTop w:val="0"/>
          <w:marBottom w:val="0"/>
          <w:divBdr>
            <w:top w:val="none" w:sz="0" w:space="0" w:color="auto"/>
            <w:left w:val="none" w:sz="0" w:space="0" w:color="auto"/>
            <w:bottom w:val="none" w:sz="0" w:space="0" w:color="auto"/>
            <w:right w:val="none" w:sz="0" w:space="0" w:color="auto"/>
          </w:divBdr>
          <w:divsChild>
            <w:div w:id="901479805">
              <w:marLeft w:val="0"/>
              <w:marRight w:val="0"/>
              <w:marTop w:val="0"/>
              <w:marBottom w:val="0"/>
              <w:divBdr>
                <w:top w:val="none" w:sz="0" w:space="0" w:color="auto"/>
                <w:left w:val="none" w:sz="0" w:space="0" w:color="auto"/>
                <w:bottom w:val="none" w:sz="0" w:space="0" w:color="auto"/>
                <w:right w:val="none" w:sz="0" w:space="0" w:color="auto"/>
              </w:divBdr>
              <w:divsChild>
                <w:div w:id="154829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2197</Words>
  <Characters>12084</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GUILLERMO GRADILLA MARTÍNEZ</dc:creator>
  <cp:lastModifiedBy>JORGE GUILLERMO GRADILLA MARTÍNEZ - PC-0295</cp:lastModifiedBy>
  <cp:revision>3</cp:revision>
  <cp:lastPrinted>2023-09-27T17:36:00Z</cp:lastPrinted>
  <dcterms:created xsi:type="dcterms:W3CDTF">2024-05-09T22:38:00Z</dcterms:created>
  <dcterms:modified xsi:type="dcterms:W3CDTF">2024-05-09T23:10:00Z</dcterms:modified>
</cp:coreProperties>
</file>