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BDF" w:rsidRDefault="00BB434A">
      <w:pPr>
        <w:widowControl w:val="0"/>
        <w:spacing w:after="0" w:line="240" w:lineRule="auto"/>
        <w:jc w:val="center"/>
        <w:rPr>
          <w:b/>
          <w:sz w:val="24"/>
        </w:rPr>
      </w:pPr>
      <w:r>
        <w:rPr>
          <w:b/>
          <w:sz w:val="24"/>
        </w:rPr>
        <w:t xml:space="preserve">Vigésima Tercera Sesión Extraordinaria </w:t>
      </w:r>
    </w:p>
    <w:p w:rsidR="005B2BDF" w:rsidRDefault="00BB434A">
      <w:pPr>
        <w:widowControl w:val="0"/>
        <w:spacing w:after="0" w:line="240" w:lineRule="auto"/>
        <w:jc w:val="center"/>
        <w:rPr>
          <w:b/>
          <w:sz w:val="24"/>
        </w:rPr>
      </w:pPr>
      <w:r>
        <w:rPr>
          <w:b/>
          <w:sz w:val="24"/>
        </w:rPr>
        <w:t xml:space="preserve"> (Análisis especifico DT/1007/2020 Protección Civil y Bomberos)</w:t>
      </w:r>
    </w:p>
    <w:p w:rsidR="005B2BDF" w:rsidRDefault="00BB434A">
      <w:pPr>
        <w:widowControl w:val="0"/>
        <w:tabs>
          <w:tab w:val="left" w:pos="3722"/>
        </w:tabs>
        <w:spacing w:after="0" w:line="240" w:lineRule="auto"/>
        <w:jc w:val="center"/>
        <w:rPr>
          <w:b/>
          <w:sz w:val="24"/>
        </w:rPr>
      </w:pPr>
      <w:r>
        <w:rPr>
          <w:b/>
          <w:sz w:val="24"/>
        </w:rPr>
        <w:t>Del Comité de Transparencia del Ayuntamiento de Tlajomulco de Zúñiga, Jalisco</w:t>
      </w:r>
    </w:p>
    <w:p w:rsidR="005B2BDF" w:rsidRDefault="005B2BDF">
      <w:pPr>
        <w:widowControl w:val="0"/>
        <w:tabs>
          <w:tab w:val="left" w:pos="3722"/>
        </w:tabs>
        <w:spacing w:after="0" w:line="240" w:lineRule="auto"/>
        <w:jc w:val="center"/>
        <w:rPr>
          <w:b/>
          <w:sz w:val="24"/>
        </w:rPr>
      </w:pPr>
    </w:p>
    <w:p w:rsidR="005B2BDF" w:rsidRDefault="00BB434A">
      <w:pPr>
        <w:widowControl w:val="0"/>
        <w:spacing w:after="0" w:line="240" w:lineRule="auto"/>
        <w:jc w:val="both"/>
        <w:rPr>
          <w:sz w:val="24"/>
        </w:rPr>
      </w:pPr>
      <w:r>
        <w:rPr>
          <w:rFonts w:cs="Calibri"/>
          <w:sz w:val="24"/>
        </w:rPr>
        <w:t xml:space="preserve">En el municipio de Tlajomulco de Zúñiga, Jalisco, siendo las 10:30 diez horas con treinta minutos del día 31 treinta y uno de agosto del año 2020 dos mil veinte, en las instalaciones de la Sala de Cabildo, en el Centro Administrativo Tlajomulco (CAT), ubicado en Higuera N° 70, tercer piso, Colonia Centro, en el Municipio de Tlajomulco de Zúñiga, Jalisco, </w:t>
      </w:r>
      <w:r>
        <w:rPr>
          <w:sz w:val="24"/>
        </w:rPr>
        <w:t>con la facultad que les confiere lo estipulado en los artículos 29 y 30 de la Ley de Transparencia y Acceso a la Información Pública del Estado de Jalisco y sus Municipios (en adelante “Ley” o “la Ley de Transparencia”), así como lo establecido en el Acuerdo Segundo del Acta de la Primera Sesión Extraordinaria del año 2018 del Comité de Transparencia del Ayuntamiento de Tlajomulco de Zúñiga; se reunieron los integrantes del Comité de Transparencia del Ayuntamiento de Tlajomulco de Zúñiga, Jalisco (en lo sucesivo “Comité”) con la finalidad de desahogar la vigésima tercera sesión extraordinaria conforme al siguiente:</w:t>
      </w:r>
    </w:p>
    <w:p w:rsidR="005B2BDF" w:rsidRDefault="005B2BDF">
      <w:pPr>
        <w:widowControl w:val="0"/>
        <w:spacing w:after="0" w:line="240" w:lineRule="auto"/>
        <w:jc w:val="both"/>
        <w:rPr>
          <w:sz w:val="24"/>
        </w:rPr>
      </w:pPr>
    </w:p>
    <w:p w:rsidR="005B2BDF" w:rsidRDefault="00BB434A">
      <w:pPr>
        <w:widowControl w:val="0"/>
        <w:spacing w:after="0" w:line="240" w:lineRule="auto"/>
        <w:jc w:val="center"/>
        <w:rPr>
          <w:rFonts w:cs="Arial"/>
          <w:b/>
          <w:sz w:val="24"/>
        </w:rPr>
      </w:pPr>
      <w:r>
        <w:rPr>
          <w:rFonts w:cs="Arial"/>
          <w:b/>
          <w:sz w:val="24"/>
        </w:rPr>
        <w:t>ORDEN DEL DÍA</w:t>
      </w:r>
    </w:p>
    <w:p w:rsidR="005B2BDF" w:rsidRDefault="005B2BDF">
      <w:pPr>
        <w:widowControl w:val="0"/>
        <w:spacing w:after="0" w:line="240" w:lineRule="auto"/>
        <w:jc w:val="both"/>
        <w:rPr>
          <w:sz w:val="24"/>
        </w:rPr>
      </w:pPr>
    </w:p>
    <w:p w:rsidR="005B2BDF" w:rsidRDefault="00BB434A">
      <w:pPr>
        <w:widowControl w:val="0"/>
        <w:spacing w:after="0" w:line="240" w:lineRule="auto"/>
        <w:jc w:val="both"/>
        <w:rPr>
          <w:sz w:val="24"/>
          <w:szCs w:val="24"/>
        </w:rPr>
      </w:pPr>
      <w:r>
        <w:rPr>
          <w:sz w:val="24"/>
          <w:szCs w:val="24"/>
        </w:rPr>
        <w:t>I.- Lista de asistencia, verificación de quórum del Comité de Transparencia;</w:t>
      </w:r>
    </w:p>
    <w:p w:rsidR="005B2BDF" w:rsidRDefault="00BB434A">
      <w:pPr>
        <w:spacing w:after="0" w:line="240" w:lineRule="auto"/>
        <w:jc w:val="both"/>
        <w:rPr>
          <w:sz w:val="24"/>
          <w:szCs w:val="24"/>
        </w:rPr>
      </w:pPr>
      <w:r>
        <w:rPr>
          <w:sz w:val="24"/>
          <w:szCs w:val="24"/>
        </w:rPr>
        <w:t xml:space="preserve">II.- Revisión, discusión, aprobación o negación de la reserva de la información requerida en la solicitud de información con número de expediente DT/1007/2020 y folio </w:t>
      </w:r>
      <w:proofErr w:type="spellStart"/>
      <w:r>
        <w:rPr>
          <w:sz w:val="24"/>
          <w:szCs w:val="24"/>
        </w:rPr>
        <w:t>infomex</w:t>
      </w:r>
      <w:proofErr w:type="spellEnd"/>
      <w:r>
        <w:rPr>
          <w:sz w:val="24"/>
          <w:szCs w:val="24"/>
        </w:rPr>
        <w:t xml:space="preserve"> 03619520 referente a: </w:t>
      </w:r>
      <w:r>
        <w:rPr>
          <w:rFonts w:eastAsia="Times New Roman"/>
          <w:b/>
          <w:i/>
          <w:sz w:val="24"/>
          <w:szCs w:val="24"/>
          <w:lang w:eastAsia="es-MX"/>
        </w:rPr>
        <w:t>“1.- Solicito una copia del oficio DGPCB-TZ/1970/2020 que emitió la Dirección General de Protección Civil y Bomberos Tlajomulco el 8 de mayo de 2020. 2.- Solicito una copia del Dictamen de Riesgo con el número de expediente DGPCB-TZ/1969/2020 que emitió la Dirección General de Protección Civil y Bomberos Tlajomulco el 8 de mayo de 2020”</w:t>
      </w:r>
      <w:r>
        <w:rPr>
          <w:b/>
          <w:sz w:val="24"/>
          <w:szCs w:val="24"/>
        </w:rPr>
        <w:t xml:space="preserve"> (sic).</w:t>
      </w:r>
    </w:p>
    <w:p w:rsidR="005B2BDF" w:rsidRDefault="005B2BDF">
      <w:pPr>
        <w:spacing w:after="0" w:line="240" w:lineRule="auto"/>
        <w:jc w:val="both"/>
        <w:rPr>
          <w:rFonts w:eastAsia="Times New Roman"/>
          <w:b/>
          <w:i/>
          <w:sz w:val="24"/>
          <w:szCs w:val="24"/>
          <w:lang w:eastAsia="es-MX"/>
        </w:rPr>
      </w:pPr>
    </w:p>
    <w:p w:rsidR="005B2BDF" w:rsidRDefault="00BB434A">
      <w:pPr>
        <w:spacing w:after="0" w:line="240" w:lineRule="auto"/>
        <w:jc w:val="both"/>
        <w:rPr>
          <w:rFonts w:eastAsia="SimSun"/>
          <w:b/>
          <w:i/>
          <w:sz w:val="24"/>
          <w:szCs w:val="24"/>
        </w:rPr>
      </w:pPr>
      <w:r>
        <w:rPr>
          <w:sz w:val="24"/>
        </w:rPr>
        <w:t>III.- Asuntos Generales.</w:t>
      </w:r>
    </w:p>
    <w:p w:rsidR="005B2BDF" w:rsidRDefault="005B2BDF">
      <w:pPr>
        <w:widowControl w:val="0"/>
        <w:spacing w:after="0" w:line="240" w:lineRule="auto"/>
        <w:jc w:val="both"/>
        <w:rPr>
          <w:sz w:val="24"/>
        </w:rPr>
      </w:pPr>
    </w:p>
    <w:p w:rsidR="005B2BDF" w:rsidRDefault="00BB434A">
      <w:pPr>
        <w:widowControl w:val="0"/>
        <w:spacing w:after="0" w:line="240" w:lineRule="auto"/>
        <w:jc w:val="center"/>
        <w:rPr>
          <w:rFonts w:cs="Arial"/>
          <w:b/>
          <w:sz w:val="24"/>
        </w:rPr>
      </w:pPr>
      <w:r>
        <w:rPr>
          <w:rFonts w:cs="Arial"/>
          <w:b/>
          <w:sz w:val="24"/>
        </w:rPr>
        <w:t>DESARROLLO DEL ORDEN DEL DÍA</w:t>
      </w:r>
    </w:p>
    <w:p w:rsidR="005B2BDF" w:rsidRDefault="005B2BDF">
      <w:pPr>
        <w:widowControl w:val="0"/>
        <w:spacing w:after="0" w:line="240" w:lineRule="auto"/>
        <w:rPr>
          <w:rFonts w:cs="Arial"/>
          <w:b/>
          <w:sz w:val="24"/>
        </w:rPr>
      </w:pPr>
    </w:p>
    <w:p w:rsidR="005B2BDF" w:rsidRDefault="00BB434A">
      <w:pPr>
        <w:widowControl w:val="0"/>
        <w:spacing w:after="0" w:line="240" w:lineRule="auto"/>
        <w:jc w:val="both"/>
        <w:rPr>
          <w:b/>
          <w:sz w:val="24"/>
          <w:szCs w:val="24"/>
        </w:rPr>
      </w:pPr>
      <w:r>
        <w:rPr>
          <w:b/>
          <w:sz w:val="24"/>
          <w:szCs w:val="24"/>
        </w:rPr>
        <w:t>I. LISTA DE ASISTENCIA, VERIFICACIÓN DE QUÓRUM E INTEGRACIÓN DEL COMITÉ DE CLASIFICACIÓN</w:t>
      </w:r>
    </w:p>
    <w:p w:rsidR="005B2BDF" w:rsidRDefault="005B2BDF">
      <w:pPr>
        <w:widowControl w:val="0"/>
        <w:spacing w:after="0" w:line="240" w:lineRule="auto"/>
        <w:jc w:val="both"/>
        <w:rPr>
          <w:b/>
          <w:sz w:val="24"/>
          <w:szCs w:val="24"/>
        </w:rPr>
      </w:pPr>
    </w:p>
    <w:p w:rsidR="005B2BDF" w:rsidRDefault="00BB434A">
      <w:pPr>
        <w:widowControl w:val="0"/>
        <w:spacing w:after="0" w:line="240" w:lineRule="auto"/>
        <w:ind w:firstLine="708"/>
        <w:jc w:val="both"/>
        <w:rPr>
          <w:sz w:val="24"/>
          <w:szCs w:val="24"/>
        </w:rPr>
      </w:pPr>
      <w:r>
        <w:rPr>
          <w:sz w:val="24"/>
          <w:szCs w:val="24"/>
        </w:rPr>
        <w:t xml:space="preserve">Para dar inicio con el desarrollo del orden del día aprobado, Miguel </w:t>
      </w:r>
      <w:proofErr w:type="spellStart"/>
      <w:r>
        <w:rPr>
          <w:sz w:val="24"/>
          <w:szCs w:val="24"/>
        </w:rPr>
        <w:t>Osbaldo</w:t>
      </w:r>
      <w:proofErr w:type="spellEnd"/>
      <w:r>
        <w:rPr>
          <w:sz w:val="24"/>
          <w:szCs w:val="24"/>
        </w:rPr>
        <w:t xml:space="preserve"> Carreón Pérez, Presidente del Comité, pasó lista de asistencia para verificar la integración del quórum necesario para la presente sesión, determinándose la presencia de:</w:t>
      </w:r>
    </w:p>
    <w:p w:rsidR="005B2BDF" w:rsidRDefault="005B2BDF">
      <w:pPr>
        <w:widowControl w:val="0"/>
        <w:spacing w:after="0" w:line="240" w:lineRule="auto"/>
        <w:ind w:firstLine="708"/>
        <w:jc w:val="both"/>
        <w:rPr>
          <w:sz w:val="24"/>
          <w:szCs w:val="24"/>
        </w:rPr>
      </w:pPr>
    </w:p>
    <w:p w:rsidR="005B2BDF" w:rsidRDefault="00BB434A">
      <w:pPr>
        <w:widowControl w:val="0"/>
        <w:numPr>
          <w:ilvl w:val="0"/>
          <w:numId w:val="1"/>
        </w:numPr>
        <w:spacing w:after="0" w:line="240" w:lineRule="auto"/>
        <w:jc w:val="both"/>
        <w:rPr>
          <w:b/>
          <w:sz w:val="24"/>
          <w:szCs w:val="24"/>
        </w:rPr>
      </w:pPr>
      <w:r>
        <w:rPr>
          <w:sz w:val="24"/>
          <w:szCs w:val="24"/>
        </w:rPr>
        <w:t xml:space="preserve">Miguel </w:t>
      </w:r>
      <w:proofErr w:type="spellStart"/>
      <w:r>
        <w:rPr>
          <w:sz w:val="24"/>
          <w:szCs w:val="24"/>
        </w:rPr>
        <w:t>Osbaldo</w:t>
      </w:r>
      <w:proofErr w:type="spellEnd"/>
      <w:r>
        <w:rPr>
          <w:sz w:val="24"/>
          <w:szCs w:val="24"/>
        </w:rPr>
        <w:t xml:space="preserve"> Carreón Pérez, Sindico y Presidente del Comité; </w:t>
      </w:r>
    </w:p>
    <w:p w:rsidR="005B2BDF" w:rsidRDefault="00BB434A">
      <w:pPr>
        <w:pStyle w:val="Prrafodelista"/>
        <w:numPr>
          <w:ilvl w:val="0"/>
          <w:numId w:val="1"/>
        </w:numPr>
        <w:spacing w:after="0" w:line="240" w:lineRule="auto"/>
        <w:jc w:val="both"/>
        <w:rPr>
          <w:rFonts w:asciiTheme="minorHAnsi" w:hAnsiTheme="minorHAnsi"/>
          <w:sz w:val="23"/>
          <w:szCs w:val="23"/>
        </w:rPr>
      </w:pPr>
      <w:r>
        <w:rPr>
          <w:rFonts w:asciiTheme="minorHAnsi" w:hAnsiTheme="minorHAnsi"/>
          <w:sz w:val="24"/>
          <w:szCs w:val="24"/>
        </w:rPr>
        <w:t>José Luis Ochoa González, Contralor Municipal</w:t>
      </w:r>
      <w:r>
        <w:rPr>
          <w:rFonts w:asciiTheme="minorHAnsi" w:hAnsiTheme="minorHAnsi"/>
          <w:sz w:val="23"/>
          <w:szCs w:val="23"/>
        </w:rPr>
        <w:t xml:space="preserve"> e integrante del Comité; y </w:t>
      </w:r>
    </w:p>
    <w:p w:rsidR="005B2BDF" w:rsidRPr="00141CFC" w:rsidRDefault="00BB434A" w:rsidP="00141CFC">
      <w:pPr>
        <w:pStyle w:val="Prrafodelista"/>
        <w:numPr>
          <w:ilvl w:val="0"/>
          <w:numId w:val="1"/>
        </w:numPr>
        <w:spacing w:after="0" w:line="240" w:lineRule="auto"/>
        <w:jc w:val="both"/>
        <w:rPr>
          <w:rFonts w:asciiTheme="minorHAnsi" w:hAnsiTheme="minorHAnsi"/>
          <w:sz w:val="23"/>
          <w:szCs w:val="23"/>
        </w:rPr>
      </w:pPr>
      <w:r>
        <w:rPr>
          <w:rFonts w:asciiTheme="minorHAnsi" w:hAnsiTheme="minorHAnsi"/>
          <w:sz w:val="24"/>
          <w:szCs w:val="24"/>
        </w:rPr>
        <w:t>Melina Ramos Muñoz, Director de Transp</w:t>
      </w:r>
      <w:r w:rsidR="00141CFC">
        <w:rPr>
          <w:rFonts w:asciiTheme="minorHAnsi" w:hAnsiTheme="minorHAnsi"/>
          <w:sz w:val="24"/>
          <w:szCs w:val="24"/>
        </w:rPr>
        <w:t>arencia y Secretario del Comité</w:t>
      </w:r>
    </w:p>
    <w:p w:rsidR="005B2BDF" w:rsidRDefault="005B2BDF">
      <w:pPr>
        <w:spacing w:after="0" w:line="240" w:lineRule="auto"/>
        <w:jc w:val="both"/>
        <w:rPr>
          <w:sz w:val="23"/>
          <w:szCs w:val="23"/>
        </w:rPr>
      </w:pPr>
    </w:p>
    <w:p w:rsidR="005B2BDF" w:rsidRDefault="00BB434A">
      <w:pPr>
        <w:widowControl w:val="0"/>
        <w:spacing w:after="0" w:line="240" w:lineRule="auto"/>
        <w:jc w:val="both"/>
        <w:rPr>
          <w:i/>
          <w:sz w:val="24"/>
        </w:rPr>
      </w:pPr>
      <w:r>
        <w:rPr>
          <w:b/>
          <w:i/>
          <w:sz w:val="24"/>
          <w:u w:val="single"/>
        </w:rPr>
        <w:t>ACUERDO PRIMERO</w:t>
      </w:r>
      <w:r>
        <w:rPr>
          <w:b/>
          <w:i/>
          <w:sz w:val="24"/>
        </w:rPr>
        <w:t xml:space="preserve">.- APROBACIÓN UNÁNIME DEL PRIMER PUNTO DEL ORDEN DEL DÍA: </w:t>
      </w:r>
      <w:r>
        <w:rPr>
          <w:i/>
          <w:sz w:val="24"/>
        </w:rPr>
        <w:t xml:space="preserve">Considerando lo anterior, </w:t>
      </w:r>
      <w:r>
        <w:rPr>
          <w:i/>
          <w:sz w:val="24"/>
          <w:u w:val="single"/>
        </w:rPr>
        <w:t>se acordó de forma unánime</w:t>
      </w:r>
      <w:r>
        <w:rPr>
          <w:i/>
          <w:sz w:val="24"/>
        </w:rPr>
        <w:t xml:space="preserve">, debido a que se encuentran presentes la totalidad de los miembros del Comité, dar por iniciada la presente sesión extraordinaria. </w:t>
      </w:r>
    </w:p>
    <w:p w:rsidR="005B2BDF" w:rsidRDefault="005B2BDF">
      <w:pPr>
        <w:widowControl w:val="0"/>
        <w:spacing w:after="0" w:line="240" w:lineRule="auto"/>
        <w:jc w:val="both"/>
        <w:rPr>
          <w:i/>
          <w:sz w:val="24"/>
        </w:rPr>
      </w:pPr>
    </w:p>
    <w:p w:rsidR="005B2BDF" w:rsidRDefault="00BB434A">
      <w:pPr>
        <w:numPr>
          <w:ilvl w:val="0"/>
          <w:numId w:val="3"/>
        </w:numPr>
        <w:spacing w:after="0" w:line="240" w:lineRule="auto"/>
        <w:jc w:val="both"/>
        <w:rPr>
          <w:rFonts w:eastAsia="Times New Roman"/>
          <w:b/>
          <w:i/>
          <w:sz w:val="24"/>
          <w:szCs w:val="24"/>
          <w:lang w:eastAsia="es-MX"/>
        </w:rPr>
      </w:pPr>
      <w:r>
        <w:rPr>
          <w:b/>
          <w:caps/>
          <w:sz w:val="24"/>
          <w:szCs w:val="24"/>
        </w:rPr>
        <w:t>II.Revisión, discusión, aprobación o negación de la reserva total  o</w:t>
      </w:r>
      <w:r w:rsidR="00DA2B40">
        <w:rPr>
          <w:b/>
          <w:caps/>
          <w:sz w:val="24"/>
          <w:szCs w:val="24"/>
        </w:rPr>
        <w:t xml:space="preserve"> </w:t>
      </w:r>
      <w:r w:rsidRPr="00DA2B40">
        <w:rPr>
          <w:b/>
          <w:caps/>
          <w:sz w:val="24"/>
          <w:szCs w:val="24"/>
        </w:rPr>
        <w:t>parcial</w:t>
      </w:r>
      <w:r>
        <w:rPr>
          <w:b/>
          <w:caps/>
          <w:sz w:val="24"/>
          <w:szCs w:val="24"/>
        </w:rPr>
        <w:t xml:space="preserve"> de la informacion contenida en </w:t>
      </w:r>
      <w:r>
        <w:rPr>
          <w:b/>
          <w:sz w:val="24"/>
          <w:szCs w:val="24"/>
        </w:rPr>
        <w:t xml:space="preserve">LA SOLICITUD CON NÚMERO DE EXPEDIENTE INTERNO DT/1007/2020 Y FOLIO INFOMEX 03619520REFERENTE A: </w:t>
      </w:r>
      <w:r>
        <w:rPr>
          <w:rFonts w:eastAsia="Times New Roman"/>
          <w:b/>
          <w:i/>
          <w:sz w:val="24"/>
          <w:szCs w:val="24"/>
          <w:lang w:eastAsia="es-MX"/>
        </w:rPr>
        <w:t>“1.- Solicito una copia del oficio DGPCB-TZ/1970/2020 que emitió la Dirección General de Protección Civil y Bomberos Tlajomulco el 8 de mayo de 2020. 2.- Solicito una copia del Dictamen de Riesgo con el número de expediente DGPCB-TZ/1969/2020 que emitió la Dirección General de Protección Civil y Bomberos Tlajomulco el 8 de mayo de 2020”</w:t>
      </w:r>
      <w:r>
        <w:rPr>
          <w:b/>
          <w:sz w:val="24"/>
          <w:szCs w:val="24"/>
        </w:rPr>
        <w:t xml:space="preserve"> (sic).</w:t>
      </w:r>
    </w:p>
    <w:p w:rsidR="005B2BDF" w:rsidRDefault="005B2BDF">
      <w:pPr>
        <w:spacing w:after="0" w:line="240" w:lineRule="auto"/>
        <w:jc w:val="both"/>
        <w:rPr>
          <w:sz w:val="24"/>
        </w:rPr>
      </w:pPr>
    </w:p>
    <w:p w:rsidR="005B2BDF" w:rsidRDefault="00BB434A">
      <w:pPr>
        <w:widowControl w:val="0"/>
        <w:spacing w:after="0" w:line="240" w:lineRule="auto"/>
        <w:ind w:firstLine="708"/>
        <w:jc w:val="both"/>
        <w:rPr>
          <w:sz w:val="24"/>
          <w:szCs w:val="24"/>
        </w:rPr>
      </w:pPr>
      <w:r>
        <w:rPr>
          <w:sz w:val="24"/>
          <w:szCs w:val="24"/>
        </w:rPr>
        <w:t>Derivado de haber recibido la propuesta inicial de reserva por parte de</w:t>
      </w:r>
      <w:r>
        <w:rPr>
          <w:rFonts w:eastAsia="SimSun"/>
          <w:sz w:val="24"/>
          <w:szCs w:val="24"/>
        </w:rPr>
        <w:t>la Dirección General Adjunta de Protección Civil y Bomberos,</w:t>
      </w:r>
      <w:r>
        <w:rPr>
          <w:sz w:val="24"/>
          <w:szCs w:val="24"/>
        </w:rPr>
        <w:t xml:space="preserve"> la cual versa en que se </w:t>
      </w:r>
      <w:r w:rsidR="00DA2B40" w:rsidRPr="00DA2B40">
        <w:rPr>
          <w:sz w:val="24"/>
          <w:szCs w:val="24"/>
        </w:rPr>
        <w:t xml:space="preserve">entregue en versión publica </w:t>
      </w:r>
      <w:r w:rsidRPr="00DA2B40">
        <w:rPr>
          <w:sz w:val="24"/>
          <w:szCs w:val="24"/>
        </w:rPr>
        <w:t xml:space="preserve">reservando los datos que se consideran información clasificada como reservada de </w:t>
      </w:r>
      <w:r>
        <w:rPr>
          <w:sz w:val="24"/>
          <w:szCs w:val="24"/>
        </w:rPr>
        <w:t xml:space="preserve">la información solicitada, </w:t>
      </w:r>
      <w:r>
        <w:rPr>
          <w:rFonts w:ascii="Calibri" w:eastAsia="Times New Roman" w:hAnsi="Calibri" w:cs="Calibri"/>
          <w:color w:val="000000"/>
          <w:sz w:val="24"/>
          <w:szCs w:val="24"/>
          <w:shd w:val="clear" w:color="auto" w:fill="FFFFFF"/>
          <w:lang w:eastAsia="es-MX"/>
        </w:rPr>
        <w:t xml:space="preserve">toda vez que encuadra en el numeral 17, fracción I Inciso d, f y g, fracción II, III y IV de la Ley de Transparencia y Acceso a la Información Pública del Estado de Jalisco y sus Municipios, ya que los documentos solicitados están vinculados a un juicio que no ha causado estado y dichos documentos solicitados podrían servir </w:t>
      </w:r>
      <w:r w:rsidRPr="00DA2B40">
        <w:rPr>
          <w:rFonts w:ascii="Calibri" w:eastAsia="Times New Roman" w:hAnsi="Calibri" w:cs="Calibri"/>
          <w:sz w:val="24"/>
          <w:szCs w:val="24"/>
          <w:shd w:val="clear" w:color="auto" w:fill="FFFFFF"/>
          <w:lang w:eastAsia="es-MX"/>
        </w:rPr>
        <w:t>en algún</w:t>
      </w:r>
      <w:r>
        <w:rPr>
          <w:rFonts w:ascii="Calibri" w:eastAsia="Times New Roman" w:hAnsi="Calibri" w:cs="Calibri"/>
          <w:color w:val="C00000"/>
          <w:sz w:val="24"/>
          <w:szCs w:val="24"/>
          <w:shd w:val="clear" w:color="auto" w:fill="FFFFFF"/>
          <w:lang w:eastAsia="es-MX"/>
        </w:rPr>
        <w:t xml:space="preserve"> </w:t>
      </w:r>
      <w:r>
        <w:rPr>
          <w:rFonts w:ascii="Calibri" w:eastAsia="Times New Roman" w:hAnsi="Calibri" w:cs="Calibri"/>
          <w:color w:val="000000"/>
          <w:sz w:val="24"/>
          <w:szCs w:val="24"/>
          <w:shd w:val="clear" w:color="auto" w:fill="FFFFFF"/>
          <w:lang w:eastAsia="es-MX"/>
        </w:rPr>
        <w:t>momento de prueba, por lo que su divulgación causaría un perjuicio grave, además que se desconoce si el solicitante es parte del juicio o es un tercero interesado, lo que conllevaría revelar la estrategia procesal que se lleva y tendría como efecto la posibilidad de interponer algún recurso y tomar ventaja procesal</w:t>
      </w:r>
      <w:r w:rsidRPr="00DA2B40">
        <w:rPr>
          <w:rFonts w:ascii="Calibri" w:eastAsia="Times New Roman" w:hAnsi="Calibri" w:cs="Calibri"/>
          <w:sz w:val="24"/>
          <w:szCs w:val="24"/>
          <w:shd w:val="clear" w:color="auto" w:fill="FFFFFF"/>
          <w:lang w:eastAsia="es-MX"/>
        </w:rPr>
        <w:t>, poniendo en desiguales circunstancias el derecho de defensa de cada una de las partes,</w:t>
      </w:r>
      <w:r>
        <w:rPr>
          <w:rFonts w:ascii="Calibri" w:eastAsia="Times New Roman" w:hAnsi="Calibri" w:cs="Calibri"/>
          <w:color w:val="000000"/>
          <w:sz w:val="24"/>
          <w:szCs w:val="24"/>
          <w:shd w:val="clear" w:color="auto" w:fill="FFFFFF"/>
          <w:lang w:eastAsia="es-MX"/>
        </w:rPr>
        <w:t xml:space="preserve">  por lo que temporalmente queda prohibido su manejo, distribución, publicación y difusión.</w:t>
      </w:r>
    </w:p>
    <w:p w:rsidR="005B2BDF" w:rsidRDefault="005B2BDF">
      <w:pPr>
        <w:widowControl w:val="0"/>
        <w:spacing w:after="0" w:line="240" w:lineRule="auto"/>
        <w:ind w:firstLine="708"/>
        <w:jc w:val="both"/>
        <w:rPr>
          <w:sz w:val="24"/>
          <w:szCs w:val="24"/>
        </w:rPr>
      </w:pPr>
    </w:p>
    <w:p w:rsidR="005B2BDF" w:rsidRDefault="00BB434A">
      <w:pPr>
        <w:widowControl w:val="0"/>
        <w:spacing w:after="0" w:line="240" w:lineRule="auto"/>
        <w:ind w:firstLine="708"/>
        <w:jc w:val="both"/>
        <w:rPr>
          <w:rFonts w:ascii="Calibri" w:eastAsia="Times New Roman" w:hAnsi="Calibri" w:cs="Calibri"/>
          <w:color w:val="000000"/>
          <w:sz w:val="24"/>
          <w:szCs w:val="24"/>
          <w:lang w:eastAsia="es-MX"/>
        </w:rPr>
      </w:pPr>
      <w:r>
        <w:rPr>
          <w:rFonts w:ascii="Calibri" w:eastAsia="Times New Roman" w:hAnsi="Calibri" w:cs="Calibri"/>
          <w:color w:val="000000"/>
          <w:sz w:val="24"/>
          <w:szCs w:val="24"/>
          <w:lang w:eastAsia="es-MX"/>
        </w:rPr>
        <w:t xml:space="preserve">En ese sentido, antes de que se defina totalmente un caso concreto, la divulgación de los documentos solicitados, vinculados al juicio de la demanda que le da origen y que serviría en su momento como posible prueba, representaría en cualquier sentido, la vulneración, justa y sana conducción del expediente judicial vinculado a </w:t>
      </w:r>
      <w:r w:rsidRPr="00DA2B40">
        <w:rPr>
          <w:rFonts w:ascii="Calibri" w:eastAsia="Times New Roman" w:hAnsi="Calibri" w:cs="Calibri"/>
          <w:sz w:val="24"/>
          <w:szCs w:val="24"/>
          <w:lang w:eastAsia="es-MX"/>
        </w:rPr>
        <w:t xml:space="preserve">los documentos solicitados </w:t>
      </w:r>
      <w:r>
        <w:rPr>
          <w:rFonts w:ascii="Calibri" w:eastAsia="Times New Roman" w:hAnsi="Calibri" w:cs="Calibri"/>
          <w:color w:val="000000"/>
          <w:sz w:val="24"/>
          <w:szCs w:val="24"/>
          <w:lang w:eastAsia="es-MX"/>
        </w:rPr>
        <w:t xml:space="preserve"> y por eso lleva a determinar que se configura la causa de reserva prevista en el artículo 113, fracción XI de la Ley General de Transparencia y Acceso a la Información Pública.</w:t>
      </w:r>
    </w:p>
    <w:p w:rsidR="005B2BDF" w:rsidRDefault="005B2BDF">
      <w:pPr>
        <w:widowControl w:val="0"/>
        <w:spacing w:after="0" w:line="240" w:lineRule="auto"/>
        <w:ind w:firstLine="708"/>
        <w:jc w:val="both"/>
        <w:rPr>
          <w:rFonts w:ascii="Calibri" w:eastAsia="Times New Roman" w:hAnsi="Calibri" w:cs="Calibri"/>
          <w:color w:val="000000"/>
          <w:sz w:val="24"/>
          <w:szCs w:val="24"/>
          <w:lang w:eastAsia="es-MX"/>
        </w:rPr>
      </w:pPr>
    </w:p>
    <w:p w:rsidR="005B2BDF" w:rsidRDefault="00BB434A">
      <w:pPr>
        <w:widowControl w:val="0"/>
        <w:spacing w:after="0" w:line="240" w:lineRule="auto"/>
        <w:ind w:firstLine="708"/>
        <w:jc w:val="both"/>
        <w:rPr>
          <w:rFonts w:ascii="Calibri" w:eastAsia="Times New Roman" w:hAnsi="Calibri" w:cs="Calibri"/>
          <w:color w:val="000000"/>
          <w:sz w:val="24"/>
          <w:szCs w:val="24"/>
          <w:lang w:eastAsia="es-MX"/>
        </w:rPr>
      </w:pPr>
      <w:r>
        <w:rPr>
          <w:rFonts w:ascii="Calibri" w:eastAsia="Times New Roman" w:hAnsi="Calibri" w:cs="Calibri"/>
          <w:color w:val="000000"/>
          <w:sz w:val="24"/>
          <w:szCs w:val="24"/>
          <w:lang w:eastAsia="es-MX"/>
        </w:rPr>
        <w:t xml:space="preserve">En ese orden de ideas, ya que se trata de un procedimiento que no ha causado estado, planteado en forma de juicio ante el Tribunal, en el que, con independencia de que una de las partes es sujeto de derecho público, los asuntos que guardan naturaleza de juicio y, como regla general, la divulgación de los documentos solicitados antes de que el asunto cause estado y en su momento, pueda servir como prueba, como ya se mencionó, podría tener como riesgo la alteración del proceso para las partes y su situación en el </w:t>
      </w:r>
      <w:r>
        <w:rPr>
          <w:rFonts w:ascii="Calibri" w:eastAsia="Times New Roman" w:hAnsi="Calibri" w:cs="Calibri"/>
          <w:color w:val="000000"/>
          <w:sz w:val="24"/>
          <w:szCs w:val="24"/>
          <w:lang w:eastAsia="es-MX"/>
        </w:rPr>
        <w:lastRenderedPageBreak/>
        <w:t>proceso, así como para la propia continuidad de ese proceso.</w:t>
      </w:r>
    </w:p>
    <w:p w:rsidR="005B2BDF" w:rsidRDefault="005B2BDF">
      <w:pPr>
        <w:widowControl w:val="0"/>
        <w:spacing w:after="0" w:line="240" w:lineRule="auto"/>
        <w:ind w:firstLine="708"/>
        <w:jc w:val="both"/>
        <w:rPr>
          <w:rFonts w:ascii="Calibri" w:eastAsia="Times New Roman" w:hAnsi="Calibri" w:cs="Calibri"/>
          <w:color w:val="000000"/>
          <w:sz w:val="24"/>
          <w:szCs w:val="24"/>
          <w:lang w:eastAsia="es-MX"/>
        </w:rPr>
      </w:pPr>
    </w:p>
    <w:p w:rsidR="005B2BDF" w:rsidRDefault="00BB434A">
      <w:pPr>
        <w:widowControl w:val="0"/>
        <w:spacing w:after="0" w:line="240" w:lineRule="auto"/>
        <w:ind w:firstLine="708"/>
        <w:jc w:val="both"/>
        <w:rPr>
          <w:rFonts w:ascii="Calibri" w:eastAsia="Times New Roman" w:hAnsi="Calibri" w:cs="Calibri"/>
          <w:i/>
          <w:iCs/>
          <w:color w:val="C00000"/>
          <w:sz w:val="24"/>
          <w:szCs w:val="24"/>
          <w:lang w:eastAsia="es-MX"/>
        </w:rPr>
      </w:pPr>
      <w:r>
        <w:rPr>
          <w:rFonts w:ascii="Calibri" w:eastAsia="Times New Roman" w:hAnsi="Calibri" w:cs="Calibri"/>
          <w:color w:val="000000"/>
          <w:sz w:val="24"/>
          <w:szCs w:val="24"/>
          <w:lang w:eastAsia="es-MX"/>
        </w:rPr>
        <w:t xml:space="preserve">Ahora bien, de la lectura del artículo 113, fracción XI de la Ley General de Transparencia y Acceso a la Información Pública, se aprecia que el propósito primario de esa causal de reserva es lograr el eficaz mantenimiento de los procesos jurisdiccionales, específicamente por cuanto a la sana e imparcial integración del expediente judicial (documental y decisoria), desde su apertura hasta su total solución (cause estado), en el entendido de que, en principio, en ese lapso, las constancias que nutren su conformación solo atañen a las partes y al juzgador, quien debe velar por el correcto equilibrio del proceso, </w:t>
      </w:r>
      <w:r>
        <w:rPr>
          <w:rFonts w:ascii="Calibri" w:eastAsia="Times New Roman" w:hAnsi="Calibri" w:cs="Calibri"/>
          <w:i/>
          <w:iCs/>
          <w:color w:val="000000"/>
          <w:sz w:val="24"/>
          <w:szCs w:val="24"/>
          <w:lang w:eastAsia="es-MX"/>
        </w:rPr>
        <w:t xml:space="preserve">y que si el órgano jurisdiccional competente </w:t>
      </w:r>
      <w:r w:rsidRPr="00DA2B40">
        <w:rPr>
          <w:rFonts w:ascii="Calibri" w:eastAsia="Times New Roman" w:hAnsi="Calibri" w:cs="Calibri"/>
          <w:i/>
          <w:iCs/>
          <w:sz w:val="24"/>
          <w:szCs w:val="24"/>
          <w:lang w:eastAsia="es-MX"/>
        </w:rPr>
        <w:t xml:space="preserve">solicitara el documento mediante un acuerdo, se </w:t>
      </w:r>
      <w:r w:rsidR="00DA2B40" w:rsidRPr="00DA2B40">
        <w:rPr>
          <w:rFonts w:ascii="Calibri" w:eastAsia="Times New Roman" w:hAnsi="Calibri" w:cs="Calibri"/>
          <w:i/>
          <w:iCs/>
          <w:sz w:val="24"/>
          <w:szCs w:val="24"/>
          <w:lang w:eastAsia="es-MX"/>
        </w:rPr>
        <w:t>remitiría</w:t>
      </w:r>
      <w:r w:rsidRPr="00DA2B40">
        <w:rPr>
          <w:rFonts w:ascii="Calibri" w:eastAsia="Times New Roman" w:hAnsi="Calibri" w:cs="Calibri"/>
          <w:i/>
          <w:iCs/>
          <w:sz w:val="24"/>
          <w:szCs w:val="24"/>
          <w:lang w:eastAsia="es-MX"/>
        </w:rPr>
        <w:t xml:space="preserve"> la documentación a la brevedad posible al juzgador, quedando en este como responsable en todo sentido.</w:t>
      </w:r>
      <w:r>
        <w:rPr>
          <w:rFonts w:ascii="Calibri" w:eastAsia="Times New Roman" w:hAnsi="Calibri" w:cs="Calibri"/>
          <w:i/>
          <w:iCs/>
          <w:color w:val="C00000"/>
          <w:sz w:val="24"/>
          <w:szCs w:val="24"/>
          <w:lang w:eastAsia="es-MX"/>
        </w:rPr>
        <w:t xml:space="preserve">  </w:t>
      </w:r>
    </w:p>
    <w:p w:rsidR="005B2BDF" w:rsidRDefault="005B2BDF">
      <w:pPr>
        <w:widowControl w:val="0"/>
        <w:spacing w:after="0" w:line="240" w:lineRule="auto"/>
        <w:ind w:firstLine="708"/>
        <w:jc w:val="both"/>
        <w:rPr>
          <w:rFonts w:ascii="Calibri" w:eastAsia="Times New Roman" w:hAnsi="Calibri" w:cs="Calibri"/>
          <w:color w:val="C00000"/>
          <w:sz w:val="24"/>
          <w:szCs w:val="24"/>
          <w:lang w:eastAsia="es-MX"/>
        </w:rPr>
      </w:pPr>
    </w:p>
    <w:p w:rsidR="005B2BDF" w:rsidRDefault="00BB434A">
      <w:pPr>
        <w:widowControl w:val="0"/>
        <w:spacing w:after="0" w:line="240" w:lineRule="auto"/>
        <w:ind w:firstLine="708"/>
        <w:jc w:val="both"/>
        <w:rPr>
          <w:rFonts w:eastAsia="Times New Roman" w:cstheme="minorHAnsi"/>
          <w:color w:val="000000"/>
          <w:sz w:val="24"/>
          <w:szCs w:val="24"/>
          <w:lang w:eastAsia="es-MX"/>
        </w:rPr>
      </w:pPr>
      <w:r>
        <w:rPr>
          <w:rFonts w:ascii="Calibri" w:eastAsia="Times New Roman" w:hAnsi="Calibri" w:cs="Calibri"/>
          <w:color w:val="000000"/>
          <w:sz w:val="24"/>
          <w:szCs w:val="24"/>
          <w:shd w:val="clear" w:color="auto" w:fill="FFFFFF"/>
          <w:lang w:eastAsia="es-MX"/>
        </w:rPr>
        <w:t xml:space="preserve">Pues bien, el conocimiento de esta noción ampliada del alcance del supuesto de reserva, trasladado al caso que nos ocupa la divulgación de los documentos antes de que cause estado, conllevaría un riesgo real en la dinámica del debido proceso para las partes, pues es precisamente lo que se debatía en el proceso, de haberse admitido a trámite, frente a lo cual necesariamente debe rendirse el interés público en el acceso a cierta </w:t>
      </w:r>
      <w:r>
        <w:rPr>
          <w:rFonts w:eastAsia="Times New Roman" w:cstheme="minorHAnsi"/>
          <w:color w:val="000000"/>
          <w:sz w:val="24"/>
          <w:szCs w:val="24"/>
          <w:shd w:val="clear" w:color="auto" w:fill="FFFFFF"/>
          <w:lang w:eastAsia="es-MX"/>
        </w:rPr>
        <w:t>información (en este caso el escrito), lo que además resulta menos restrictivo.</w:t>
      </w:r>
    </w:p>
    <w:p w:rsidR="005B2BDF" w:rsidRDefault="005B2BDF">
      <w:pPr>
        <w:widowControl w:val="0"/>
        <w:spacing w:after="0" w:line="240" w:lineRule="auto"/>
        <w:jc w:val="both"/>
        <w:rPr>
          <w:rFonts w:cstheme="minorHAnsi"/>
          <w:sz w:val="24"/>
          <w:szCs w:val="24"/>
        </w:rPr>
      </w:pPr>
    </w:p>
    <w:p w:rsidR="005B2BDF" w:rsidRDefault="00BB434A">
      <w:pPr>
        <w:widowControl w:val="0"/>
        <w:spacing w:after="0" w:line="240" w:lineRule="auto"/>
        <w:ind w:firstLine="708"/>
        <w:jc w:val="both"/>
        <w:rPr>
          <w:rFonts w:cstheme="minorHAnsi"/>
          <w:sz w:val="24"/>
          <w:szCs w:val="24"/>
        </w:rPr>
      </w:pPr>
      <w:r>
        <w:rPr>
          <w:rFonts w:cstheme="minorHAnsi"/>
          <w:sz w:val="24"/>
          <w:szCs w:val="24"/>
        </w:rPr>
        <w:t>En virtud de lo anteriormente expuesto y toda vez que dicho procedimiento se encuentra vigente, la divulgación de los datos y documentos requeridos en las solicitudes de información causaría un perjuicio grave toda vez que conllevaría revelar la estrategia procesal que se lleva y tendría como efecto la posibilidad de llevar ventaja procesal, por lo que temporalmente al estar clasificada como reservada no se puede proceder a su manejo, distribución, publicación y difusión, además de poder actualizarse una causal de obstrucción o una afectación para su legal y debido proceso en las etapas procesales correspondientes, que incluso pudieran ser motivo de una variación y/o afectación en la resolución con la que culmine dicho procedimiento, de conformidad con lo establecido en el 17 1.I.g) y fracciones III, IV y X de la Ley de Transparencia y Acceso a la Información Pública del Estado de Jalisco y sus Municipios, el Comité de Transparencia determina:</w:t>
      </w:r>
    </w:p>
    <w:p w:rsidR="005B2BDF" w:rsidRDefault="005B2BDF">
      <w:pPr>
        <w:widowControl w:val="0"/>
        <w:spacing w:after="0" w:line="240" w:lineRule="auto"/>
        <w:jc w:val="both"/>
        <w:rPr>
          <w:rFonts w:cstheme="minorHAnsi"/>
          <w:sz w:val="24"/>
          <w:szCs w:val="24"/>
        </w:rPr>
      </w:pPr>
    </w:p>
    <w:p w:rsidR="005B2BDF" w:rsidRDefault="00BB434A">
      <w:pPr>
        <w:widowControl w:val="0"/>
        <w:spacing w:after="0" w:line="240" w:lineRule="auto"/>
        <w:jc w:val="both"/>
        <w:rPr>
          <w:rFonts w:cstheme="minorHAnsi"/>
          <w:sz w:val="24"/>
          <w:szCs w:val="24"/>
        </w:rPr>
      </w:pPr>
      <w:r>
        <w:rPr>
          <w:rFonts w:cstheme="minorHAnsi"/>
          <w:sz w:val="24"/>
          <w:szCs w:val="24"/>
        </w:rPr>
        <w:t xml:space="preserve">1.- La información requerida en la solicitud con número de expediente DT/1007/2020 folio </w:t>
      </w:r>
      <w:proofErr w:type="spellStart"/>
      <w:r>
        <w:rPr>
          <w:rFonts w:cstheme="minorHAnsi"/>
          <w:sz w:val="24"/>
          <w:szCs w:val="24"/>
        </w:rPr>
        <w:t>infomex</w:t>
      </w:r>
      <w:proofErr w:type="spellEnd"/>
      <w:r>
        <w:rPr>
          <w:rFonts w:cstheme="minorHAnsi"/>
          <w:sz w:val="24"/>
          <w:szCs w:val="24"/>
        </w:rPr>
        <w:t xml:space="preserve"> 03619520, forma parte </w:t>
      </w:r>
      <w:r w:rsidRPr="00DA2B40">
        <w:rPr>
          <w:rFonts w:cstheme="minorHAnsi"/>
          <w:sz w:val="24"/>
          <w:szCs w:val="24"/>
        </w:rPr>
        <w:t>de manera vinculatoria de un procedimiento seguido en forma de juicio que aún se encuentra vigente, por lo</w:t>
      </w:r>
      <w:r>
        <w:rPr>
          <w:rFonts w:cstheme="minorHAnsi"/>
          <w:sz w:val="24"/>
          <w:szCs w:val="24"/>
        </w:rPr>
        <w:t xml:space="preserve"> que encuadra en las hipótesis señaladas en el 17 punto 1 fracciones I. g) y III, IV y X de la Ley de Transparencia y Acceso a la Información Pública del Estado de Jalisco y sus Municipios:</w:t>
      </w:r>
    </w:p>
    <w:p w:rsidR="005B2BDF" w:rsidRDefault="005B2BDF">
      <w:pPr>
        <w:widowControl w:val="0"/>
        <w:spacing w:after="0" w:line="240" w:lineRule="auto"/>
        <w:jc w:val="both"/>
        <w:rPr>
          <w:rFonts w:cstheme="minorHAnsi"/>
          <w:sz w:val="24"/>
          <w:szCs w:val="24"/>
        </w:rPr>
      </w:pPr>
    </w:p>
    <w:p w:rsidR="005B2BDF" w:rsidRDefault="00BB434A">
      <w:pPr>
        <w:spacing w:after="0" w:line="240" w:lineRule="auto"/>
        <w:ind w:left="567" w:right="49"/>
        <w:jc w:val="both"/>
        <w:rPr>
          <w:rFonts w:ascii="Arial" w:eastAsia="Arial" w:hAnsi="Arial" w:cs="Arial"/>
          <w:i/>
          <w:sz w:val="20"/>
          <w:szCs w:val="20"/>
        </w:rPr>
      </w:pPr>
      <w:r>
        <w:rPr>
          <w:rFonts w:ascii="Arial" w:eastAsia="Arial" w:hAnsi="Arial" w:cs="Arial"/>
          <w:b/>
          <w:i/>
          <w:sz w:val="20"/>
          <w:szCs w:val="20"/>
        </w:rPr>
        <w:t xml:space="preserve">Artículo 17. </w:t>
      </w:r>
      <w:r>
        <w:rPr>
          <w:rFonts w:ascii="Arial" w:eastAsia="Arial" w:hAnsi="Arial" w:cs="Arial"/>
          <w:i/>
          <w:sz w:val="20"/>
          <w:szCs w:val="20"/>
        </w:rPr>
        <w:t>Información reservada —</w:t>
      </w:r>
      <w:r>
        <w:rPr>
          <w:rFonts w:ascii="Arial" w:eastAsia="Arial" w:hAnsi="Arial" w:cs="Arial"/>
          <w:i/>
          <w:spacing w:val="-4"/>
          <w:sz w:val="20"/>
          <w:szCs w:val="20"/>
        </w:rPr>
        <w:t xml:space="preserve"> Ca</w:t>
      </w:r>
      <w:r>
        <w:rPr>
          <w:rFonts w:ascii="Arial" w:eastAsia="Arial" w:hAnsi="Arial" w:cs="Arial"/>
          <w:i/>
          <w:spacing w:val="-8"/>
          <w:sz w:val="20"/>
          <w:szCs w:val="20"/>
        </w:rPr>
        <w:t>tálogo</w:t>
      </w:r>
      <w:r>
        <w:rPr>
          <w:rFonts w:ascii="Arial" w:eastAsia="Arial" w:hAnsi="Arial" w:cs="Arial"/>
          <w:i/>
          <w:sz w:val="20"/>
          <w:szCs w:val="20"/>
        </w:rPr>
        <w:t>.</w:t>
      </w:r>
    </w:p>
    <w:p w:rsidR="005B2BDF" w:rsidRDefault="00BB434A">
      <w:pPr>
        <w:pStyle w:val="NormalWeb"/>
        <w:spacing w:before="0" w:beforeAutospacing="0" w:after="0" w:afterAutospacing="0"/>
        <w:ind w:firstLine="567"/>
        <w:jc w:val="both"/>
        <w:rPr>
          <w:rFonts w:ascii="Arial" w:hAnsi="Arial" w:cs="Arial"/>
          <w:sz w:val="20"/>
          <w:szCs w:val="20"/>
          <w:lang w:val="es-ES_tradnl"/>
        </w:rPr>
      </w:pPr>
      <w:r>
        <w:rPr>
          <w:rFonts w:ascii="Arial" w:hAnsi="Arial" w:cs="Arial"/>
          <w:sz w:val="20"/>
          <w:szCs w:val="20"/>
          <w:lang w:val="es-ES_tradnl"/>
        </w:rPr>
        <w:t xml:space="preserve">1. Es información reservada: </w:t>
      </w:r>
    </w:p>
    <w:p w:rsidR="005B2BDF" w:rsidRDefault="005B2BDF">
      <w:pPr>
        <w:pStyle w:val="NormalWeb"/>
        <w:spacing w:before="0" w:beforeAutospacing="0" w:after="0" w:afterAutospacing="0"/>
        <w:jc w:val="both"/>
        <w:rPr>
          <w:rFonts w:ascii="Arial" w:hAnsi="Arial" w:cs="Arial"/>
          <w:sz w:val="20"/>
          <w:szCs w:val="20"/>
          <w:lang w:val="es-ES_tradnl"/>
        </w:rPr>
      </w:pPr>
    </w:p>
    <w:p w:rsidR="005B2BDF" w:rsidRDefault="00BB434A">
      <w:pPr>
        <w:pStyle w:val="NormalWeb"/>
        <w:spacing w:before="0" w:beforeAutospacing="0" w:after="0" w:afterAutospacing="0"/>
        <w:ind w:left="567"/>
        <w:jc w:val="both"/>
        <w:rPr>
          <w:rFonts w:ascii="Arial" w:hAnsi="Arial" w:cs="Arial"/>
          <w:i/>
          <w:sz w:val="20"/>
          <w:szCs w:val="20"/>
          <w:lang w:val="es-ES_tradnl"/>
        </w:rPr>
      </w:pPr>
      <w:r>
        <w:rPr>
          <w:rFonts w:ascii="Arial" w:hAnsi="Arial" w:cs="Arial"/>
          <w:i/>
          <w:sz w:val="20"/>
          <w:szCs w:val="20"/>
          <w:lang w:val="es-ES_tradnl"/>
        </w:rPr>
        <w:t xml:space="preserve">I. Aquella información pública, cuya difusión: </w:t>
      </w:r>
    </w:p>
    <w:p w:rsidR="005B2BDF" w:rsidRDefault="005B2BDF">
      <w:pPr>
        <w:pStyle w:val="NormalWeb"/>
        <w:spacing w:before="0" w:beforeAutospacing="0" w:after="0" w:afterAutospacing="0"/>
        <w:ind w:left="567"/>
        <w:jc w:val="both"/>
        <w:rPr>
          <w:rFonts w:ascii="Arial" w:hAnsi="Arial" w:cs="Arial"/>
          <w:i/>
          <w:sz w:val="20"/>
          <w:szCs w:val="20"/>
          <w:lang w:val="es-ES_tradnl"/>
        </w:rPr>
      </w:pPr>
    </w:p>
    <w:p w:rsidR="005B2BDF" w:rsidRDefault="00BB434A">
      <w:pPr>
        <w:pStyle w:val="NormalWeb"/>
        <w:spacing w:before="0" w:beforeAutospacing="0" w:after="0" w:afterAutospacing="0"/>
        <w:ind w:left="567"/>
        <w:jc w:val="both"/>
        <w:rPr>
          <w:rFonts w:ascii="Arial" w:hAnsi="Arial" w:cs="Arial"/>
          <w:i/>
          <w:sz w:val="20"/>
          <w:szCs w:val="20"/>
          <w:lang w:val="es-ES_tradnl"/>
        </w:rPr>
      </w:pPr>
      <w:r>
        <w:rPr>
          <w:rFonts w:ascii="Arial" w:hAnsi="Arial" w:cs="Arial"/>
          <w:i/>
          <w:sz w:val="20"/>
          <w:szCs w:val="20"/>
          <w:lang w:val="es-ES_tradnl"/>
        </w:rPr>
        <w:lastRenderedPageBreak/>
        <w:t xml:space="preserve">g) Cause perjuicio grave a las estrategias procesales en procesos judiciales o procedimientos administrativos cuyas resoluciones no hayan causado estado; </w:t>
      </w:r>
    </w:p>
    <w:p w:rsidR="005B2BDF" w:rsidRDefault="005B2BDF">
      <w:pPr>
        <w:pStyle w:val="NormalWeb"/>
        <w:spacing w:before="0" w:beforeAutospacing="0" w:after="0" w:afterAutospacing="0"/>
        <w:ind w:left="567"/>
        <w:jc w:val="both"/>
        <w:rPr>
          <w:rFonts w:ascii="Arial" w:hAnsi="Arial" w:cs="Arial"/>
          <w:i/>
          <w:sz w:val="20"/>
          <w:szCs w:val="20"/>
          <w:lang w:val="es-ES_tradnl"/>
        </w:rPr>
      </w:pPr>
    </w:p>
    <w:p w:rsidR="005B2BDF" w:rsidRDefault="00BB434A">
      <w:pPr>
        <w:pStyle w:val="NormalWeb"/>
        <w:spacing w:before="0" w:beforeAutospacing="0" w:after="0" w:afterAutospacing="0"/>
        <w:ind w:left="567"/>
        <w:jc w:val="both"/>
        <w:rPr>
          <w:rFonts w:ascii="Arial" w:hAnsi="Arial" w:cs="Arial"/>
          <w:i/>
          <w:sz w:val="20"/>
          <w:szCs w:val="20"/>
          <w:lang w:val="es-ES_tradnl"/>
        </w:rPr>
      </w:pPr>
      <w:r>
        <w:rPr>
          <w:rFonts w:ascii="Arial" w:hAnsi="Arial" w:cs="Arial"/>
          <w:i/>
          <w:sz w:val="20"/>
          <w:szCs w:val="20"/>
          <w:lang w:val="es-ES_tradnl"/>
        </w:rPr>
        <w:t xml:space="preserve">III. Los expedientes judiciales en tanto no causen estado; </w:t>
      </w:r>
    </w:p>
    <w:p w:rsidR="005B2BDF" w:rsidRDefault="005B2BDF">
      <w:pPr>
        <w:pStyle w:val="NormalWeb"/>
        <w:spacing w:before="0" w:beforeAutospacing="0" w:after="0" w:afterAutospacing="0"/>
        <w:ind w:left="567"/>
        <w:jc w:val="both"/>
        <w:rPr>
          <w:rFonts w:ascii="Arial" w:hAnsi="Arial" w:cs="Arial"/>
          <w:i/>
          <w:sz w:val="20"/>
          <w:szCs w:val="20"/>
          <w:lang w:val="es-ES_tradnl"/>
        </w:rPr>
      </w:pPr>
    </w:p>
    <w:p w:rsidR="005B2BDF" w:rsidRDefault="00BB434A">
      <w:pPr>
        <w:pStyle w:val="NormalWeb"/>
        <w:spacing w:before="0" w:beforeAutospacing="0" w:after="0" w:afterAutospacing="0"/>
        <w:ind w:left="567"/>
        <w:jc w:val="both"/>
        <w:rPr>
          <w:rFonts w:ascii="Arial" w:hAnsi="Arial" w:cs="Arial"/>
          <w:i/>
          <w:sz w:val="20"/>
          <w:szCs w:val="20"/>
          <w:lang w:val="es-ES_tradnl"/>
        </w:rPr>
      </w:pPr>
      <w:r>
        <w:rPr>
          <w:rFonts w:ascii="Arial" w:hAnsi="Arial" w:cs="Arial"/>
          <w:i/>
          <w:sz w:val="20"/>
          <w:szCs w:val="20"/>
          <w:lang w:val="es-ES_tradnl"/>
        </w:rPr>
        <w:t xml:space="preserve">IV. Los expedientes de los procedimientos administrativos seguidos en forma de juicio en tanto no causen estado; </w:t>
      </w:r>
    </w:p>
    <w:p w:rsidR="005B2BDF" w:rsidRDefault="005B2BDF">
      <w:pPr>
        <w:pStyle w:val="NormalWeb"/>
        <w:spacing w:before="0" w:beforeAutospacing="0" w:after="0" w:afterAutospacing="0"/>
        <w:ind w:left="567"/>
        <w:jc w:val="both"/>
        <w:rPr>
          <w:rFonts w:ascii="Arial" w:hAnsi="Arial" w:cs="Arial"/>
          <w:sz w:val="20"/>
          <w:szCs w:val="20"/>
          <w:lang w:val="es-ES_tradnl"/>
        </w:rPr>
      </w:pPr>
    </w:p>
    <w:p w:rsidR="005B2BDF" w:rsidRDefault="00BB434A">
      <w:pPr>
        <w:pStyle w:val="NormalWeb"/>
        <w:spacing w:before="0" w:beforeAutospacing="0" w:after="0" w:afterAutospacing="0"/>
        <w:ind w:firstLine="567"/>
        <w:jc w:val="both"/>
        <w:rPr>
          <w:rFonts w:ascii="Arial" w:hAnsi="Arial" w:cs="Arial"/>
          <w:i/>
          <w:sz w:val="20"/>
          <w:szCs w:val="20"/>
          <w:lang w:val="es-ES_tradnl"/>
        </w:rPr>
      </w:pPr>
      <w:r>
        <w:rPr>
          <w:rFonts w:ascii="Arial" w:hAnsi="Arial" w:cs="Arial"/>
          <w:i/>
          <w:sz w:val="20"/>
          <w:szCs w:val="20"/>
          <w:lang w:val="es-ES_tradnl"/>
        </w:rPr>
        <w:t xml:space="preserve">X. La considerada como reservada por disposición legal expresa. </w:t>
      </w:r>
    </w:p>
    <w:p w:rsidR="005B2BDF" w:rsidRDefault="005B2BDF">
      <w:pPr>
        <w:spacing w:line="240" w:lineRule="auto"/>
        <w:ind w:right="-42"/>
        <w:jc w:val="both"/>
        <w:rPr>
          <w:rFonts w:cs="Arial"/>
          <w:sz w:val="24"/>
          <w:szCs w:val="24"/>
          <w:lang w:val="es-ES_tradnl"/>
        </w:rPr>
      </w:pPr>
    </w:p>
    <w:p w:rsidR="005B2BDF" w:rsidRDefault="00BB434A">
      <w:pPr>
        <w:spacing w:line="240" w:lineRule="auto"/>
        <w:ind w:right="-42"/>
        <w:jc w:val="both"/>
        <w:rPr>
          <w:sz w:val="24"/>
          <w:szCs w:val="24"/>
        </w:rPr>
      </w:pPr>
      <w:r>
        <w:rPr>
          <w:rFonts w:cs="Arial"/>
          <w:sz w:val="24"/>
          <w:szCs w:val="24"/>
        </w:rPr>
        <w:t>De igual forma, la información solicitada encuadra en el mismo numeral 17 fracción X de la Ley de Transparencia, en el que establece que la información es</w:t>
      </w:r>
      <w:r>
        <w:rPr>
          <w:sz w:val="24"/>
          <w:szCs w:val="24"/>
        </w:rPr>
        <w:t xml:space="preserve"> considerada como reservada por disposición legal expresa, tal es el caso que nos ocupa, máxime que dicho juicio aún se encuentra en trámite, es decir, que está vigente, por lo que aún está pendiente de emitirse la resolución definitiva, además de poder actualizarse una causal de obstrucción o una afectación para su legal y debido proceso en las etapas procesales correspondientes, que incluso pudieran ser motivo de una variación y/o afectación en la resolución con la que culmine dicho procedimiento, en consecuencia, </w:t>
      </w:r>
      <w:r>
        <w:rPr>
          <w:rFonts w:cstheme="minorHAnsi"/>
          <w:sz w:val="24"/>
          <w:szCs w:val="24"/>
        </w:rPr>
        <w:t xml:space="preserve">se determina que la entrega de los documentos solicitados será </w:t>
      </w:r>
      <w:r>
        <w:rPr>
          <w:rFonts w:eastAsia="SimSun" w:cstheme="minorHAnsi"/>
          <w:sz w:val="24"/>
          <w:szCs w:val="24"/>
        </w:rPr>
        <w:t xml:space="preserve">en </w:t>
      </w:r>
      <w:r>
        <w:rPr>
          <w:rFonts w:cstheme="minorHAnsi"/>
          <w:sz w:val="24"/>
          <w:szCs w:val="24"/>
          <w:shd w:val="clear" w:color="auto" w:fill="FFFFFF"/>
        </w:rPr>
        <w:t>versión pública.</w:t>
      </w:r>
    </w:p>
    <w:p w:rsidR="005B2BDF" w:rsidRDefault="005B2BDF">
      <w:pPr>
        <w:pStyle w:val="Textoindependienteprimerasangra"/>
        <w:spacing w:after="0" w:line="240" w:lineRule="auto"/>
        <w:ind w:firstLine="0"/>
        <w:jc w:val="both"/>
        <w:rPr>
          <w:rFonts w:cs="Arial"/>
          <w:color w:val="auto"/>
          <w:sz w:val="24"/>
          <w:szCs w:val="24"/>
        </w:rPr>
      </w:pPr>
    </w:p>
    <w:p w:rsidR="005B2BDF" w:rsidRPr="00141CFC" w:rsidRDefault="00BB434A">
      <w:pPr>
        <w:widowControl w:val="0"/>
        <w:spacing w:after="0" w:line="240" w:lineRule="auto"/>
        <w:jc w:val="both"/>
        <w:rPr>
          <w:rFonts w:cstheme="minorHAnsi"/>
          <w:i/>
          <w:color w:val="C00000"/>
          <w:sz w:val="24"/>
          <w:szCs w:val="24"/>
        </w:rPr>
      </w:pPr>
      <w:r>
        <w:rPr>
          <w:rFonts w:cstheme="minorHAnsi"/>
          <w:b/>
          <w:i/>
          <w:sz w:val="24"/>
          <w:szCs w:val="24"/>
          <w:u w:val="single"/>
        </w:rPr>
        <w:t>ACUERDO SEGUNDO</w:t>
      </w:r>
      <w:r>
        <w:rPr>
          <w:rFonts w:cstheme="minorHAnsi"/>
          <w:b/>
          <w:i/>
          <w:sz w:val="24"/>
          <w:szCs w:val="24"/>
        </w:rPr>
        <w:t>.-</w:t>
      </w:r>
      <w:r w:rsidRPr="00DA2B40">
        <w:rPr>
          <w:rFonts w:cstheme="minorHAnsi"/>
          <w:i/>
          <w:sz w:val="24"/>
          <w:szCs w:val="24"/>
        </w:rPr>
        <w:t>Habiendo realizado un análisis minucioso de la propuesta presentada por parte del áre</w:t>
      </w:r>
      <w:r w:rsidR="00DA2B40">
        <w:rPr>
          <w:rFonts w:cstheme="minorHAnsi"/>
          <w:i/>
          <w:sz w:val="24"/>
          <w:szCs w:val="24"/>
        </w:rPr>
        <w:t>a poseedora de la información al</w:t>
      </w:r>
      <w:r w:rsidRPr="00DA2B40">
        <w:rPr>
          <w:rFonts w:cstheme="minorHAnsi"/>
          <w:i/>
          <w:sz w:val="24"/>
          <w:szCs w:val="24"/>
        </w:rPr>
        <w:t xml:space="preserve"> Secretario técnico</w:t>
      </w:r>
      <w:r>
        <w:rPr>
          <w:rFonts w:cstheme="minorHAnsi"/>
          <w:i/>
          <w:sz w:val="24"/>
          <w:szCs w:val="24"/>
        </w:rPr>
        <w:t>, el Comité</w:t>
      </w:r>
      <w:r w:rsidR="00DA2B40">
        <w:rPr>
          <w:rFonts w:cstheme="minorHAnsi"/>
          <w:i/>
          <w:sz w:val="24"/>
          <w:szCs w:val="24"/>
        </w:rPr>
        <w:t xml:space="preserve"> </w:t>
      </w:r>
      <w:r>
        <w:rPr>
          <w:i/>
          <w:sz w:val="24"/>
        </w:rPr>
        <w:t xml:space="preserve">según sus atribuciones derivadas del artículo 30.1.III de la Ley de la materia de conformidad con lo establecido por los artículos 17.1.I. g) y fracción IV, V y X,  y 18.1 de la </w:t>
      </w:r>
      <w:proofErr w:type="spellStart"/>
      <w:r>
        <w:rPr>
          <w:i/>
          <w:sz w:val="24"/>
        </w:rPr>
        <w:t>Leyde</w:t>
      </w:r>
      <w:proofErr w:type="spellEnd"/>
      <w:r>
        <w:rPr>
          <w:i/>
          <w:sz w:val="24"/>
        </w:rPr>
        <w:t xml:space="preserve"> Transparencia y Acceso a la Información Pública del Estado de Jalisco y sus Municipios. S</w:t>
      </w:r>
      <w:r>
        <w:rPr>
          <w:rFonts w:cstheme="minorHAnsi"/>
          <w:i/>
          <w:sz w:val="24"/>
          <w:szCs w:val="24"/>
          <w:u w:val="single"/>
        </w:rPr>
        <w:t>e acordó de forma unánime</w:t>
      </w:r>
      <w:r>
        <w:rPr>
          <w:rFonts w:cstheme="minorHAnsi"/>
          <w:i/>
          <w:sz w:val="24"/>
          <w:szCs w:val="24"/>
        </w:rPr>
        <w:t xml:space="preserve"> aprobar la propuesta, la justificación que hace referencia el artículo 18.1.IV de la Ley.</w:t>
      </w:r>
    </w:p>
    <w:p w:rsidR="00DA2B40" w:rsidRDefault="00DA2B40">
      <w:pPr>
        <w:widowControl w:val="0"/>
        <w:spacing w:after="0" w:line="240" w:lineRule="auto"/>
        <w:jc w:val="both"/>
        <w:rPr>
          <w:b/>
          <w:sz w:val="24"/>
        </w:rPr>
      </w:pPr>
    </w:p>
    <w:p w:rsidR="005B2BDF" w:rsidRDefault="00BB434A">
      <w:pPr>
        <w:widowControl w:val="0"/>
        <w:spacing w:after="0" w:line="240" w:lineRule="auto"/>
        <w:ind w:firstLine="708"/>
        <w:jc w:val="both"/>
        <w:rPr>
          <w:rFonts w:cstheme="minorHAnsi"/>
          <w:sz w:val="24"/>
          <w:szCs w:val="24"/>
        </w:rPr>
      </w:pPr>
      <w:r>
        <w:rPr>
          <w:rFonts w:cstheme="minorHAnsi"/>
          <w:sz w:val="24"/>
          <w:szCs w:val="24"/>
        </w:rPr>
        <w:t>Finalmente, el Presidente propone concretizar la prueba de daño conforme a la legislación,  por lo que la puso a consideración y a votación, resultando en lo siguiente:</w:t>
      </w:r>
    </w:p>
    <w:p w:rsidR="005B2BDF" w:rsidRDefault="005B2BDF">
      <w:pPr>
        <w:widowControl w:val="0"/>
        <w:spacing w:after="0" w:line="240" w:lineRule="auto"/>
        <w:jc w:val="both"/>
        <w:rPr>
          <w:rFonts w:cstheme="minorHAnsi"/>
          <w:b/>
          <w:i/>
          <w:sz w:val="24"/>
          <w:szCs w:val="24"/>
        </w:rPr>
      </w:pPr>
    </w:p>
    <w:p w:rsidR="005B2BDF" w:rsidRDefault="00BB434A">
      <w:pPr>
        <w:widowControl w:val="0"/>
        <w:spacing w:after="0" w:line="240" w:lineRule="auto"/>
        <w:jc w:val="both"/>
        <w:rPr>
          <w:rFonts w:cstheme="minorHAnsi"/>
          <w:sz w:val="24"/>
          <w:szCs w:val="24"/>
        </w:rPr>
      </w:pPr>
      <w:r>
        <w:rPr>
          <w:rFonts w:cstheme="minorHAnsi"/>
          <w:b/>
          <w:i/>
          <w:sz w:val="24"/>
          <w:szCs w:val="24"/>
          <w:u w:val="single"/>
        </w:rPr>
        <w:t>ACUERDO TERCERO.</w:t>
      </w:r>
      <w:r>
        <w:rPr>
          <w:rFonts w:cstheme="minorHAnsi"/>
          <w:b/>
          <w:i/>
          <w:sz w:val="24"/>
          <w:szCs w:val="24"/>
        </w:rPr>
        <w:t xml:space="preserve">- </w:t>
      </w:r>
      <w:r>
        <w:rPr>
          <w:rFonts w:cstheme="minorHAnsi"/>
          <w:b/>
          <w:sz w:val="24"/>
          <w:szCs w:val="24"/>
        </w:rPr>
        <w:t>ELABORACIÓN DE LA PRUEBA DE DAÑO</w:t>
      </w:r>
      <w:r>
        <w:rPr>
          <w:rFonts w:cstheme="minorHAnsi"/>
          <w:sz w:val="24"/>
          <w:szCs w:val="24"/>
        </w:rPr>
        <w:t>: Tras el análisis correspondiente, se acordó de forma unánime la prueba de daño elaborada por el Comité, de tal manera que quede redactada de la siguiente forma:</w:t>
      </w:r>
    </w:p>
    <w:p w:rsidR="005B2BDF" w:rsidRDefault="005B2BDF">
      <w:pPr>
        <w:widowControl w:val="0"/>
        <w:spacing w:after="0" w:line="240" w:lineRule="auto"/>
        <w:jc w:val="both"/>
        <w:rPr>
          <w:rFonts w:cstheme="minorHAnsi"/>
          <w:i/>
          <w:sz w:val="24"/>
          <w:szCs w:val="24"/>
        </w:rPr>
      </w:pPr>
    </w:p>
    <w:p w:rsidR="005B2BDF" w:rsidRDefault="00BB434A">
      <w:pPr>
        <w:widowControl w:val="0"/>
        <w:numPr>
          <w:ilvl w:val="1"/>
          <w:numId w:val="2"/>
        </w:numPr>
        <w:spacing w:after="0" w:line="240" w:lineRule="auto"/>
        <w:ind w:left="993" w:right="-1"/>
        <w:jc w:val="both"/>
        <w:rPr>
          <w:rFonts w:cstheme="minorHAnsi"/>
          <w:b/>
          <w:i/>
          <w:sz w:val="24"/>
          <w:szCs w:val="24"/>
        </w:rPr>
      </w:pPr>
      <w:r>
        <w:rPr>
          <w:rFonts w:cstheme="minorHAnsi"/>
          <w:b/>
          <w:i/>
          <w:sz w:val="24"/>
          <w:szCs w:val="24"/>
        </w:rPr>
        <w:t xml:space="preserve">Prueba de Daño: </w:t>
      </w:r>
    </w:p>
    <w:p w:rsidR="005B2BDF" w:rsidRDefault="005B2BDF">
      <w:pPr>
        <w:widowControl w:val="0"/>
        <w:spacing w:after="0" w:line="240" w:lineRule="auto"/>
        <w:ind w:left="993" w:right="-1"/>
        <w:jc w:val="both"/>
        <w:rPr>
          <w:rFonts w:cstheme="minorHAnsi"/>
          <w:b/>
          <w:i/>
          <w:sz w:val="24"/>
          <w:szCs w:val="24"/>
        </w:rPr>
      </w:pPr>
    </w:p>
    <w:p w:rsidR="005B2BDF" w:rsidRDefault="00BB434A">
      <w:pPr>
        <w:widowControl w:val="0"/>
        <w:numPr>
          <w:ilvl w:val="2"/>
          <w:numId w:val="2"/>
        </w:numPr>
        <w:spacing w:after="0" w:line="240" w:lineRule="auto"/>
        <w:ind w:left="1418" w:right="-1"/>
        <w:jc w:val="both"/>
        <w:rPr>
          <w:rFonts w:cstheme="minorHAnsi"/>
          <w:b/>
          <w:i/>
          <w:sz w:val="24"/>
          <w:szCs w:val="24"/>
        </w:rPr>
      </w:pPr>
      <w:r>
        <w:rPr>
          <w:rFonts w:cstheme="minorHAnsi"/>
          <w:b/>
          <w:i/>
          <w:sz w:val="24"/>
          <w:szCs w:val="24"/>
        </w:rPr>
        <w:t xml:space="preserve">Hipótesis de reserva que establece la Ley: </w:t>
      </w:r>
    </w:p>
    <w:p w:rsidR="005B2BDF" w:rsidRDefault="00BB434A">
      <w:pPr>
        <w:widowControl w:val="0"/>
        <w:spacing w:after="0" w:line="240" w:lineRule="auto"/>
        <w:ind w:left="1416" w:right="-1"/>
        <w:jc w:val="both"/>
        <w:rPr>
          <w:rFonts w:cstheme="minorHAnsi"/>
          <w:i/>
          <w:sz w:val="24"/>
          <w:szCs w:val="24"/>
        </w:rPr>
      </w:pPr>
      <w:r>
        <w:rPr>
          <w:rFonts w:cstheme="minorHAnsi"/>
          <w:i/>
          <w:sz w:val="24"/>
          <w:szCs w:val="24"/>
        </w:rPr>
        <w:t>Ley de Transparencia y Acceso a la Información Pública del Estado de Jalisco y sus Municipios</w:t>
      </w:r>
    </w:p>
    <w:p w:rsidR="005B2BDF" w:rsidRDefault="005B2BDF">
      <w:pPr>
        <w:widowControl w:val="0"/>
        <w:spacing w:after="0" w:line="240" w:lineRule="auto"/>
        <w:ind w:left="1416" w:right="-1"/>
        <w:jc w:val="both"/>
        <w:rPr>
          <w:rFonts w:cstheme="minorHAnsi"/>
          <w:i/>
          <w:sz w:val="24"/>
          <w:szCs w:val="24"/>
        </w:rPr>
      </w:pPr>
    </w:p>
    <w:p w:rsidR="005B2BDF" w:rsidRDefault="00BB434A">
      <w:pPr>
        <w:spacing w:after="0" w:line="240" w:lineRule="auto"/>
        <w:ind w:left="1416" w:right="49"/>
        <w:jc w:val="both"/>
        <w:rPr>
          <w:rFonts w:eastAsia="Arial" w:cs="Arial"/>
          <w:i/>
          <w:szCs w:val="20"/>
        </w:rPr>
      </w:pPr>
      <w:r>
        <w:rPr>
          <w:rFonts w:eastAsia="Arial" w:cs="Arial"/>
          <w:b/>
          <w:i/>
          <w:szCs w:val="20"/>
        </w:rPr>
        <w:t xml:space="preserve">Artículo 17. </w:t>
      </w:r>
      <w:r>
        <w:rPr>
          <w:rFonts w:eastAsia="Arial" w:cs="Arial"/>
          <w:i/>
          <w:szCs w:val="20"/>
        </w:rPr>
        <w:t>Información reservada —</w:t>
      </w:r>
      <w:r>
        <w:rPr>
          <w:rFonts w:eastAsia="Arial" w:cs="Arial"/>
          <w:i/>
          <w:spacing w:val="-4"/>
          <w:szCs w:val="20"/>
        </w:rPr>
        <w:t xml:space="preserve"> Ca</w:t>
      </w:r>
      <w:r>
        <w:rPr>
          <w:rFonts w:eastAsia="Arial" w:cs="Arial"/>
          <w:i/>
          <w:spacing w:val="-8"/>
          <w:szCs w:val="20"/>
        </w:rPr>
        <w:t>tálogo</w:t>
      </w:r>
      <w:r>
        <w:rPr>
          <w:rFonts w:eastAsia="Arial" w:cs="Arial"/>
          <w:i/>
          <w:szCs w:val="20"/>
        </w:rPr>
        <w:t>.</w:t>
      </w:r>
    </w:p>
    <w:p w:rsidR="005B2BDF" w:rsidRDefault="00BB434A">
      <w:pPr>
        <w:pStyle w:val="NormalWeb"/>
        <w:spacing w:before="0" w:beforeAutospacing="0" w:after="0" w:afterAutospacing="0"/>
        <w:ind w:left="849" w:firstLine="567"/>
        <w:jc w:val="both"/>
        <w:rPr>
          <w:rFonts w:ascii="Arial" w:hAnsi="Arial" w:cs="Arial"/>
          <w:sz w:val="20"/>
          <w:szCs w:val="20"/>
          <w:lang w:val="es-ES_tradnl"/>
        </w:rPr>
      </w:pPr>
      <w:r>
        <w:rPr>
          <w:rFonts w:ascii="Arial" w:hAnsi="Arial" w:cs="Arial"/>
          <w:sz w:val="20"/>
          <w:szCs w:val="20"/>
          <w:lang w:val="es-ES_tradnl"/>
        </w:rPr>
        <w:t xml:space="preserve">1. Es información reservada: </w:t>
      </w:r>
    </w:p>
    <w:p w:rsidR="005B2BDF" w:rsidRDefault="005B2BDF">
      <w:pPr>
        <w:pStyle w:val="NormalWeb"/>
        <w:spacing w:before="0" w:beforeAutospacing="0" w:after="0" w:afterAutospacing="0"/>
        <w:ind w:left="849"/>
        <w:jc w:val="both"/>
        <w:rPr>
          <w:rFonts w:ascii="Arial" w:hAnsi="Arial" w:cs="Arial"/>
          <w:sz w:val="20"/>
          <w:szCs w:val="20"/>
          <w:lang w:val="es-ES_tradnl"/>
        </w:rPr>
      </w:pPr>
    </w:p>
    <w:p w:rsidR="005B2BDF" w:rsidRDefault="00BB434A">
      <w:pPr>
        <w:pStyle w:val="NormalWeb"/>
        <w:spacing w:before="0" w:beforeAutospacing="0" w:after="0" w:afterAutospacing="0"/>
        <w:ind w:left="1416"/>
        <w:jc w:val="both"/>
        <w:rPr>
          <w:rFonts w:ascii="Arial" w:hAnsi="Arial" w:cs="Arial"/>
          <w:i/>
          <w:sz w:val="20"/>
          <w:szCs w:val="20"/>
          <w:lang w:val="es-ES_tradnl"/>
        </w:rPr>
      </w:pPr>
      <w:r>
        <w:rPr>
          <w:rFonts w:ascii="Arial" w:hAnsi="Arial" w:cs="Arial"/>
          <w:i/>
          <w:sz w:val="20"/>
          <w:szCs w:val="20"/>
          <w:lang w:val="es-ES_tradnl"/>
        </w:rPr>
        <w:t xml:space="preserve">I. Aquella información pública, cuya difusión: </w:t>
      </w:r>
    </w:p>
    <w:p w:rsidR="005B2BDF" w:rsidRDefault="005B2BDF">
      <w:pPr>
        <w:pStyle w:val="NormalWeb"/>
        <w:spacing w:before="0" w:beforeAutospacing="0" w:after="0" w:afterAutospacing="0"/>
        <w:ind w:left="1416"/>
        <w:jc w:val="both"/>
        <w:rPr>
          <w:rFonts w:ascii="Arial" w:hAnsi="Arial" w:cs="Arial"/>
          <w:i/>
          <w:sz w:val="20"/>
          <w:szCs w:val="20"/>
          <w:lang w:val="es-ES_tradnl"/>
        </w:rPr>
      </w:pPr>
    </w:p>
    <w:p w:rsidR="005B2BDF" w:rsidRDefault="00BB434A">
      <w:pPr>
        <w:pStyle w:val="NormalWeb"/>
        <w:spacing w:before="0" w:beforeAutospacing="0" w:after="0" w:afterAutospacing="0"/>
        <w:ind w:left="1416"/>
        <w:jc w:val="both"/>
        <w:rPr>
          <w:rFonts w:ascii="Arial" w:hAnsi="Arial" w:cs="Arial"/>
          <w:i/>
          <w:sz w:val="20"/>
          <w:szCs w:val="20"/>
          <w:lang w:val="es-ES_tradnl"/>
        </w:rPr>
      </w:pPr>
      <w:r>
        <w:rPr>
          <w:rFonts w:ascii="Arial" w:hAnsi="Arial" w:cs="Arial"/>
          <w:i/>
          <w:sz w:val="20"/>
          <w:szCs w:val="20"/>
          <w:lang w:val="es-ES_tradnl"/>
        </w:rPr>
        <w:t xml:space="preserve">g) Cause perjuicio grave a las estrategias procesales en procesos judiciales o procedimientos administrativos cuyas resoluciones no hayan causado estado; </w:t>
      </w:r>
    </w:p>
    <w:p w:rsidR="005B2BDF" w:rsidRDefault="005B2BDF">
      <w:pPr>
        <w:pStyle w:val="NormalWeb"/>
        <w:spacing w:before="0" w:beforeAutospacing="0" w:after="0" w:afterAutospacing="0"/>
        <w:ind w:left="1416"/>
        <w:jc w:val="both"/>
        <w:rPr>
          <w:rFonts w:ascii="Arial" w:hAnsi="Arial" w:cs="Arial"/>
          <w:i/>
          <w:sz w:val="20"/>
          <w:szCs w:val="20"/>
          <w:lang w:val="es-ES_tradnl"/>
        </w:rPr>
      </w:pPr>
    </w:p>
    <w:p w:rsidR="005B2BDF" w:rsidRDefault="00BB434A">
      <w:pPr>
        <w:pStyle w:val="NormalWeb"/>
        <w:spacing w:before="0" w:beforeAutospacing="0" w:after="0" w:afterAutospacing="0"/>
        <w:ind w:left="1416"/>
        <w:jc w:val="both"/>
        <w:rPr>
          <w:rFonts w:ascii="Arial" w:hAnsi="Arial" w:cs="Arial"/>
          <w:i/>
          <w:sz w:val="20"/>
          <w:szCs w:val="20"/>
          <w:lang w:val="es-ES_tradnl"/>
        </w:rPr>
      </w:pPr>
      <w:r>
        <w:rPr>
          <w:rFonts w:ascii="Arial" w:hAnsi="Arial" w:cs="Arial"/>
          <w:i/>
          <w:sz w:val="20"/>
          <w:szCs w:val="20"/>
          <w:lang w:val="es-ES_tradnl"/>
        </w:rPr>
        <w:t xml:space="preserve">III. Los expedientes judiciales en tanto no causen estado; </w:t>
      </w:r>
    </w:p>
    <w:p w:rsidR="005B2BDF" w:rsidRDefault="005B2BDF">
      <w:pPr>
        <w:pStyle w:val="NormalWeb"/>
        <w:spacing w:before="0" w:beforeAutospacing="0" w:after="0" w:afterAutospacing="0"/>
        <w:ind w:left="1416"/>
        <w:jc w:val="both"/>
        <w:rPr>
          <w:rFonts w:ascii="Arial" w:hAnsi="Arial" w:cs="Arial"/>
          <w:i/>
          <w:sz w:val="20"/>
          <w:szCs w:val="20"/>
          <w:lang w:val="es-ES_tradnl"/>
        </w:rPr>
      </w:pPr>
    </w:p>
    <w:p w:rsidR="005B2BDF" w:rsidRDefault="00BB434A">
      <w:pPr>
        <w:pStyle w:val="NormalWeb"/>
        <w:spacing w:before="0" w:beforeAutospacing="0" w:after="0" w:afterAutospacing="0"/>
        <w:ind w:left="1416"/>
        <w:jc w:val="both"/>
        <w:rPr>
          <w:rFonts w:ascii="Arial" w:hAnsi="Arial" w:cs="Arial"/>
          <w:i/>
          <w:sz w:val="20"/>
          <w:szCs w:val="20"/>
          <w:lang w:val="es-ES_tradnl"/>
        </w:rPr>
      </w:pPr>
      <w:r>
        <w:rPr>
          <w:rFonts w:ascii="Arial" w:hAnsi="Arial" w:cs="Arial"/>
          <w:i/>
          <w:sz w:val="20"/>
          <w:szCs w:val="20"/>
          <w:lang w:val="es-ES_tradnl"/>
        </w:rPr>
        <w:t xml:space="preserve">IV. Los expedientes de los procedimientos administrativos seguidos en forma de juicio en tanto no causen estado; </w:t>
      </w:r>
    </w:p>
    <w:p w:rsidR="005B2BDF" w:rsidRDefault="005B2BDF">
      <w:pPr>
        <w:pStyle w:val="NormalWeb"/>
        <w:spacing w:before="0" w:beforeAutospacing="0" w:after="0" w:afterAutospacing="0"/>
        <w:ind w:left="1416"/>
        <w:jc w:val="both"/>
        <w:rPr>
          <w:rFonts w:ascii="Arial" w:hAnsi="Arial" w:cs="Arial"/>
          <w:sz w:val="20"/>
          <w:szCs w:val="20"/>
          <w:lang w:val="es-ES_tradnl"/>
        </w:rPr>
      </w:pPr>
    </w:p>
    <w:p w:rsidR="005B2BDF" w:rsidRDefault="00BB434A">
      <w:pPr>
        <w:pStyle w:val="NormalWeb"/>
        <w:spacing w:before="0" w:beforeAutospacing="0" w:after="0" w:afterAutospacing="0"/>
        <w:ind w:left="849" w:firstLine="567"/>
        <w:jc w:val="both"/>
        <w:rPr>
          <w:rFonts w:ascii="Arial" w:hAnsi="Arial" w:cs="Arial"/>
          <w:i/>
          <w:sz w:val="20"/>
          <w:szCs w:val="20"/>
          <w:lang w:val="es-ES_tradnl"/>
        </w:rPr>
      </w:pPr>
      <w:r>
        <w:rPr>
          <w:rFonts w:ascii="Arial" w:hAnsi="Arial" w:cs="Arial"/>
          <w:i/>
          <w:sz w:val="20"/>
          <w:szCs w:val="20"/>
          <w:lang w:val="es-ES_tradnl"/>
        </w:rPr>
        <w:t xml:space="preserve">X. La considerada como reservada por disposición legal expresa. </w:t>
      </w:r>
    </w:p>
    <w:p w:rsidR="005B2BDF" w:rsidRDefault="005B2BDF">
      <w:pPr>
        <w:widowControl w:val="0"/>
        <w:spacing w:after="0" w:line="240" w:lineRule="auto"/>
        <w:ind w:left="1416" w:right="-1"/>
        <w:jc w:val="both"/>
        <w:rPr>
          <w:rFonts w:cstheme="minorHAnsi"/>
          <w:i/>
          <w:sz w:val="24"/>
          <w:szCs w:val="24"/>
          <w:lang w:val="es-ES_tradnl"/>
        </w:rPr>
      </w:pPr>
    </w:p>
    <w:p w:rsidR="005B2BDF" w:rsidRDefault="00BB434A">
      <w:pPr>
        <w:widowControl w:val="0"/>
        <w:numPr>
          <w:ilvl w:val="2"/>
          <w:numId w:val="2"/>
        </w:numPr>
        <w:spacing w:after="0" w:line="240" w:lineRule="auto"/>
        <w:ind w:left="1418" w:right="-1"/>
        <w:jc w:val="both"/>
        <w:rPr>
          <w:rFonts w:cstheme="minorHAnsi"/>
          <w:sz w:val="24"/>
          <w:szCs w:val="24"/>
        </w:rPr>
      </w:pPr>
      <w:r>
        <w:rPr>
          <w:rFonts w:cstheme="minorHAnsi"/>
          <w:b/>
          <w:i/>
          <w:sz w:val="24"/>
          <w:szCs w:val="24"/>
        </w:rPr>
        <w:t>Perjuicios al interés público protegido por la ley que causa la revelación de la información:</w:t>
      </w:r>
    </w:p>
    <w:p w:rsidR="005B2BDF" w:rsidRDefault="005B2BDF">
      <w:pPr>
        <w:widowControl w:val="0"/>
        <w:spacing w:after="0" w:line="240" w:lineRule="auto"/>
        <w:ind w:left="1418" w:right="-1"/>
        <w:jc w:val="both"/>
        <w:rPr>
          <w:rFonts w:cstheme="minorHAnsi"/>
          <w:b/>
          <w:i/>
          <w:sz w:val="24"/>
          <w:szCs w:val="24"/>
        </w:rPr>
      </w:pPr>
    </w:p>
    <w:p w:rsidR="005B2BDF" w:rsidRDefault="00BB434A">
      <w:pPr>
        <w:widowControl w:val="0"/>
        <w:spacing w:after="0" w:line="240" w:lineRule="auto"/>
        <w:ind w:left="1418" w:right="-1"/>
        <w:jc w:val="both"/>
        <w:rPr>
          <w:sz w:val="24"/>
          <w:szCs w:val="24"/>
        </w:rPr>
      </w:pPr>
      <w:r>
        <w:rPr>
          <w:rFonts w:cstheme="minorHAnsi"/>
          <w:sz w:val="24"/>
          <w:szCs w:val="24"/>
        </w:rPr>
        <w:t xml:space="preserve">La información requerida en las solicitudes, </w:t>
      </w:r>
      <w:r w:rsidRPr="00DA2B40">
        <w:rPr>
          <w:rFonts w:cstheme="minorHAnsi"/>
          <w:sz w:val="24"/>
          <w:szCs w:val="24"/>
        </w:rPr>
        <w:t xml:space="preserve">es información vinculada forman parte de a un </w:t>
      </w:r>
      <w:r>
        <w:rPr>
          <w:rFonts w:cstheme="minorHAnsi"/>
          <w:sz w:val="24"/>
          <w:szCs w:val="24"/>
        </w:rPr>
        <w:t>juicio que aún se encuentra vigente, por lo que la divulgación de dicha información podría ser motivo de una afectación en su debido proceso, al revelar la información contenida en la misma, pudiendo tener efectos negativos o ventajosos en la emisión de la sentencia definitiva,</w:t>
      </w:r>
      <w:r>
        <w:rPr>
          <w:sz w:val="24"/>
          <w:szCs w:val="24"/>
        </w:rPr>
        <w:t xml:space="preserve"> además de poder actualizarse una causal de obstrucción o una afectación para su legal y debido proceso en las etapas procesales correspondientes, que incluso pudieran ser motivo de una variación y/o afectación en la resolución con la que culmine dicho procedimiento.</w:t>
      </w:r>
    </w:p>
    <w:p w:rsidR="005B2BDF" w:rsidRDefault="005B2BDF">
      <w:pPr>
        <w:widowControl w:val="0"/>
        <w:spacing w:after="0" w:line="240" w:lineRule="auto"/>
        <w:ind w:left="1418" w:right="-1"/>
        <w:jc w:val="both"/>
        <w:rPr>
          <w:rFonts w:cstheme="minorHAnsi"/>
          <w:sz w:val="24"/>
          <w:szCs w:val="24"/>
        </w:rPr>
      </w:pPr>
    </w:p>
    <w:p w:rsidR="005B2BDF" w:rsidRDefault="00BB434A">
      <w:pPr>
        <w:widowControl w:val="0"/>
        <w:spacing w:after="0" w:line="240" w:lineRule="auto"/>
        <w:ind w:left="1418" w:right="-1"/>
        <w:jc w:val="both"/>
        <w:rPr>
          <w:rFonts w:cstheme="minorHAnsi"/>
          <w:color w:val="C00000"/>
          <w:sz w:val="24"/>
          <w:szCs w:val="24"/>
        </w:rPr>
      </w:pPr>
      <w:r>
        <w:rPr>
          <w:rFonts w:cstheme="minorHAnsi"/>
          <w:sz w:val="24"/>
          <w:szCs w:val="24"/>
        </w:rPr>
        <w:t xml:space="preserve">Aunado a </w:t>
      </w:r>
      <w:r>
        <w:rPr>
          <w:rFonts w:ascii="Calibri" w:eastAsia="Times New Roman" w:hAnsi="Calibri" w:cs="Calibri"/>
          <w:color w:val="000000"/>
          <w:sz w:val="24"/>
          <w:szCs w:val="24"/>
          <w:lang w:eastAsia="es-MX"/>
        </w:rPr>
        <w:t xml:space="preserve">que el propósito primario de la reserva, </w:t>
      </w:r>
      <w:r w:rsidRPr="00DA2B40">
        <w:rPr>
          <w:rFonts w:ascii="Calibri" w:eastAsia="Times New Roman" w:hAnsi="Calibri" w:cs="Calibri"/>
          <w:sz w:val="24"/>
          <w:szCs w:val="24"/>
          <w:lang w:eastAsia="es-MX"/>
        </w:rPr>
        <w:t>es respetar y lograr el eficaz mantenimiento de los procesos jurisdiccionales, específicamente por cuanto a la sana e imparcial integración del expediente judicial (documental y decisoria), desde su apertura hasta su total solución (cause estado), en el entendido de que, en principio, en ese lapso, las constancias que nutren su conformación solo atañen a las partes y al juzgador, quien debe velar por el correcto equilibrio del proceso, y que si el órgano jurisdiccional competente solicita el documento mediante un acuerdo, se entregara  la documentación a la brevedad posible al juzgador, quedando este como total responsable en todo sentido.</w:t>
      </w:r>
      <w:r>
        <w:rPr>
          <w:rFonts w:ascii="Calibri" w:eastAsia="Times New Roman" w:hAnsi="Calibri" w:cs="Calibri"/>
          <w:color w:val="C00000"/>
          <w:sz w:val="24"/>
          <w:szCs w:val="24"/>
          <w:lang w:eastAsia="es-MX"/>
        </w:rPr>
        <w:t xml:space="preserve"> </w:t>
      </w:r>
    </w:p>
    <w:p w:rsidR="005B2BDF" w:rsidRDefault="005B2BDF">
      <w:pPr>
        <w:widowControl w:val="0"/>
        <w:spacing w:after="0" w:line="240" w:lineRule="auto"/>
        <w:ind w:left="1418" w:right="-1"/>
        <w:jc w:val="both"/>
        <w:rPr>
          <w:rFonts w:cstheme="minorHAnsi"/>
          <w:i/>
          <w:sz w:val="24"/>
          <w:szCs w:val="24"/>
        </w:rPr>
      </w:pPr>
    </w:p>
    <w:p w:rsidR="005B2BDF" w:rsidRDefault="00BB434A">
      <w:pPr>
        <w:widowControl w:val="0"/>
        <w:numPr>
          <w:ilvl w:val="2"/>
          <w:numId w:val="2"/>
        </w:numPr>
        <w:spacing w:after="0" w:line="240" w:lineRule="auto"/>
        <w:ind w:left="1418" w:right="-1"/>
        <w:jc w:val="both"/>
        <w:rPr>
          <w:rFonts w:cstheme="minorHAnsi"/>
          <w:b/>
          <w:i/>
          <w:sz w:val="24"/>
          <w:szCs w:val="24"/>
        </w:rPr>
      </w:pPr>
      <w:r>
        <w:rPr>
          <w:rFonts w:cstheme="minorHAnsi"/>
          <w:b/>
          <w:i/>
          <w:sz w:val="24"/>
          <w:szCs w:val="24"/>
        </w:rPr>
        <w:t>¿Por qué el daño de su divulgación es mayor al interés público de conocer dicha información?:</w:t>
      </w:r>
    </w:p>
    <w:p w:rsidR="005B2BDF" w:rsidRDefault="005B2BDF">
      <w:pPr>
        <w:widowControl w:val="0"/>
        <w:spacing w:after="0" w:line="240" w:lineRule="auto"/>
        <w:ind w:left="1418" w:right="-1"/>
        <w:jc w:val="both"/>
        <w:rPr>
          <w:rFonts w:cstheme="minorHAnsi"/>
          <w:b/>
          <w:i/>
          <w:sz w:val="24"/>
          <w:szCs w:val="24"/>
        </w:rPr>
      </w:pPr>
    </w:p>
    <w:p w:rsidR="005B2BDF" w:rsidRPr="00DA2B40" w:rsidRDefault="00BB434A">
      <w:pPr>
        <w:widowControl w:val="0"/>
        <w:spacing w:after="0" w:line="240" w:lineRule="auto"/>
        <w:ind w:left="1418" w:right="-1"/>
        <w:jc w:val="both"/>
        <w:rPr>
          <w:sz w:val="24"/>
          <w:szCs w:val="24"/>
        </w:rPr>
      </w:pPr>
      <w:r>
        <w:rPr>
          <w:sz w:val="24"/>
          <w:szCs w:val="24"/>
        </w:rPr>
        <w:t xml:space="preserve">La divulgación de la información requerida en las solicitudes provoca un riesgo que supera el interés público general de conocer la información,  ya que se produce un perjuicio a la sociedad, pues divulgar esta información durante el procedimiento y sin sentencia definitiva que haya causado estado significa que puede persuadir al juzgador a emitir un criterio a favor </w:t>
      </w:r>
      <w:r>
        <w:rPr>
          <w:sz w:val="24"/>
          <w:szCs w:val="24"/>
        </w:rPr>
        <w:lastRenderedPageBreak/>
        <w:t xml:space="preserve">o en contra de las partes y terceros involucrados que difiere de la correcta aplicación de la norma y la  utilización adecuada de los criterios de impartición de justicia, además de que le proporciona a las persona ajenas a las actuaciones judiciales las herramientas necesarias para afectar el mismo. Es decir, la divulgación de esta información atenta al interés público en tanto a que se afecta el ejercicio de impartición de justicia y sus consecuencias afectan a la sociedad en general, </w:t>
      </w:r>
      <w:r w:rsidRPr="00DA2B40">
        <w:rPr>
          <w:sz w:val="24"/>
          <w:szCs w:val="24"/>
        </w:rPr>
        <w:t xml:space="preserve">al crearse una acción de ventaja o premeditación en la impartición de la justicia a la cual cualquier ciudadano </w:t>
      </w:r>
      <w:r w:rsidR="00141CFC" w:rsidRPr="00DA2B40">
        <w:rPr>
          <w:sz w:val="24"/>
          <w:szCs w:val="24"/>
        </w:rPr>
        <w:t>está</w:t>
      </w:r>
      <w:r w:rsidRPr="00DA2B40">
        <w:rPr>
          <w:sz w:val="24"/>
          <w:szCs w:val="24"/>
        </w:rPr>
        <w:t xml:space="preserve"> sujeto a ella, y se debe garantizar una impartición, sana, justa, imparcial a todos los ciudadanos. </w:t>
      </w:r>
    </w:p>
    <w:p w:rsidR="005B2BDF" w:rsidRDefault="005B2BDF">
      <w:pPr>
        <w:widowControl w:val="0"/>
        <w:spacing w:after="0" w:line="240" w:lineRule="auto"/>
        <w:ind w:left="1418" w:right="-1"/>
        <w:jc w:val="both"/>
        <w:rPr>
          <w:rFonts w:cstheme="minorHAnsi"/>
          <w:b/>
          <w:i/>
          <w:sz w:val="24"/>
          <w:szCs w:val="24"/>
        </w:rPr>
      </w:pPr>
    </w:p>
    <w:p w:rsidR="005B2BDF" w:rsidRDefault="00BB434A">
      <w:pPr>
        <w:widowControl w:val="0"/>
        <w:spacing w:after="0" w:line="240" w:lineRule="auto"/>
        <w:ind w:left="1418" w:right="-1"/>
        <w:jc w:val="both"/>
        <w:rPr>
          <w:rFonts w:cstheme="minorHAnsi"/>
          <w:b/>
          <w:i/>
          <w:sz w:val="24"/>
          <w:szCs w:val="24"/>
        </w:rPr>
      </w:pPr>
      <w:r>
        <w:rPr>
          <w:sz w:val="24"/>
          <w:szCs w:val="24"/>
        </w:rPr>
        <w:t>T</w:t>
      </w:r>
      <w:r>
        <w:rPr>
          <w:rFonts w:eastAsia="Times New Roman" w:cs="Calibri"/>
          <w:color w:val="000000"/>
          <w:sz w:val="24"/>
          <w:szCs w:val="24"/>
          <w:shd w:val="clear" w:color="auto" w:fill="FFFFFF"/>
          <w:lang w:eastAsia="es-MX"/>
        </w:rPr>
        <w:t xml:space="preserve">rasladado al caso que nos ocupa la divulgación de los documentos antes de que cause estado el procedimiento del cual son parte, conllevaría un riesgo real en la dinámica del debido proceso para las partes, pues es precisamente lo que se debatía en el proceso, de haberse admitido a trámite, frente a lo cual necesariamente debe rendirse el interés público en el acceso a cierta </w:t>
      </w:r>
      <w:r>
        <w:rPr>
          <w:rFonts w:eastAsia="Times New Roman" w:cstheme="minorHAnsi"/>
          <w:color w:val="000000"/>
          <w:sz w:val="24"/>
          <w:szCs w:val="24"/>
          <w:shd w:val="clear" w:color="auto" w:fill="FFFFFF"/>
          <w:lang w:eastAsia="es-MX"/>
        </w:rPr>
        <w:t>info</w:t>
      </w:r>
      <w:r w:rsidR="00DA2B40">
        <w:rPr>
          <w:rFonts w:eastAsia="Times New Roman" w:cstheme="minorHAnsi"/>
          <w:color w:val="000000"/>
          <w:sz w:val="24"/>
          <w:szCs w:val="24"/>
          <w:shd w:val="clear" w:color="auto" w:fill="FFFFFF"/>
          <w:lang w:eastAsia="es-MX"/>
        </w:rPr>
        <w:t>rmación en este caso el documento</w:t>
      </w:r>
      <w:r>
        <w:rPr>
          <w:rFonts w:eastAsia="Times New Roman" w:cstheme="minorHAnsi"/>
          <w:color w:val="000000"/>
          <w:sz w:val="24"/>
          <w:szCs w:val="24"/>
          <w:shd w:val="clear" w:color="auto" w:fill="FFFFFF"/>
          <w:lang w:eastAsia="es-MX"/>
        </w:rPr>
        <w:t xml:space="preserve"> lo que además resulta menos restrictivo.</w:t>
      </w:r>
    </w:p>
    <w:p w:rsidR="005B2BDF" w:rsidRDefault="005B2BDF">
      <w:pPr>
        <w:pStyle w:val="Prrafodelista"/>
        <w:ind w:left="1238"/>
        <w:jc w:val="both"/>
        <w:rPr>
          <w:rFonts w:asciiTheme="minorHAnsi" w:hAnsiTheme="minorHAnsi" w:cstheme="minorHAnsi"/>
          <w:b/>
          <w:sz w:val="24"/>
          <w:szCs w:val="24"/>
          <w:lang w:val="es-MX"/>
        </w:rPr>
      </w:pPr>
    </w:p>
    <w:p w:rsidR="005B2BDF" w:rsidRDefault="00BB434A">
      <w:pPr>
        <w:widowControl w:val="0"/>
        <w:numPr>
          <w:ilvl w:val="2"/>
          <w:numId w:val="2"/>
        </w:numPr>
        <w:spacing w:after="0" w:line="240" w:lineRule="auto"/>
        <w:ind w:left="1418" w:right="-1"/>
        <w:jc w:val="both"/>
        <w:rPr>
          <w:rFonts w:cstheme="minorHAnsi"/>
          <w:b/>
          <w:i/>
          <w:sz w:val="24"/>
          <w:szCs w:val="24"/>
        </w:rPr>
      </w:pPr>
      <w:r>
        <w:rPr>
          <w:rFonts w:cstheme="minorHAnsi"/>
          <w:b/>
          <w:i/>
          <w:sz w:val="24"/>
          <w:szCs w:val="24"/>
        </w:rPr>
        <w:t xml:space="preserve">Principio de proporcionalidad: </w:t>
      </w:r>
    </w:p>
    <w:p w:rsidR="005B2BDF" w:rsidRDefault="005B2BDF">
      <w:pPr>
        <w:widowControl w:val="0"/>
        <w:spacing w:after="0" w:line="240" w:lineRule="auto"/>
        <w:ind w:left="1418" w:right="-1"/>
        <w:jc w:val="both"/>
        <w:rPr>
          <w:rFonts w:cstheme="minorHAnsi"/>
          <w:b/>
          <w:i/>
          <w:sz w:val="24"/>
          <w:szCs w:val="24"/>
        </w:rPr>
      </w:pPr>
    </w:p>
    <w:p w:rsidR="005B2BDF" w:rsidRDefault="00BB434A">
      <w:pPr>
        <w:spacing w:after="0" w:line="240" w:lineRule="auto"/>
        <w:ind w:left="1418" w:right="-1"/>
        <w:jc w:val="both"/>
        <w:rPr>
          <w:sz w:val="24"/>
          <w:szCs w:val="24"/>
        </w:rPr>
      </w:pPr>
      <w:r>
        <w:rPr>
          <w:sz w:val="24"/>
          <w:szCs w:val="24"/>
        </w:rPr>
        <w:t>La información materia de la solicitud se considera que la reserva de la misma no es desmedida ante la importancia del respeto del debido proceso, que debe de cumplir los procedimientos judiciales, ya que su divulgación contrapondría a la impartición de justicia, debido a que es de suma importancia respetarla, puesto que de ello depende completamente la emisión de una resolución apegada completamente a los elementos probatorios respectivos y a la no violación de ninguna etapa en el procedimiento, para concluir con la emisión de una resolución apegada a la normatividad y la justicia.</w:t>
      </w:r>
    </w:p>
    <w:p w:rsidR="005B2BDF" w:rsidRDefault="005B2BDF">
      <w:pPr>
        <w:spacing w:after="0" w:line="240" w:lineRule="auto"/>
        <w:ind w:left="1418" w:right="-1"/>
        <w:jc w:val="both"/>
        <w:rPr>
          <w:i/>
        </w:rPr>
      </w:pPr>
    </w:p>
    <w:p w:rsidR="005B2BDF" w:rsidRDefault="00BB434A">
      <w:pPr>
        <w:widowControl w:val="0"/>
        <w:numPr>
          <w:ilvl w:val="1"/>
          <w:numId w:val="2"/>
        </w:numPr>
        <w:spacing w:after="0" w:line="240" w:lineRule="auto"/>
        <w:ind w:left="993" w:right="850"/>
        <w:jc w:val="both"/>
        <w:rPr>
          <w:rFonts w:cstheme="minorHAnsi"/>
          <w:b/>
          <w:i/>
          <w:sz w:val="24"/>
          <w:szCs w:val="24"/>
        </w:rPr>
      </w:pPr>
      <w:r>
        <w:rPr>
          <w:rFonts w:cstheme="minorHAnsi"/>
          <w:b/>
          <w:i/>
          <w:sz w:val="24"/>
          <w:szCs w:val="24"/>
        </w:rPr>
        <w:t>Desarrollo del acuerdo de conformidad con el lineamiento décimo segundo de los Lineamientos Generales en Materia de Clasificación de Información Pública:</w:t>
      </w:r>
    </w:p>
    <w:p w:rsidR="005B2BDF" w:rsidRDefault="005B2BDF">
      <w:pPr>
        <w:widowControl w:val="0"/>
        <w:spacing w:after="0" w:line="240" w:lineRule="auto"/>
        <w:ind w:left="993" w:right="850"/>
        <w:jc w:val="both"/>
        <w:rPr>
          <w:rFonts w:cstheme="minorHAnsi"/>
          <w:b/>
          <w:i/>
          <w:sz w:val="24"/>
          <w:szCs w:val="24"/>
        </w:rPr>
      </w:pPr>
    </w:p>
    <w:p w:rsidR="005B2BDF" w:rsidRDefault="00BB434A">
      <w:pPr>
        <w:widowControl w:val="0"/>
        <w:spacing w:after="0" w:line="240" w:lineRule="auto"/>
        <w:ind w:left="851" w:right="474"/>
        <w:jc w:val="both"/>
        <w:rPr>
          <w:rFonts w:cstheme="minorHAnsi"/>
          <w:sz w:val="24"/>
          <w:szCs w:val="24"/>
        </w:rPr>
      </w:pPr>
      <w:r>
        <w:rPr>
          <w:rFonts w:cstheme="minorHAnsi"/>
          <w:b/>
          <w:i/>
          <w:sz w:val="24"/>
          <w:szCs w:val="24"/>
        </w:rPr>
        <w:t xml:space="preserve">I.- El nombre del Sujeto </w:t>
      </w:r>
      <w:proofErr w:type="spellStart"/>
      <w:r>
        <w:rPr>
          <w:rFonts w:cstheme="minorHAnsi"/>
          <w:b/>
          <w:i/>
          <w:sz w:val="24"/>
          <w:szCs w:val="24"/>
        </w:rPr>
        <w:t>Obligado</w:t>
      </w:r>
      <w:proofErr w:type="gramStart"/>
      <w:r>
        <w:rPr>
          <w:rFonts w:cstheme="minorHAnsi"/>
          <w:b/>
          <w:i/>
          <w:sz w:val="24"/>
          <w:szCs w:val="24"/>
        </w:rPr>
        <w:t>:</w:t>
      </w:r>
      <w:r>
        <w:rPr>
          <w:rFonts w:cstheme="minorHAnsi"/>
          <w:sz w:val="24"/>
          <w:szCs w:val="24"/>
        </w:rPr>
        <w:t>Ayuntamiento</w:t>
      </w:r>
      <w:proofErr w:type="spellEnd"/>
      <w:proofErr w:type="gramEnd"/>
      <w:r>
        <w:rPr>
          <w:rFonts w:cstheme="minorHAnsi"/>
          <w:sz w:val="24"/>
          <w:szCs w:val="24"/>
        </w:rPr>
        <w:t xml:space="preserve"> de Tlajomulco de Zúñiga, Jalisco.</w:t>
      </w:r>
    </w:p>
    <w:p w:rsidR="005B2BDF" w:rsidRDefault="005B2BDF">
      <w:pPr>
        <w:widowControl w:val="0"/>
        <w:spacing w:after="0" w:line="240" w:lineRule="auto"/>
        <w:ind w:left="851" w:right="474"/>
        <w:jc w:val="both"/>
        <w:rPr>
          <w:rFonts w:cstheme="minorHAnsi"/>
          <w:i/>
          <w:sz w:val="24"/>
          <w:szCs w:val="24"/>
        </w:rPr>
      </w:pPr>
    </w:p>
    <w:p w:rsidR="005B2BDF" w:rsidRDefault="00BB434A">
      <w:pPr>
        <w:widowControl w:val="0"/>
        <w:spacing w:after="0" w:line="240" w:lineRule="auto"/>
        <w:ind w:left="851" w:right="474"/>
        <w:jc w:val="both"/>
        <w:rPr>
          <w:rFonts w:cstheme="minorHAnsi"/>
          <w:sz w:val="24"/>
          <w:szCs w:val="24"/>
        </w:rPr>
      </w:pPr>
      <w:r>
        <w:rPr>
          <w:rFonts w:cstheme="minorHAnsi"/>
          <w:b/>
          <w:i/>
          <w:sz w:val="24"/>
          <w:szCs w:val="24"/>
        </w:rPr>
        <w:t xml:space="preserve">II.- El área generadora de la información y/o de quien la tenga en su poder: </w:t>
      </w:r>
      <w:r>
        <w:rPr>
          <w:rFonts w:cstheme="minorHAnsi"/>
          <w:sz w:val="24"/>
          <w:szCs w:val="24"/>
        </w:rPr>
        <w:t>Dirección General Adjunta de Protección Civil y Bomberos.</w:t>
      </w:r>
    </w:p>
    <w:p w:rsidR="005B2BDF" w:rsidRDefault="005B2BDF">
      <w:pPr>
        <w:widowControl w:val="0"/>
        <w:spacing w:after="0" w:line="240" w:lineRule="auto"/>
        <w:ind w:left="851" w:right="474"/>
        <w:jc w:val="both"/>
        <w:rPr>
          <w:rFonts w:cstheme="minorHAnsi"/>
          <w:i/>
          <w:sz w:val="24"/>
          <w:szCs w:val="24"/>
        </w:rPr>
      </w:pPr>
    </w:p>
    <w:p w:rsidR="005B2BDF" w:rsidRDefault="00BB434A">
      <w:pPr>
        <w:widowControl w:val="0"/>
        <w:spacing w:after="0" w:line="240" w:lineRule="auto"/>
        <w:ind w:left="851" w:right="474"/>
        <w:jc w:val="both"/>
        <w:rPr>
          <w:rFonts w:cstheme="minorHAnsi"/>
          <w:sz w:val="24"/>
          <w:szCs w:val="24"/>
        </w:rPr>
      </w:pPr>
      <w:r>
        <w:rPr>
          <w:rFonts w:cstheme="minorHAnsi"/>
          <w:b/>
          <w:i/>
          <w:sz w:val="24"/>
          <w:szCs w:val="24"/>
        </w:rPr>
        <w:lastRenderedPageBreak/>
        <w:t xml:space="preserve">III.- La fecha del acta y el número de acuerdo que se actualiza: </w:t>
      </w:r>
      <w:r>
        <w:rPr>
          <w:rFonts w:cstheme="minorHAnsi"/>
          <w:sz w:val="24"/>
          <w:szCs w:val="24"/>
        </w:rPr>
        <w:t>Décima Cuarta Sesión del Comité de Transparencia de este sujeto obligado de fecha veintiséis de junio del año dos mil veinte.</w:t>
      </w:r>
    </w:p>
    <w:p w:rsidR="005B2BDF" w:rsidRDefault="005B2BDF">
      <w:pPr>
        <w:widowControl w:val="0"/>
        <w:spacing w:after="0" w:line="240" w:lineRule="auto"/>
        <w:ind w:left="851" w:right="474"/>
        <w:jc w:val="both"/>
        <w:rPr>
          <w:rFonts w:cstheme="minorHAnsi"/>
          <w:i/>
          <w:sz w:val="24"/>
          <w:szCs w:val="24"/>
        </w:rPr>
      </w:pPr>
    </w:p>
    <w:p w:rsidR="005B2BDF" w:rsidRDefault="00BB434A">
      <w:pPr>
        <w:widowControl w:val="0"/>
        <w:spacing w:after="0" w:line="240" w:lineRule="auto"/>
        <w:ind w:left="851" w:right="474"/>
        <w:jc w:val="both"/>
        <w:rPr>
          <w:rFonts w:cstheme="minorHAnsi"/>
          <w:bCs/>
          <w:sz w:val="24"/>
          <w:szCs w:val="24"/>
        </w:rPr>
      </w:pPr>
      <w:r>
        <w:rPr>
          <w:rFonts w:cstheme="minorHAnsi"/>
          <w:b/>
          <w:i/>
          <w:sz w:val="24"/>
          <w:szCs w:val="24"/>
        </w:rPr>
        <w:t xml:space="preserve">IV.- Los criterios de clasificación de información aplicables: </w:t>
      </w:r>
      <w:r>
        <w:rPr>
          <w:rFonts w:cstheme="minorHAnsi"/>
          <w:sz w:val="24"/>
          <w:szCs w:val="24"/>
        </w:rPr>
        <w:t>Los Lineamientos Generales en Materia de Clasificación de Información Pública emitidos por el Instituto, los cuales aún se encuentran vigentes</w:t>
      </w:r>
      <w:r>
        <w:rPr>
          <w:rFonts w:cstheme="minorHAnsi"/>
          <w:bCs/>
          <w:sz w:val="24"/>
          <w:szCs w:val="24"/>
        </w:rPr>
        <w:t>.</w:t>
      </w:r>
    </w:p>
    <w:p w:rsidR="005B2BDF" w:rsidRDefault="005B2BDF">
      <w:pPr>
        <w:widowControl w:val="0"/>
        <w:spacing w:after="0" w:line="240" w:lineRule="auto"/>
        <w:ind w:left="851" w:right="474"/>
        <w:jc w:val="both"/>
        <w:rPr>
          <w:rFonts w:cstheme="minorHAnsi"/>
          <w:bCs/>
          <w:i/>
          <w:sz w:val="24"/>
          <w:szCs w:val="24"/>
        </w:rPr>
      </w:pPr>
    </w:p>
    <w:p w:rsidR="005B2BDF" w:rsidRDefault="00BB434A">
      <w:pPr>
        <w:widowControl w:val="0"/>
        <w:spacing w:after="0" w:line="240" w:lineRule="auto"/>
        <w:ind w:left="851" w:right="474"/>
        <w:jc w:val="both"/>
        <w:rPr>
          <w:rFonts w:cstheme="minorHAnsi"/>
          <w:b/>
          <w:i/>
          <w:sz w:val="24"/>
          <w:szCs w:val="24"/>
        </w:rPr>
      </w:pPr>
      <w:r>
        <w:rPr>
          <w:rFonts w:cstheme="minorHAnsi"/>
          <w:b/>
          <w:i/>
          <w:sz w:val="24"/>
          <w:szCs w:val="24"/>
        </w:rPr>
        <w:t xml:space="preserve">V.- El fundamento legal y la motivación: </w:t>
      </w:r>
    </w:p>
    <w:p w:rsidR="005B2BDF" w:rsidRDefault="005B2BDF">
      <w:pPr>
        <w:widowControl w:val="0"/>
        <w:spacing w:after="0" w:line="240" w:lineRule="auto"/>
        <w:ind w:left="851" w:right="474"/>
        <w:jc w:val="both"/>
        <w:rPr>
          <w:rFonts w:cstheme="minorHAnsi"/>
          <w:b/>
          <w:i/>
          <w:sz w:val="24"/>
          <w:szCs w:val="24"/>
        </w:rPr>
      </w:pPr>
    </w:p>
    <w:p w:rsidR="005B2BDF" w:rsidRDefault="00BB434A">
      <w:pPr>
        <w:widowControl w:val="0"/>
        <w:spacing w:after="0" w:line="240" w:lineRule="auto"/>
        <w:ind w:left="851" w:right="474"/>
        <w:jc w:val="both"/>
        <w:rPr>
          <w:rFonts w:cstheme="minorHAnsi"/>
          <w:sz w:val="24"/>
          <w:szCs w:val="24"/>
        </w:rPr>
      </w:pPr>
      <w:r>
        <w:rPr>
          <w:rFonts w:cstheme="minorHAnsi"/>
          <w:sz w:val="24"/>
          <w:szCs w:val="24"/>
        </w:rPr>
        <w:t>El anteriormente citado Artículo 17.1.g), fracciones IV, V y X),  de la Ley de Transparencia y Acceso a la Información Pública del Estado de Jalisco y sus Municipios.</w:t>
      </w:r>
    </w:p>
    <w:p w:rsidR="005B2BDF" w:rsidRDefault="005B2BDF">
      <w:pPr>
        <w:widowControl w:val="0"/>
        <w:spacing w:after="0" w:line="240" w:lineRule="auto"/>
        <w:ind w:left="851" w:right="474"/>
        <w:jc w:val="both"/>
        <w:rPr>
          <w:rFonts w:cstheme="minorHAnsi"/>
          <w:i/>
          <w:sz w:val="24"/>
          <w:szCs w:val="24"/>
        </w:rPr>
      </w:pPr>
    </w:p>
    <w:p w:rsidR="005B2BDF" w:rsidRDefault="00BB434A">
      <w:pPr>
        <w:widowControl w:val="0"/>
        <w:spacing w:after="0" w:line="240" w:lineRule="auto"/>
        <w:ind w:left="851" w:right="474"/>
        <w:jc w:val="both"/>
        <w:rPr>
          <w:rFonts w:cstheme="minorHAnsi"/>
          <w:bCs/>
          <w:sz w:val="24"/>
          <w:szCs w:val="24"/>
        </w:rPr>
      </w:pPr>
      <w:r>
        <w:rPr>
          <w:rFonts w:cstheme="minorHAnsi"/>
          <w:b/>
          <w:bCs/>
          <w:i/>
          <w:sz w:val="24"/>
          <w:szCs w:val="24"/>
          <w:u w:val="single"/>
        </w:rPr>
        <w:t>MOTIVACIÓN:</w:t>
      </w:r>
      <w:r w:rsidR="00141CFC">
        <w:rPr>
          <w:rFonts w:cstheme="minorHAnsi"/>
          <w:b/>
          <w:bCs/>
          <w:i/>
          <w:sz w:val="24"/>
          <w:szCs w:val="24"/>
          <w:u w:val="single"/>
        </w:rPr>
        <w:t xml:space="preserve"> </w:t>
      </w:r>
      <w:r>
        <w:rPr>
          <w:rFonts w:cstheme="minorHAnsi"/>
          <w:bCs/>
          <w:sz w:val="24"/>
          <w:szCs w:val="24"/>
        </w:rPr>
        <w:t>L</w:t>
      </w:r>
      <w:r>
        <w:rPr>
          <w:rFonts w:cstheme="minorHAnsi"/>
          <w:sz w:val="24"/>
          <w:szCs w:val="24"/>
        </w:rPr>
        <w:t>a divulgación de la información requerida en las solicitudes de información, previa a la conclusión del procedimiento correspondiente, podría viciar el correcto desarrollo del mismo, evidenciar las acciones que se pretenden ejercer en cada una de las etapas del procedimiento, vulnerar la capacidad de acción del Municipio o cualquier tercero involucrado, poner en riesgo las estrategias procesales y causar confusión o desinformación al solicitante que requiere la información. Con la reserva de información se busca proteger aquellos datos que permitan el desahogo de los procedimientos propiciando su correcto, puntual y legal funcionamiento,</w:t>
      </w:r>
      <w:r>
        <w:rPr>
          <w:sz w:val="24"/>
          <w:szCs w:val="24"/>
        </w:rPr>
        <w:t xml:space="preserve"> además de poder actualizarse una causal de obstrucción o una afectación para su legal y debido proceso en las etapas procesales correspondientes, que incluso pudieran ser motivo de una variación y/o afectación en la resolución con la que culmine dicho procedimiento.</w:t>
      </w:r>
    </w:p>
    <w:p w:rsidR="005B2BDF" w:rsidRDefault="005B2BDF">
      <w:pPr>
        <w:widowControl w:val="0"/>
        <w:spacing w:after="0" w:line="240" w:lineRule="auto"/>
        <w:ind w:left="851" w:right="474"/>
        <w:jc w:val="both"/>
        <w:rPr>
          <w:rFonts w:cstheme="minorHAnsi"/>
          <w:b/>
          <w:i/>
          <w:sz w:val="24"/>
          <w:szCs w:val="24"/>
        </w:rPr>
      </w:pPr>
    </w:p>
    <w:p w:rsidR="005B2BDF" w:rsidRDefault="00BB434A">
      <w:pPr>
        <w:widowControl w:val="0"/>
        <w:spacing w:after="0" w:line="240" w:lineRule="auto"/>
        <w:ind w:left="851" w:right="474"/>
        <w:jc w:val="both"/>
        <w:rPr>
          <w:rFonts w:cstheme="minorHAnsi"/>
          <w:sz w:val="24"/>
          <w:szCs w:val="24"/>
        </w:rPr>
      </w:pPr>
      <w:r>
        <w:rPr>
          <w:rFonts w:cstheme="minorHAnsi"/>
          <w:b/>
          <w:i/>
          <w:sz w:val="24"/>
          <w:szCs w:val="24"/>
        </w:rPr>
        <w:t>VI.- El carácter de reservada y/o confidencial, indicando, en su caso, las partes o páginas del documento en el que consten:</w:t>
      </w:r>
      <w:r>
        <w:rPr>
          <w:rFonts w:cstheme="minorHAnsi"/>
          <w:sz w:val="24"/>
          <w:szCs w:val="24"/>
        </w:rPr>
        <w:t xml:space="preserve"> La totalidad de las actas solicitadas que son parte de un procedimiento que se tramite ante aun autoridad judicial. </w:t>
      </w:r>
    </w:p>
    <w:p w:rsidR="005B2BDF" w:rsidRDefault="005B2BDF">
      <w:pPr>
        <w:widowControl w:val="0"/>
        <w:spacing w:after="0" w:line="240" w:lineRule="auto"/>
        <w:ind w:left="851" w:right="474"/>
        <w:jc w:val="both"/>
        <w:rPr>
          <w:rFonts w:cstheme="minorHAnsi"/>
          <w:i/>
          <w:sz w:val="24"/>
          <w:szCs w:val="24"/>
        </w:rPr>
      </w:pPr>
    </w:p>
    <w:p w:rsidR="005B2BDF" w:rsidRDefault="00BB434A">
      <w:pPr>
        <w:widowControl w:val="0"/>
        <w:spacing w:after="0" w:line="240" w:lineRule="auto"/>
        <w:ind w:left="851" w:right="474"/>
        <w:jc w:val="both"/>
        <w:rPr>
          <w:rFonts w:cstheme="minorHAnsi"/>
          <w:i/>
          <w:sz w:val="24"/>
          <w:szCs w:val="24"/>
        </w:rPr>
      </w:pPr>
      <w:r>
        <w:rPr>
          <w:rFonts w:cstheme="minorHAnsi"/>
          <w:b/>
          <w:i/>
          <w:sz w:val="24"/>
          <w:szCs w:val="24"/>
        </w:rPr>
        <w:t xml:space="preserve">VII.-  La precisión del plazo de reserva, así como su fecha de inicio, debiendo motivar el mismo: </w:t>
      </w:r>
      <w:r>
        <w:rPr>
          <w:rFonts w:cstheme="minorHAnsi"/>
          <w:sz w:val="24"/>
          <w:szCs w:val="24"/>
        </w:rPr>
        <w:t>La reserva de la información será a partir de la fecha de la presente acta hasta en tanto dicho procedimiento cause estado.</w:t>
      </w:r>
    </w:p>
    <w:p w:rsidR="005B2BDF" w:rsidRDefault="005B2BDF">
      <w:pPr>
        <w:widowControl w:val="0"/>
        <w:spacing w:after="0" w:line="240" w:lineRule="auto"/>
        <w:ind w:left="851" w:right="474"/>
        <w:jc w:val="both"/>
        <w:rPr>
          <w:rFonts w:cstheme="minorHAnsi"/>
          <w:b/>
          <w:sz w:val="24"/>
          <w:szCs w:val="24"/>
        </w:rPr>
      </w:pPr>
    </w:p>
    <w:p w:rsidR="005B2BDF" w:rsidRDefault="00BB434A">
      <w:pPr>
        <w:widowControl w:val="0"/>
        <w:spacing w:after="0" w:line="240" w:lineRule="auto"/>
        <w:ind w:left="851" w:right="474"/>
        <w:jc w:val="both"/>
        <w:rPr>
          <w:rFonts w:cstheme="minorHAnsi"/>
          <w:sz w:val="24"/>
          <w:szCs w:val="24"/>
        </w:rPr>
      </w:pPr>
      <w:r>
        <w:rPr>
          <w:rFonts w:cstheme="minorHAnsi"/>
          <w:b/>
          <w:i/>
          <w:sz w:val="24"/>
          <w:szCs w:val="24"/>
        </w:rPr>
        <w:t xml:space="preserve">VIII.-  La precisión del plazo de confidencialidad, así como su fecha de inicio, debiendo motivar el mismo: </w:t>
      </w:r>
      <w:r>
        <w:rPr>
          <w:rFonts w:cstheme="minorHAnsi"/>
          <w:i/>
          <w:sz w:val="24"/>
          <w:szCs w:val="24"/>
        </w:rPr>
        <w:t>No aplica en la presente.</w:t>
      </w:r>
    </w:p>
    <w:p w:rsidR="00DA2B40" w:rsidRDefault="00DA2B40" w:rsidP="00DA2B40">
      <w:pPr>
        <w:widowControl w:val="0"/>
        <w:spacing w:after="0" w:line="240" w:lineRule="auto"/>
        <w:jc w:val="both"/>
        <w:rPr>
          <w:sz w:val="24"/>
        </w:rPr>
      </w:pPr>
    </w:p>
    <w:p w:rsidR="00DA2B40" w:rsidRDefault="00DA2B40" w:rsidP="00DA2B40">
      <w:pPr>
        <w:widowControl w:val="0"/>
        <w:spacing w:after="0" w:line="240" w:lineRule="auto"/>
        <w:jc w:val="both"/>
        <w:rPr>
          <w:sz w:val="24"/>
        </w:rPr>
      </w:pPr>
      <w:r>
        <w:rPr>
          <w:b/>
          <w:i/>
          <w:sz w:val="24"/>
        </w:rPr>
        <w:t>ACUERDO CUARTO</w:t>
      </w:r>
      <w:r w:rsidRPr="00DA2B40">
        <w:rPr>
          <w:b/>
          <w:sz w:val="24"/>
        </w:rPr>
        <w:t xml:space="preserve">.- </w:t>
      </w:r>
      <w:r w:rsidRPr="00DA2B40">
        <w:rPr>
          <w:sz w:val="24"/>
        </w:rPr>
        <w:t xml:space="preserve">En este acto. </w:t>
      </w:r>
      <w:proofErr w:type="gramStart"/>
      <w:r w:rsidRPr="00DA2B40">
        <w:rPr>
          <w:sz w:val="24"/>
        </w:rPr>
        <w:t>se</w:t>
      </w:r>
      <w:proofErr w:type="gramEnd"/>
      <w:r w:rsidRPr="00DA2B40">
        <w:rPr>
          <w:sz w:val="24"/>
        </w:rPr>
        <w:t xml:space="preserve"> le informa al Secretario Técnico remita una versión pública del documento al solicitante</w:t>
      </w:r>
      <w:r>
        <w:rPr>
          <w:sz w:val="24"/>
        </w:rPr>
        <w:t xml:space="preserve">, resguardando aquella información que sea de suma </w:t>
      </w:r>
      <w:r>
        <w:rPr>
          <w:sz w:val="24"/>
        </w:rPr>
        <w:lastRenderedPageBreak/>
        <w:t>importancia.</w:t>
      </w:r>
    </w:p>
    <w:p w:rsidR="00141CFC" w:rsidRDefault="00141CFC" w:rsidP="00DA2B40">
      <w:pPr>
        <w:widowControl w:val="0"/>
        <w:spacing w:after="0" w:line="240" w:lineRule="auto"/>
        <w:jc w:val="both"/>
        <w:rPr>
          <w:sz w:val="24"/>
        </w:rPr>
      </w:pPr>
    </w:p>
    <w:p w:rsidR="00141CFC" w:rsidRDefault="00141CFC" w:rsidP="00141CFC">
      <w:pPr>
        <w:widowControl w:val="0"/>
        <w:spacing w:after="0" w:line="240" w:lineRule="auto"/>
        <w:jc w:val="both"/>
        <w:rPr>
          <w:b/>
          <w:sz w:val="24"/>
        </w:rPr>
      </w:pPr>
      <w:r>
        <w:rPr>
          <w:b/>
          <w:sz w:val="24"/>
        </w:rPr>
        <w:t>III.- ASUNTOS GENERALES</w:t>
      </w:r>
    </w:p>
    <w:p w:rsidR="00DA2B40" w:rsidRDefault="00DA2B40" w:rsidP="00DA2B40">
      <w:pPr>
        <w:widowControl w:val="0"/>
        <w:spacing w:after="0" w:line="240" w:lineRule="auto"/>
        <w:jc w:val="both"/>
        <w:rPr>
          <w:sz w:val="24"/>
        </w:rPr>
      </w:pPr>
    </w:p>
    <w:p w:rsidR="005B2BDF" w:rsidRDefault="00DA2B40" w:rsidP="00141CFC">
      <w:pPr>
        <w:widowControl w:val="0"/>
        <w:spacing w:after="0" w:line="240" w:lineRule="auto"/>
        <w:ind w:firstLine="708"/>
        <w:jc w:val="both"/>
        <w:rPr>
          <w:sz w:val="24"/>
        </w:rPr>
      </w:pPr>
      <w:r w:rsidRPr="00DA2B40">
        <w:rPr>
          <w:sz w:val="24"/>
        </w:rPr>
        <w:t xml:space="preserve">Acto continuo, el Presidente del Comité, preguntó a los presentes si existía algún tema adicional a tratar en esta sesión, por lo que los integrantes del Comité acordaron que no existía tema adicional a tratar en la presente sesión. </w:t>
      </w:r>
    </w:p>
    <w:p w:rsidR="00DA2B40" w:rsidRDefault="00DA2B40">
      <w:pPr>
        <w:widowControl w:val="0"/>
        <w:spacing w:after="0" w:line="240" w:lineRule="auto"/>
        <w:jc w:val="both"/>
        <w:rPr>
          <w:sz w:val="24"/>
        </w:rPr>
      </w:pPr>
    </w:p>
    <w:p w:rsidR="005B2BDF" w:rsidRPr="00DA2B40" w:rsidRDefault="00DA2B40">
      <w:pPr>
        <w:widowControl w:val="0"/>
        <w:spacing w:after="0" w:line="240" w:lineRule="auto"/>
        <w:jc w:val="both"/>
        <w:rPr>
          <w:b/>
          <w:i/>
          <w:sz w:val="24"/>
        </w:rPr>
      </w:pPr>
      <w:r>
        <w:rPr>
          <w:b/>
          <w:i/>
          <w:sz w:val="24"/>
        </w:rPr>
        <w:t>ACUERDO QUINTO</w:t>
      </w:r>
      <w:r w:rsidR="00BB434A">
        <w:rPr>
          <w:b/>
          <w:i/>
          <w:sz w:val="24"/>
        </w:rPr>
        <w:t xml:space="preserve">.- APROBACIÓN UNÁNIME DEL PUNTO TERCERO DEL ORDEN DEL DÍA: </w:t>
      </w:r>
      <w:r w:rsidR="00BB434A">
        <w:rPr>
          <w:sz w:val="24"/>
        </w:rPr>
        <w:t>Considerando que no existe tema adicional a tratar en la presente sesión del Comité de Transparencia, los miembros del Comité aprueban la clausura de la presente sesión a las 11:00 once horas del día 31 treinta y uno de agosto del año 2020 dos mil veinte.</w:t>
      </w:r>
    </w:p>
    <w:p w:rsidR="005B2BDF" w:rsidRDefault="005B2BDF">
      <w:pPr>
        <w:widowControl w:val="0"/>
        <w:spacing w:after="0" w:line="240" w:lineRule="auto"/>
        <w:rPr>
          <w:sz w:val="24"/>
        </w:rPr>
      </w:pPr>
    </w:p>
    <w:p w:rsidR="005B2BDF" w:rsidRDefault="005B2BDF">
      <w:pPr>
        <w:widowControl w:val="0"/>
        <w:spacing w:after="0" w:line="240" w:lineRule="auto"/>
        <w:rPr>
          <w:sz w:val="24"/>
        </w:rPr>
      </w:pPr>
    </w:p>
    <w:p w:rsidR="005B2BDF" w:rsidRDefault="005B2BDF">
      <w:pPr>
        <w:widowControl w:val="0"/>
        <w:spacing w:after="0" w:line="240" w:lineRule="auto"/>
        <w:rPr>
          <w:sz w:val="24"/>
        </w:rPr>
      </w:pPr>
    </w:p>
    <w:p w:rsidR="005B2BDF" w:rsidRDefault="005B2BDF">
      <w:pPr>
        <w:widowControl w:val="0"/>
        <w:spacing w:after="0" w:line="240" w:lineRule="auto"/>
        <w:rPr>
          <w:sz w:val="24"/>
        </w:rPr>
      </w:pPr>
    </w:p>
    <w:p w:rsidR="005B2BDF" w:rsidRDefault="005B2BDF">
      <w:pPr>
        <w:spacing w:after="0" w:line="240" w:lineRule="auto"/>
        <w:rPr>
          <w:rFonts w:cs="Arial"/>
          <w:sz w:val="23"/>
          <w:szCs w:val="23"/>
        </w:rPr>
      </w:pPr>
    </w:p>
    <w:p w:rsidR="005B2BDF" w:rsidRDefault="005B2BDF">
      <w:pPr>
        <w:spacing w:after="0" w:line="240" w:lineRule="auto"/>
        <w:jc w:val="center"/>
        <w:rPr>
          <w:rFonts w:cs="Arial"/>
          <w:sz w:val="23"/>
          <w:szCs w:val="23"/>
        </w:rPr>
      </w:pPr>
    </w:p>
    <w:p w:rsidR="005B2BDF" w:rsidRDefault="00BB434A">
      <w:pPr>
        <w:spacing w:after="0" w:line="240" w:lineRule="auto"/>
        <w:jc w:val="center"/>
        <w:rPr>
          <w:caps/>
          <w:sz w:val="23"/>
          <w:szCs w:val="23"/>
        </w:rPr>
      </w:pPr>
      <w:r>
        <w:rPr>
          <w:rFonts w:cs="Arial"/>
          <w:sz w:val="23"/>
          <w:szCs w:val="23"/>
        </w:rPr>
        <w:t>MIGUEL OSBALDO CARREÓN PÉREZ</w:t>
      </w:r>
      <w:r>
        <w:rPr>
          <w:sz w:val="23"/>
          <w:szCs w:val="23"/>
        </w:rPr>
        <w:t>,</w:t>
      </w:r>
    </w:p>
    <w:p w:rsidR="005B2BDF" w:rsidRDefault="00BB434A">
      <w:pPr>
        <w:spacing w:after="0" w:line="240" w:lineRule="auto"/>
        <w:jc w:val="center"/>
        <w:rPr>
          <w:sz w:val="23"/>
          <w:szCs w:val="23"/>
        </w:rPr>
      </w:pPr>
      <w:r>
        <w:rPr>
          <w:caps/>
          <w:sz w:val="23"/>
          <w:szCs w:val="23"/>
        </w:rPr>
        <w:t xml:space="preserve">Síndico Municipal </w:t>
      </w:r>
      <w:r>
        <w:rPr>
          <w:sz w:val="23"/>
          <w:szCs w:val="23"/>
        </w:rPr>
        <w:t xml:space="preserve">Y PRESIDENTE DEL COMITÉ DE TRANSPARENCIA </w:t>
      </w:r>
    </w:p>
    <w:p w:rsidR="005B2BDF" w:rsidRDefault="00BB434A">
      <w:pPr>
        <w:spacing w:after="0" w:line="240" w:lineRule="auto"/>
        <w:jc w:val="center"/>
        <w:rPr>
          <w:sz w:val="23"/>
          <w:szCs w:val="23"/>
        </w:rPr>
      </w:pPr>
      <w:r>
        <w:rPr>
          <w:sz w:val="23"/>
          <w:szCs w:val="23"/>
        </w:rPr>
        <w:t>DEL GOBIERNO MUNICIPAL DE TLAJOMULCO DE ZÚÑIGA</w:t>
      </w:r>
    </w:p>
    <w:p w:rsidR="005B2BDF" w:rsidRDefault="005B2BDF">
      <w:pPr>
        <w:spacing w:after="0" w:line="240" w:lineRule="auto"/>
        <w:jc w:val="center"/>
        <w:rPr>
          <w:sz w:val="23"/>
          <w:szCs w:val="23"/>
          <w:highlight w:val="yellow"/>
        </w:rPr>
      </w:pPr>
    </w:p>
    <w:p w:rsidR="005B2BDF" w:rsidRDefault="005B2BDF">
      <w:pPr>
        <w:spacing w:after="0" w:line="240" w:lineRule="auto"/>
        <w:jc w:val="center"/>
        <w:rPr>
          <w:sz w:val="23"/>
          <w:szCs w:val="23"/>
          <w:highlight w:val="yellow"/>
        </w:rPr>
      </w:pPr>
    </w:p>
    <w:p w:rsidR="005B2BDF" w:rsidRDefault="005B2BDF">
      <w:pPr>
        <w:spacing w:after="0" w:line="240" w:lineRule="auto"/>
        <w:rPr>
          <w:sz w:val="23"/>
          <w:szCs w:val="23"/>
          <w:highlight w:val="yellow"/>
        </w:rPr>
      </w:pPr>
    </w:p>
    <w:p w:rsidR="005B2BDF" w:rsidRDefault="005B2BDF">
      <w:pPr>
        <w:spacing w:after="0" w:line="240" w:lineRule="auto"/>
        <w:rPr>
          <w:sz w:val="23"/>
          <w:szCs w:val="23"/>
          <w:highlight w:val="yellow"/>
        </w:rPr>
      </w:pPr>
    </w:p>
    <w:p w:rsidR="005B2BDF" w:rsidRDefault="005B2BDF">
      <w:pPr>
        <w:spacing w:after="0" w:line="240" w:lineRule="auto"/>
        <w:rPr>
          <w:sz w:val="23"/>
          <w:szCs w:val="23"/>
          <w:highlight w:val="yellow"/>
        </w:rPr>
      </w:pPr>
    </w:p>
    <w:p w:rsidR="005B2BDF" w:rsidRDefault="005B2BDF">
      <w:pPr>
        <w:spacing w:after="0" w:line="240" w:lineRule="auto"/>
        <w:rPr>
          <w:sz w:val="23"/>
          <w:szCs w:val="23"/>
          <w:highlight w:val="yellow"/>
        </w:rPr>
      </w:pPr>
    </w:p>
    <w:p w:rsidR="005B2BDF" w:rsidRDefault="005B2BDF">
      <w:pPr>
        <w:spacing w:after="0" w:line="240" w:lineRule="auto"/>
        <w:rPr>
          <w:sz w:val="23"/>
          <w:szCs w:val="23"/>
          <w:highlight w:val="yellow"/>
        </w:rPr>
      </w:pPr>
    </w:p>
    <w:p w:rsidR="005B2BDF" w:rsidRDefault="005B2BDF">
      <w:pPr>
        <w:spacing w:after="0" w:line="240" w:lineRule="auto"/>
        <w:rPr>
          <w:caps/>
          <w:sz w:val="23"/>
          <w:szCs w:val="23"/>
        </w:rPr>
      </w:pPr>
    </w:p>
    <w:p w:rsidR="005B2BDF" w:rsidRDefault="00BB434A">
      <w:pPr>
        <w:spacing w:after="0" w:line="240" w:lineRule="auto"/>
        <w:jc w:val="center"/>
        <w:rPr>
          <w:caps/>
          <w:sz w:val="23"/>
          <w:szCs w:val="23"/>
          <w:highlight w:val="yellow"/>
        </w:rPr>
      </w:pPr>
      <w:r>
        <w:rPr>
          <w:caps/>
          <w:sz w:val="23"/>
          <w:szCs w:val="23"/>
        </w:rPr>
        <w:t>José Luis Ochoa González, Contralor Municipal</w:t>
      </w:r>
    </w:p>
    <w:p w:rsidR="005B2BDF" w:rsidRDefault="00BB434A">
      <w:pPr>
        <w:spacing w:after="0" w:line="240" w:lineRule="auto"/>
        <w:jc w:val="center"/>
        <w:rPr>
          <w:sz w:val="23"/>
          <w:szCs w:val="23"/>
        </w:rPr>
      </w:pPr>
      <w:r>
        <w:rPr>
          <w:sz w:val="23"/>
          <w:szCs w:val="23"/>
        </w:rPr>
        <w:t>E INTEGRANTE DEL COMITÉ DE TRANSPARENCIA</w:t>
      </w:r>
    </w:p>
    <w:p w:rsidR="005B2BDF" w:rsidRDefault="00BB434A">
      <w:pPr>
        <w:spacing w:after="0" w:line="240" w:lineRule="auto"/>
        <w:jc w:val="center"/>
        <w:rPr>
          <w:sz w:val="23"/>
          <w:szCs w:val="23"/>
        </w:rPr>
      </w:pPr>
      <w:r>
        <w:rPr>
          <w:sz w:val="23"/>
          <w:szCs w:val="23"/>
        </w:rPr>
        <w:t>DEL GOBIERNO MUNICIPAL DE TLAJOMULCO DE ZÚÑIGA</w:t>
      </w:r>
    </w:p>
    <w:p w:rsidR="005B2BDF" w:rsidRDefault="005B2BDF">
      <w:pPr>
        <w:spacing w:after="0" w:line="240" w:lineRule="auto"/>
        <w:jc w:val="center"/>
        <w:rPr>
          <w:sz w:val="23"/>
          <w:szCs w:val="23"/>
        </w:rPr>
      </w:pPr>
    </w:p>
    <w:p w:rsidR="005B2BDF" w:rsidRDefault="005B2BDF">
      <w:pPr>
        <w:spacing w:after="0" w:line="240" w:lineRule="auto"/>
        <w:jc w:val="center"/>
        <w:rPr>
          <w:sz w:val="23"/>
          <w:szCs w:val="23"/>
        </w:rPr>
      </w:pPr>
    </w:p>
    <w:p w:rsidR="005B2BDF" w:rsidRDefault="005B2BDF">
      <w:pPr>
        <w:spacing w:after="0" w:line="240" w:lineRule="auto"/>
        <w:jc w:val="center"/>
        <w:rPr>
          <w:sz w:val="23"/>
          <w:szCs w:val="23"/>
        </w:rPr>
      </w:pPr>
    </w:p>
    <w:p w:rsidR="005B2BDF" w:rsidRDefault="005B2BDF" w:rsidP="000C5A94">
      <w:pPr>
        <w:spacing w:after="0" w:line="240" w:lineRule="auto"/>
        <w:rPr>
          <w:sz w:val="23"/>
          <w:szCs w:val="23"/>
        </w:rPr>
      </w:pPr>
    </w:p>
    <w:p w:rsidR="005B2BDF" w:rsidRDefault="005B2BDF">
      <w:pPr>
        <w:spacing w:after="0" w:line="240" w:lineRule="auto"/>
        <w:jc w:val="center"/>
        <w:rPr>
          <w:sz w:val="23"/>
          <w:szCs w:val="23"/>
        </w:rPr>
      </w:pPr>
    </w:p>
    <w:p w:rsidR="005B2BDF" w:rsidRDefault="005B2BDF">
      <w:pPr>
        <w:spacing w:after="0" w:line="240" w:lineRule="auto"/>
        <w:rPr>
          <w:sz w:val="23"/>
          <w:szCs w:val="23"/>
        </w:rPr>
      </w:pPr>
    </w:p>
    <w:p w:rsidR="005B2BDF" w:rsidRDefault="005B2BDF">
      <w:pPr>
        <w:spacing w:after="0" w:line="240" w:lineRule="auto"/>
        <w:rPr>
          <w:sz w:val="23"/>
          <w:szCs w:val="23"/>
        </w:rPr>
      </w:pPr>
    </w:p>
    <w:p w:rsidR="005B2BDF" w:rsidRDefault="00BB434A">
      <w:pPr>
        <w:spacing w:after="0" w:line="240" w:lineRule="auto"/>
        <w:jc w:val="center"/>
        <w:rPr>
          <w:sz w:val="23"/>
          <w:szCs w:val="23"/>
        </w:rPr>
      </w:pPr>
      <w:r>
        <w:rPr>
          <w:sz w:val="24"/>
          <w:szCs w:val="24"/>
        </w:rPr>
        <w:t>MELINA RAMOS MUÑOZ</w:t>
      </w:r>
    </w:p>
    <w:p w:rsidR="005B2BDF" w:rsidRDefault="00BB434A">
      <w:pPr>
        <w:spacing w:after="0" w:line="240" w:lineRule="auto"/>
        <w:jc w:val="center"/>
        <w:rPr>
          <w:b/>
          <w:sz w:val="23"/>
          <w:szCs w:val="23"/>
        </w:rPr>
      </w:pPr>
      <w:r>
        <w:rPr>
          <w:sz w:val="23"/>
          <w:szCs w:val="23"/>
        </w:rPr>
        <w:t>DIRECTOR DE TRANSPARENCIA Y SECRETARIO DEL COMITÉ DE TRANSPARENCIA DEL GOBIERNO MUNICIPAL DE TLAJOMULCO DE ZÚÑIGA</w:t>
      </w:r>
    </w:p>
    <w:p w:rsidR="005B2BDF" w:rsidRDefault="005B2BDF">
      <w:bookmarkStart w:id="0" w:name="_GoBack"/>
      <w:bookmarkEnd w:id="0"/>
    </w:p>
    <w:sectPr w:rsidR="005B2BDF" w:rsidSect="000C5A94">
      <w:headerReference w:type="default" r:id="rId9"/>
      <w:footerReference w:type="default" r:id="rId10"/>
      <w:pgSz w:w="12240" w:h="15840" w:code="1"/>
      <w:pgMar w:top="1701" w:right="1701" w:bottom="170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1F8" w:rsidRDefault="005531F8">
      <w:pPr>
        <w:spacing w:after="0" w:line="240" w:lineRule="auto"/>
      </w:pPr>
      <w:r>
        <w:separator/>
      </w:r>
    </w:p>
  </w:endnote>
  <w:endnote w:type="continuationSeparator" w:id="0">
    <w:p w:rsidR="005531F8" w:rsidRDefault="005531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B40" w:rsidRDefault="00BB434A">
    <w:pPr>
      <w:pStyle w:val="Piedepgina"/>
      <w:rPr>
        <w:rFonts w:cstheme="minorHAnsi"/>
        <w:color w:val="000000"/>
        <w:sz w:val="18"/>
        <w:szCs w:val="18"/>
      </w:rPr>
    </w:pPr>
    <w:r w:rsidRPr="00141CFC">
      <w:rPr>
        <w:rFonts w:cstheme="minorHAnsi"/>
        <w:color w:val="000000"/>
        <w:sz w:val="18"/>
        <w:szCs w:val="18"/>
      </w:rPr>
      <w:t>Esta página forma parte integral de la Vigésima Tercera Sesión Extraordinaria del año 2</w:t>
    </w:r>
    <w:r w:rsidR="00141CFC">
      <w:rPr>
        <w:rFonts w:cstheme="minorHAnsi"/>
        <w:color w:val="000000"/>
        <w:sz w:val="18"/>
        <w:szCs w:val="18"/>
      </w:rPr>
      <w:t xml:space="preserve">020 del Comité de Transparencia </w:t>
    </w:r>
    <w:r w:rsidRPr="00141CFC">
      <w:rPr>
        <w:rFonts w:cstheme="minorHAnsi"/>
        <w:color w:val="000000"/>
        <w:sz w:val="18"/>
        <w:szCs w:val="18"/>
      </w:rPr>
      <w:t>Municipal de Tlajomulco de Zúñiga, Jalisco celebrada el día 31 de Agosto del 2020 dos mil veinte.</w:t>
    </w:r>
  </w:p>
  <w:p w:rsidR="00141CFC" w:rsidRDefault="00141CFC">
    <w:pPr>
      <w:pStyle w:val="Piedepgina"/>
      <w:rPr>
        <w:rFonts w:cstheme="minorHAnsi"/>
        <w:color w:val="000000"/>
        <w:sz w:val="18"/>
        <w:szCs w:val="18"/>
      </w:rPr>
    </w:pPr>
  </w:p>
  <w:p w:rsidR="00141CFC" w:rsidRPr="00141CFC" w:rsidRDefault="00141CFC">
    <w:pPr>
      <w:pStyle w:val="Piedepgina"/>
      <w:rPr>
        <w:rFonts w:cstheme="minorHAnsi"/>
        <w:color w:val="00000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1F8" w:rsidRDefault="005531F8">
      <w:pPr>
        <w:spacing w:after="0" w:line="240" w:lineRule="auto"/>
      </w:pPr>
      <w:r>
        <w:separator/>
      </w:r>
    </w:p>
  </w:footnote>
  <w:footnote w:type="continuationSeparator" w:id="0">
    <w:p w:rsidR="005531F8" w:rsidRDefault="005531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BDF" w:rsidRDefault="005531F8">
    <w:pPr>
      <w:pStyle w:val="Encabezado"/>
    </w:pPr>
    <w:sdt>
      <w:sdtPr>
        <w:id w:val="910200115"/>
        <w:docPartObj>
          <w:docPartGallery w:val="Page Numbers (Margins)"/>
          <w:docPartUnique/>
        </w:docPartObj>
      </w:sdtPr>
      <w:sdtEndPr/>
      <w:sdtContent>
        <w:r>
          <w:rPr>
            <w:noProof/>
          </w:rPr>
          <w:pict>
            <v:rect id="Rectángulo 9" o:spid="_x0000_s2049" style="position:absolute;margin-left:0;margin-top:0;width:60pt;height:70.5pt;z-index:251659264;visibility:visible;mso-position-horizontal:center;mso-position-horizontal-relative:right-margin-area;mso-position-vertical:center;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" o:allowincell="f" stroked="f">
              <v:textbox>
                <w:txbxContent>
                  <w:sdt>
                    <w:sdtPr>
                      <w:rPr>
                        <w:rFonts w:asciiTheme="majorHAnsi" w:eastAsiaTheme="majorEastAsia" w:hAnsiTheme="majorHAnsi" w:cstheme="majorBidi"/>
                        <w:sz w:val="48"/>
                        <w:szCs w:val="48"/>
                      </w:rPr>
                      <w:id w:val="-1131474261"/>
                    </w:sdtPr>
                    <w:sdtEndPr/>
                    <w:sdtContent>
                      <w:p w:rsidR="00E032D7" w:rsidRDefault="005B2BDF">
                        <w:pPr>
                          <w:jc w:val="center"/>
                          <w:rPr>
                            <w:rFonts w:asciiTheme="majorHAnsi" w:eastAsiaTheme="majorEastAsia" w:hAnsiTheme="majorHAnsi" w:cstheme="majorBidi"/>
                            <w:sz w:val="72"/>
                            <w:szCs w:val="72"/>
                          </w:rPr>
                        </w:pPr>
                        <w:r>
                          <w:rPr>
                            <w:rFonts w:eastAsiaTheme="minorEastAsia"/>
                          </w:rPr>
                          <w:fldChar w:fldCharType="begin"/>
                        </w:r>
                        <w:r w:rsidR="00BB434A">
                          <w:instrText>PAGE  \* MERGEFORMAT</w:instrText>
                        </w:r>
                        <w:r>
                          <w:rPr>
                            <w:rFonts w:eastAsiaTheme="minorEastAsia"/>
                          </w:rPr>
                          <w:fldChar w:fldCharType="separate"/>
                        </w:r>
                        <w:r w:rsidR="000C5A94" w:rsidRPr="000C5A94">
                          <w:rPr>
                            <w:rFonts w:asciiTheme="majorHAnsi" w:eastAsiaTheme="majorEastAsia" w:hAnsiTheme="majorHAnsi" w:cstheme="majorBidi"/>
                            <w:noProof/>
                            <w:sz w:val="48"/>
                            <w:szCs w:val="48"/>
                            <w:lang w:val="es-ES"/>
                          </w:rPr>
                          <w:t>8</w:t>
                        </w:r>
                        <w:r>
                          <w:rPr>
                            <w:rFonts w:asciiTheme="majorHAnsi" w:eastAsiaTheme="majorEastAsia" w:hAnsiTheme="majorHAnsi" w:cstheme="majorBidi"/>
                            <w:sz w:val="48"/>
                            <w:szCs w:val="48"/>
                          </w:rPr>
                          <w:fldChar w:fldCharType="end"/>
                        </w:r>
                      </w:p>
                    </w:sdtContent>
                  </w:sdt>
                </w:txbxContent>
              </v:textbox>
              <w10:wrap anchorx="margin" anchory="page"/>
            </v:rect>
          </w:pic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1"/>
      <w:numFmt w:val="decimal"/>
      <w:lvlText w:val="%1."/>
      <w:lvlJc w:val="left"/>
      <w:pPr>
        <w:ind w:left="119" w:hanging="236"/>
      </w:pPr>
      <w:rPr>
        <w:rFonts w:ascii="Calibri" w:hAnsi="Calibri"/>
        <w:b/>
        <w:bCs/>
        <w:spacing w:val="-2"/>
        <w:w w:val="100"/>
        <w:sz w:val="22"/>
        <w:szCs w:val="22"/>
      </w:rPr>
    </w:lvl>
    <w:lvl w:ilvl="1">
      <w:numFmt w:val="bullet"/>
      <w:lvlText w:val="•"/>
      <w:lvlJc w:val="left"/>
      <w:pPr>
        <w:ind w:left="1016" w:hanging="236"/>
      </w:pPr>
    </w:lvl>
    <w:lvl w:ilvl="2">
      <w:numFmt w:val="bullet"/>
      <w:lvlText w:val="•"/>
      <w:lvlJc w:val="left"/>
      <w:pPr>
        <w:ind w:left="1912" w:hanging="236"/>
      </w:pPr>
    </w:lvl>
    <w:lvl w:ilvl="3">
      <w:numFmt w:val="bullet"/>
      <w:lvlText w:val="•"/>
      <w:lvlJc w:val="left"/>
      <w:pPr>
        <w:ind w:left="2808" w:hanging="236"/>
      </w:pPr>
    </w:lvl>
    <w:lvl w:ilvl="4">
      <w:numFmt w:val="bullet"/>
      <w:lvlText w:val="•"/>
      <w:lvlJc w:val="left"/>
      <w:pPr>
        <w:ind w:left="3704" w:hanging="236"/>
      </w:pPr>
    </w:lvl>
    <w:lvl w:ilvl="5">
      <w:numFmt w:val="bullet"/>
      <w:lvlText w:val="•"/>
      <w:lvlJc w:val="left"/>
      <w:pPr>
        <w:ind w:left="4600" w:hanging="236"/>
      </w:pPr>
    </w:lvl>
    <w:lvl w:ilvl="6">
      <w:numFmt w:val="bullet"/>
      <w:lvlText w:val="•"/>
      <w:lvlJc w:val="left"/>
      <w:pPr>
        <w:ind w:left="5496" w:hanging="236"/>
      </w:pPr>
    </w:lvl>
    <w:lvl w:ilvl="7">
      <w:numFmt w:val="bullet"/>
      <w:lvlText w:val="•"/>
      <w:lvlJc w:val="left"/>
      <w:pPr>
        <w:ind w:left="6392" w:hanging="236"/>
      </w:pPr>
    </w:lvl>
    <w:lvl w:ilvl="8">
      <w:numFmt w:val="bullet"/>
      <w:lvlText w:val="•"/>
      <w:lvlJc w:val="left"/>
      <w:pPr>
        <w:ind w:left="7288" w:hanging="236"/>
      </w:pPr>
    </w:lvl>
  </w:abstractNum>
  <w:abstractNum w:abstractNumId="1">
    <w:nsid w:val="127306C0"/>
    <w:multiLevelType w:val="hybridMultilevel"/>
    <w:tmpl w:val="9CFAC4DA"/>
    <w:lvl w:ilvl="0" w:tplc="8236B9BC">
      <w:start w:val="1"/>
      <w:numFmt w:val="upperLetter"/>
      <w:lvlText w:val="%1)"/>
      <w:lvlJc w:val="left"/>
      <w:pPr>
        <w:ind w:left="720" w:hanging="360"/>
      </w:pPr>
      <w:rPr>
        <w:rFonts w:hint="default"/>
      </w:rPr>
    </w:lvl>
    <w:lvl w:ilvl="1" w:tplc="CBE22900">
      <w:start w:val="1"/>
      <w:numFmt w:val="decimal"/>
      <w:lvlText w:val="%2."/>
      <w:lvlJc w:val="left"/>
      <w:pPr>
        <w:ind w:left="1440" w:hanging="360"/>
      </w:pPr>
      <w:rPr>
        <w:rFonts w:ascii="Calibri" w:eastAsia="Calibri" w:hAnsi="Calibri" w:cs="Times New Roman"/>
      </w:rPr>
    </w:lvl>
    <w:lvl w:ilvl="2" w:tplc="585401C0">
      <w:start w:val="1"/>
      <w:numFmt w:val="lowerRoman"/>
      <w:lvlText w:val="%3."/>
      <w:lvlJc w:val="right"/>
      <w:pPr>
        <w:ind w:left="2160" w:hanging="180"/>
      </w:pPr>
      <w:rPr>
        <w:b/>
      </w:rPr>
    </w:lvl>
    <w:lvl w:ilvl="3" w:tplc="DB3656CC">
      <w:start w:val="1"/>
      <w:numFmt w:val="decimal"/>
      <w:lvlText w:val="%4."/>
      <w:lvlJc w:val="left"/>
      <w:pPr>
        <w:ind w:left="2880" w:hanging="360"/>
      </w:pPr>
      <w:rPr>
        <w:b w:val="0"/>
      </w:r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6C6D62D2"/>
    <w:multiLevelType w:val="hybridMultilevel"/>
    <w:tmpl w:val="460CA134"/>
    <w:lvl w:ilvl="0" w:tplc="D6AAEB26">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B2BDF"/>
    <w:rsid w:val="000C5A94"/>
    <w:rsid w:val="00141CFC"/>
    <w:rsid w:val="005531F8"/>
    <w:rsid w:val="005B2BDF"/>
    <w:rsid w:val="00BB434A"/>
    <w:rsid w:val="00DA2B4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BD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B2BDF"/>
    <w:pPr>
      <w:ind w:left="708"/>
    </w:pPr>
    <w:rPr>
      <w:rFonts w:ascii="Calibri" w:eastAsia="Calibri" w:hAnsi="Calibri" w:cs="Times New Roman"/>
      <w:lang w:val="es-ES"/>
    </w:rPr>
  </w:style>
  <w:style w:type="paragraph" w:styleId="Textoindependiente">
    <w:name w:val="Body Text"/>
    <w:basedOn w:val="Normal"/>
    <w:link w:val="TextoindependienteCar"/>
    <w:uiPriority w:val="99"/>
    <w:semiHidden/>
    <w:unhideWhenUsed/>
    <w:rsid w:val="005B2BDF"/>
    <w:pPr>
      <w:spacing w:after="120"/>
    </w:pPr>
  </w:style>
  <w:style w:type="character" w:customStyle="1" w:styleId="TextoindependienteCar">
    <w:name w:val="Texto independiente Car"/>
    <w:basedOn w:val="Fuentedeprrafopredeter"/>
    <w:link w:val="Textoindependiente"/>
    <w:uiPriority w:val="99"/>
    <w:semiHidden/>
    <w:rsid w:val="005B2BDF"/>
  </w:style>
  <w:style w:type="paragraph" w:styleId="Textoindependienteprimerasangra">
    <w:name w:val="Body Text First Indent"/>
    <w:basedOn w:val="Textoindependiente"/>
    <w:link w:val="TextoindependienteprimerasangraCar"/>
    <w:uiPriority w:val="99"/>
    <w:unhideWhenUsed/>
    <w:rsid w:val="005B2BDF"/>
    <w:pPr>
      <w:spacing w:after="200"/>
      <w:ind w:firstLine="360"/>
    </w:pPr>
    <w:rPr>
      <w:color w:val="00000A"/>
    </w:rPr>
  </w:style>
  <w:style w:type="character" w:customStyle="1" w:styleId="TextoindependienteprimerasangraCar">
    <w:name w:val="Texto independiente primera sangría Car"/>
    <w:basedOn w:val="TextoindependienteCar"/>
    <w:link w:val="Textoindependienteprimerasangra"/>
    <w:uiPriority w:val="99"/>
    <w:rsid w:val="005B2BDF"/>
    <w:rPr>
      <w:color w:val="00000A"/>
    </w:rPr>
  </w:style>
  <w:style w:type="paragraph" w:styleId="NormalWeb">
    <w:name w:val="Normal (Web)"/>
    <w:basedOn w:val="Normal"/>
    <w:unhideWhenUsed/>
    <w:rsid w:val="005B2BDF"/>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unhideWhenUsed/>
    <w:rsid w:val="005B2B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B2BDF"/>
  </w:style>
  <w:style w:type="paragraph" w:styleId="Piedepgina">
    <w:name w:val="footer"/>
    <w:basedOn w:val="Normal"/>
    <w:link w:val="PiedepginaCar"/>
    <w:uiPriority w:val="99"/>
    <w:unhideWhenUsed/>
    <w:rsid w:val="005B2B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B2BDF"/>
  </w:style>
  <w:style w:type="paragraph" w:styleId="Textodeglobo">
    <w:name w:val="Balloon Text"/>
    <w:basedOn w:val="Normal"/>
    <w:link w:val="TextodegloboCar"/>
    <w:uiPriority w:val="99"/>
    <w:semiHidden/>
    <w:unhideWhenUsed/>
    <w:rsid w:val="00DA2B4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A2B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688610">
      <w:bodyDiv w:val="1"/>
      <w:marLeft w:val="0"/>
      <w:marRight w:val="0"/>
      <w:marTop w:val="0"/>
      <w:marBottom w:val="0"/>
      <w:divBdr>
        <w:top w:val="none" w:sz="0" w:space="0" w:color="auto"/>
        <w:left w:val="none" w:sz="0" w:space="0" w:color="auto"/>
        <w:bottom w:val="none" w:sz="0" w:space="0" w:color="auto"/>
        <w:right w:val="none" w:sz="0" w:space="0" w:color="auto"/>
      </w:divBdr>
      <w:divsChild>
        <w:div w:id="1240099965">
          <w:marLeft w:val="0"/>
          <w:marRight w:val="0"/>
          <w:marTop w:val="0"/>
          <w:marBottom w:val="0"/>
          <w:divBdr>
            <w:top w:val="none" w:sz="0" w:space="0" w:color="auto"/>
            <w:left w:val="none" w:sz="0" w:space="0" w:color="auto"/>
            <w:bottom w:val="none" w:sz="0" w:space="0" w:color="auto"/>
            <w:right w:val="none" w:sz="0" w:space="0" w:color="auto"/>
          </w:divBdr>
        </w:div>
        <w:div w:id="620499879">
          <w:marLeft w:val="0"/>
          <w:marRight w:val="0"/>
          <w:marTop w:val="0"/>
          <w:marBottom w:val="0"/>
          <w:divBdr>
            <w:top w:val="none" w:sz="0" w:space="0" w:color="auto"/>
            <w:left w:val="none" w:sz="0" w:space="0" w:color="auto"/>
            <w:bottom w:val="none" w:sz="0" w:space="0" w:color="auto"/>
            <w:right w:val="none" w:sz="0" w:space="0" w:color="auto"/>
          </w:divBdr>
        </w:div>
        <w:div w:id="118108623">
          <w:marLeft w:val="0"/>
          <w:marRight w:val="0"/>
          <w:marTop w:val="0"/>
          <w:marBottom w:val="0"/>
          <w:divBdr>
            <w:top w:val="none" w:sz="0" w:space="0" w:color="auto"/>
            <w:left w:val="none" w:sz="0" w:space="0" w:color="auto"/>
            <w:bottom w:val="none" w:sz="0" w:space="0" w:color="auto"/>
            <w:right w:val="none" w:sz="0" w:space="0" w:color="auto"/>
          </w:divBdr>
        </w:div>
        <w:div w:id="17494206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E6A326-5C60-4770-AD8D-E25BE5BD4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8</Pages>
  <Words>2842</Words>
  <Characters>15634</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MAYO MENDOZA</dc:creator>
  <cp:lastModifiedBy>Lemus</cp:lastModifiedBy>
  <cp:revision>4</cp:revision>
  <cp:lastPrinted>2020-09-09T18:49:00Z</cp:lastPrinted>
  <dcterms:created xsi:type="dcterms:W3CDTF">2020-09-01T00:28:00Z</dcterms:created>
  <dcterms:modified xsi:type="dcterms:W3CDTF">2020-09-09T18:51:00Z</dcterms:modified>
</cp:coreProperties>
</file>